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Kepala Madrasah dituntut mampu mengembangkan sistem administrasi</w:t>
      </w:r>
      <w:r>
        <w:t xml:space="preserve"> </w:t>
      </w:r>
      <w:r>
        <w:t xml:space="preserve">pengelolaan secara efektif dengan dukungan penerapan TIK, mencakup</w:t>
      </w:r>
      <w:r>
        <w:t xml:space="preserve"> </w:t>
      </w:r>
      <w:r>
        <w:t xml:space="preserve">bidang persuratan, sarana prasarana, kepegawaian, kepesertadidikan,</w:t>
      </w:r>
      <w:r>
        <w:t xml:space="preserve"> </w:t>
      </w:r>
      <w:r>
        <w:t xml:space="preserve">dan keuangan.</w:t>
      </w:r>
    </w:p>
    <w:p>
      <w:pPr>
        <w:pStyle w:val="BodyText"/>
      </w:pPr>
      <w:r>
        <w:t xml:space="preserve">Dokumen ini memuat uraian penerapan TIK pada lima bidang administrasi</w:t>
      </w:r>
      <w:r>
        <w:t xml:space="preserve"> </w:t>
      </w:r>
      <w:r>
        <w:t xml:space="preserve">sebagai bukti kesiapan madrasah dalam mengintegrasikan teknologi ke</w:t>
      </w:r>
      <w:r>
        <w:t xml:space="preserve"> </w:t>
      </w:r>
      <w:r>
        <w:t xml:space="preserve">dalam tata kelola administratif.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Compact"/>
        <w:numPr>
          <w:ilvl w:val="0"/>
          <w:numId w:val="1001"/>
        </w:numPr>
      </w:pPr>
      <w:r>
        <w:t xml:space="preserve">Administrasi persuratan : dikelola secara digital via komputer TU (10 unit)</w:t>
      </w:r>
    </w:p>
    <w:p>
      <w:pPr>
        <w:pStyle w:val="Compact"/>
        <w:numPr>
          <w:ilvl w:val="0"/>
          <w:numId w:val="1001"/>
        </w:numPr>
      </w:pPr>
      <w:r>
        <w:t xml:space="preserve">Administrasi sarana prasarana: pendataan inventaris berbasis komputer</w:t>
      </w:r>
    </w:p>
    <w:p>
      <w:pPr>
        <w:pStyle w:val="Compact"/>
        <w:numPr>
          <w:ilvl w:val="0"/>
          <w:numId w:val="1001"/>
        </w:numPr>
      </w:pPr>
      <w:r>
        <w:t xml:space="preserve">Administrasi kepegawaian : data guru/tendik terintegrasi EMIS</w:t>
      </w:r>
    </w:p>
    <w:p>
      <w:pPr>
        <w:pStyle w:val="Compact"/>
        <w:numPr>
          <w:ilvl w:val="0"/>
          <w:numId w:val="1001"/>
        </w:numPr>
      </w:pPr>
      <w:r>
        <w:t xml:space="preserve">Administrasi kepesertadidikan: data siswa terintegrasi EMIS</w:t>
      </w:r>
    </w:p>
    <w:p>
      <w:pPr>
        <w:pStyle w:val="Compact"/>
        <w:numPr>
          <w:ilvl w:val="0"/>
          <w:numId w:val="1001"/>
        </w:numPr>
      </w:pPr>
      <w:r>
        <w:t xml:space="preserve">Administrasi keuangan : [BELUM DIISI — mis. e-RKAM]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2"/>
        </w:numPr>
      </w:pPr>
      <w:r>
        <w:t xml:space="preserve">☐ Bukti penerapan TIK administrasi persuratan (screenshot/dokumen)</w:t>
      </w:r>
    </w:p>
    <w:p>
      <w:pPr>
        <w:pStyle w:val="Compact"/>
        <w:numPr>
          <w:ilvl w:val="0"/>
          <w:numId w:val="1002"/>
        </w:numPr>
      </w:pPr>
      <w:r>
        <w:t xml:space="preserve">☐ Bukti penerapan TIK administrasi sarana prasarana</w:t>
      </w:r>
    </w:p>
    <w:p>
      <w:pPr>
        <w:pStyle w:val="Compact"/>
        <w:numPr>
          <w:ilvl w:val="0"/>
          <w:numId w:val="1002"/>
        </w:numPr>
      </w:pPr>
      <w:r>
        <w:t xml:space="preserve">☐ Bukti penerapan TIK administrasi kepegawaian</w:t>
      </w:r>
    </w:p>
    <w:p>
      <w:pPr>
        <w:pStyle w:val="Compact"/>
        <w:numPr>
          <w:ilvl w:val="0"/>
          <w:numId w:val="1002"/>
        </w:numPr>
      </w:pPr>
      <w:r>
        <w:t xml:space="preserve">☐ Bukti penerapan TIK administrasi kepesertadidikan</w:t>
      </w:r>
    </w:p>
    <w:p>
      <w:pPr>
        <w:pStyle w:val="Compact"/>
        <w:numPr>
          <w:ilvl w:val="0"/>
          <w:numId w:val="1002"/>
        </w:numPr>
      </w:pPr>
      <w:r>
        <w:t xml:space="preserve">☐ Bukti penerapan TIK administrasi keuangan</w:t>
      </w:r>
    </w:p>
    <w:p>
      <w:pPr>
        <w:pStyle w:val="Compact"/>
        <w:numPr>
          <w:ilvl w:val="0"/>
          <w:numId w:val="1002"/>
        </w:numPr>
      </w:pPr>
      <w:r>
        <w:t xml:space="preserve">☐ Foto ruang TU dengan perangkat komputer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2026-09-14T20:04:34Z</dcterms:created>
  <dcterms:modified xsi:type="dcterms:W3CDTF">2026-09-14T20:04:34Z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