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Pengelolaan administrasi pembelajaran secara efektif dengan dukungan</w:t>
      </w:r>
      <w:r>
        <w:t xml:space="preserve"> </w:t>
      </w:r>
      <w:r>
        <w:t xml:space="preserve">TIK memerlukan sarana pendukung berupa perangkat komputer dan LCD yang</w:t>
      </w:r>
      <w:r>
        <w:t xml:space="preserve"> </w:t>
      </w:r>
      <w:r>
        <w:t xml:space="preserve">memadai jumlahnya.</w:t>
      </w:r>
    </w:p>
    <w:p>
      <w:pPr>
        <w:pStyle w:val="BodyText"/>
      </w:pPr>
      <w:r>
        <w:t xml:space="preserve">Dokumen ini memuat data inventaris komputer dan LCD proyektor yang</w:t>
      </w:r>
      <w:r>
        <w:t xml:space="preserve"> </w:t>
      </w:r>
      <w:r>
        <w:t xml:space="preserve">dimiliki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Komputer/Laptop total: TU 10 unit, Lab 25 unit, Guru 5 unit</w:t>
      </w:r>
    </w:p>
    <w:p>
      <w:pPr>
        <w:pStyle w:val="Compact"/>
        <w:numPr>
          <w:ilvl w:val="0"/>
          <w:numId w:val="1001"/>
        </w:numPr>
      </w:pPr>
      <w:r>
        <w:t xml:space="preserve">LCD Proyektor : 10 unit</w:t>
      </w:r>
    </w:p>
    <w:p>
      <w:pPr>
        <w:pStyle w:val="Compact"/>
        <w:numPr>
          <w:ilvl w:val="0"/>
          <w:numId w:val="1001"/>
        </w:numPr>
      </w:pPr>
      <w:r>
        <w:t xml:space="preserve">Panel LCD : 4 unit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2"/>
        </w:numPr>
      </w:pPr>
      <w:r>
        <w:t xml:space="preserve">☐ Daftar inventaris lengkap (nomor aset, kondisi, lokasi)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