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Jaringan internet yang memadai menjadi infrastruktur pendukung utama</w:t>
      </w:r>
      <w:r>
        <w:t xml:space="preserve"> </w:t>
      </w:r>
      <w:r>
        <w:t xml:space="preserve">dalam pengelolaan administrasi pembelajaran berbasis TIK.</w:t>
      </w:r>
    </w:p>
    <w:p>
      <w:pPr>
        <w:pStyle w:val="BodyText"/>
      </w:pPr>
      <w:r>
        <w:t xml:space="preserve">Dokumen ini menyajikan bukti ketersediaan jaringan internet yang</w:t>
      </w:r>
      <w:r>
        <w:t xml:space="preserve"> </w:t>
      </w:r>
      <w:r>
        <w:t xml:space="preserve">mendukung administrasi pembelajaran.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Penyedia : Telkom/Biznet</w:t>
      </w:r>
      <w:r>
        <w:t xml:space="preserve"> </w:t>
      </w:r>
      <w:r>
        <w:t xml:space="preserve">Kapasitas: 300 Mbps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Bukti langganan internet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2026-09-14T20:04:34Z</dcterms:created>
  <dcterms:modified xsi:type="dcterms:W3CDTF">2026-09-14T20:04:34Z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