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gram-baru-peningkatan-target"/>
    <w:p>
      <w:pPr>
        <w:pStyle w:val="Heading1"/>
      </w:pPr>
      <w:r>
        <w:t xml:space="preserve">1.2.1 Program baru peningkatan target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Visi dan misi madrasah</w:t>
      </w:r>
    </w:p>
    <w:p>
      <w:pPr>
        <w:pStyle w:val="Compact"/>
        <w:numPr>
          <w:ilvl w:val="0"/>
          <w:numId w:val="1001"/>
        </w:numPr>
      </w:pPr>
      <w:r>
        <w:t xml:space="preserve">☐ Data prestasi madrasah</w:t>
      </w:r>
    </w:p>
    <w:p>
      <w:pPr>
        <w:pStyle w:val="Compact"/>
        <w:numPr>
          <w:ilvl w:val="0"/>
          <w:numId w:val="1001"/>
        </w:numPr>
      </w:pPr>
      <w:r>
        <w:t xml:space="preserve">☐ Data hasil UN 3 tahun terakhir</w:t>
      </w:r>
    </w:p>
    <w:p>
      <w:pPr>
        <w:pStyle w:val="Compact"/>
        <w:numPr>
          <w:ilvl w:val="0"/>
          <w:numId w:val="1001"/>
        </w:numPr>
      </w:pPr>
      <w:r>
        <w:t xml:space="preserve">☐ Data alumni</w:t>
      </w:r>
    </w:p>
    <w:p>
      <w:pPr>
        <w:pStyle w:val="Compact"/>
        <w:numPr>
          <w:ilvl w:val="0"/>
          <w:numId w:val="1001"/>
        </w:numPr>
      </w:pPr>
      <w:r>
        <w:t xml:space="preserve">☐ RKJM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