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eknik-pembaharuan-pembelajaran"/>
    <w:p>
      <w:pPr>
        <w:pStyle w:val="Heading1"/>
      </w:pPr>
      <w:r>
        <w:t xml:space="preserve">1.2.3 Teknik pembaharuan pembelajaran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Dokumen kurikulum</w:t>
      </w:r>
    </w:p>
    <w:p>
      <w:pPr>
        <w:pStyle w:val="Compact"/>
        <w:numPr>
          <w:ilvl w:val="0"/>
          <w:numId w:val="1001"/>
        </w:numPr>
      </w:pPr>
      <w:r>
        <w:t xml:space="preserve">☐ Kalender pendidikan</w:t>
      </w:r>
    </w:p>
    <w:p>
      <w:pPr>
        <w:pStyle w:val="Compact"/>
        <w:numPr>
          <w:ilvl w:val="0"/>
          <w:numId w:val="1001"/>
        </w:numPr>
      </w:pPr>
      <w:r>
        <w:t xml:space="preserve">☐ Perangkat pembelajaran</w:t>
      </w:r>
    </w:p>
    <w:p>
      <w:pPr>
        <w:pStyle w:val="Compact"/>
        <w:numPr>
          <w:ilvl w:val="0"/>
          <w:numId w:val="1001"/>
        </w:numPr>
      </w:pPr>
      <w:r>
        <w:t xml:space="preserve">☐ Penilaian</w:t>
      </w:r>
    </w:p>
    <w:p>
      <w:pPr>
        <w:pStyle w:val="Compact"/>
        <w:numPr>
          <w:ilvl w:val="0"/>
          <w:numId w:val="1001"/>
        </w:numPr>
      </w:pPr>
      <w:r>
        <w:t xml:space="preserve">☐ Peraturan akademik</w:t>
      </w:r>
    </w:p>
    <w:p>
      <w:pPr>
        <w:pStyle w:val="Compact"/>
        <w:numPr>
          <w:ilvl w:val="0"/>
          <w:numId w:val="1001"/>
        </w:numPr>
      </w:pPr>
      <w:r>
        <w:t xml:space="preserve">☐ Notulen diskusi evaluasi rutin pembelajaran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2026-09-14T19:31:57Z</dcterms:created>
  <dcterms:modified xsi:type="dcterms:W3CDTF">2026-09-14T19:31:57Z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