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aha-madrasah"/>
    <w:p>
      <w:pPr>
        <w:pStyle w:val="Heading1"/>
      </w:pPr>
      <w:r>
        <w:t xml:space="preserve">1.5.3 Usaha Madrasah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Data/laporan kegiatan usaha madrasah</w:t>
      </w:r>
    </w:p>
    <w:p>
      <w:pPr>
        <w:pStyle w:val="Compact"/>
        <w:numPr>
          <w:ilvl w:val="0"/>
          <w:numId w:val="1001"/>
        </w:numPr>
      </w:pPr>
      <w:r>
        <w:t xml:space="preserve">☐ Dokumentasi kegiatan (foto/video)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