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k-dalam-promosi"/>
    <w:p>
      <w:pPr>
        <w:pStyle w:val="Heading1"/>
      </w:pPr>
      <w:r>
        <w:t xml:space="preserve">1.6.4 TIK dalam promosi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Pengelolaan SIM</w:t>
      </w:r>
    </w:p>
    <w:p>
      <w:pPr>
        <w:pStyle w:val="Compact"/>
        <w:numPr>
          <w:ilvl w:val="0"/>
          <w:numId w:val="1001"/>
        </w:numPr>
      </w:pPr>
      <w:r>
        <w:t xml:space="preserve">☐ Fasilitas SIM</w:t>
      </w:r>
    </w:p>
    <w:p>
      <w:pPr>
        <w:pStyle w:val="Compact"/>
        <w:numPr>
          <w:ilvl w:val="0"/>
          <w:numId w:val="1001"/>
        </w:numPr>
      </w:pPr>
      <w:r>
        <w:t xml:space="preserve">☐ Surat tugas pengelola SIM</w:t>
      </w:r>
    </w:p>
    <w:p>
      <w:pPr>
        <w:pStyle w:val="Compact"/>
        <w:numPr>
          <w:ilvl w:val="0"/>
          <w:numId w:val="1001"/>
        </w:numPr>
      </w:pPr>
      <w:r>
        <w:t xml:space="preserve">☐ Pelaporan data dan informasi</w:t>
      </w:r>
    </w:p>
    <w:p>
      <w:pPr>
        <w:pStyle w:val="Compact"/>
        <w:numPr>
          <w:ilvl w:val="0"/>
          <w:numId w:val="1001"/>
        </w:numPr>
      </w:pPr>
      <w:r>
        <w:t xml:space="preserve">☐ Program informasi</w:t>
      </w:r>
    </w:p>
    <w:p>
      <w:pPr>
        <w:pStyle w:val="Compact"/>
        <w:numPr>
          <w:ilvl w:val="0"/>
          <w:numId w:val="1001"/>
        </w:numPr>
      </w:pPr>
      <w:r>
        <w:t xml:space="preserve">☐ Observasi dan wawancara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