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umlah-komputer-dan-lcd"/>
    <w:p>
      <w:pPr>
        <w:pStyle w:val="Heading1"/>
      </w:pPr>
      <w:r>
        <w:t xml:space="preserve">1.7.2.1 Jumlah Komputer dan LCD</w:t>
      </w:r>
    </w:p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Pengelolaan administrasi pembelajaran secara efektif dengan dukungan</w:t>
      </w:r>
      <w:r>
        <w:t xml:space="preserve"> </w:t>
      </w:r>
      <w:r>
        <w:t xml:space="preserve">TIK memerlukan sarana pendukung berupa perangkat komputer dan LCD yang</w:t>
      </w:r>
      <w:r>
        <w:t xml:space="preserve"> </w:t>
      </w:r>
      <w:r>
        <w:t xml:space="preserve">memadai jumlahnya. Ketersediaan perangkat ini menjadi dasar penerapan</w:t>
      </w:r>
      <w:r>
        <w:t xml:space="preserve"> </w:t>
      </w:r>
      <w:r>
        <w:t xml:space="preserve">model pembelajaran berbasis komputer, intranet, maupun internet di</w:t>
      </w:r>
      <w:r>
        <w:t xml:space="preserve"> </w:t>
      </w:r>
      <w:r>
        <w:t xml:space="preserve">madrasah.</w:t>
      </w:r>
    </w:p>
    <w:p>
      <w:pPr>
        <w:pStyle w:val="BodyText"/>
      </w:pPr>
      <w:r>
        <w:t xml:space="preserve">Dokumen ini memuat data inventaris komputer dan LCD proyektor yang</w:t>
      </w:r>
      <w:r>
        <w:t xml:space="preserve"> </w:t>
      </w:r>
      <w:r>
        <w:t xml:space="preserve">dimiliki MTsN 1 Pandeglang.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Compact"/>
        <w:numPr>
          <w:ilvl w:val="0"/>
          <w:numId w:val="1001"/>
        </w:numPr>
      </w:pPr>
      <w:r>
        <w:t xml:space="preserve">Komputer/Laptop total: TU 10 unit, Lab 25 unit, Guru 5 unit</w:t>
      </w:r>
    </w:p>
    <w:p>
      <w:pPr>
        <w:pStyle w:val="Compact"/>
        <w:numPr>
          <w:ilvl w:val="0"/>
          <w:numId w:val="1001"/>
        </w:numPr>
      </w:pPr>
      <w:r>
        <w:t xml:space="preserve">LCD Proyektor: 10 unit</w:t>
      </w:r>
    </w:p>
    <w:p>
      <w:pPr>
        <w:pStyle w:val="Compact"/>
        <w:numPr>
          <w:ilvl w:val="0"/>
          <w:numId w:val="1001"/>
        </w:numPr>
      </w:pPr>
      <w:r>
        <w:t xml:space="preserve">Panel LCD: 4 unit</w:t>
      </w:r>
    </w:p>
    <w:bookmarkEnd w:id="21"/>
    <w:bookmarkStart w:id="22" w:name="lampiran-yang-wajib-disertakan"/>
    <w:p>
      <w:pPr>
        <w:pStyle w:val="Heading2"/>
      </w:pPr>
      <w:r>
        <w:t xml:space="preserve">LAMPIRAN YANG WAJIB DISERTAKAN</w:t>
      </w:r>
    </w:p>
    <w:p>
      <w:pPr>
        <w:pStyle w:val="Compact"/>
        <w:numPr>
          <w:ilvl w:val="0"/>
          <w:numId w:val="1002"/>
        </w:numPr>
      </w:pPr>
      <w:r>
        <w:t xml:space="preserve">☐ Daftar inventaris lengkap (nomor aset, kondisi, lokasi)</w:t>
      </w:r>
    </w:p>
    <w:p>
      <w:pPr>
        <w:pStyle w:val="FirstParagraph"/>
      </w:pP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2026-09-14T19:31:57Z</dcterms:created>
  <dcterms:modified xsi:type="dcterms:W3CDTF">2026-09-14T19:31:57Z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