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lolaan-perpustakaan-berbasis-tik"/>
    <w:p>
      <w:pPr>
        <w:pStyle w:val="Heading1"/>
      </w:pPr>
      <w:r>
        <w:t xml:space="preserve">1.7.3 Pengelolaan perpustakaan berbasis TIK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Katalog perpustakaan</w:t>
      </w:r>
    </w:p>
    <w:p>
      <w:pPr>
        <w:pStyle w:val="Compact"/>
        <w:numPr>
          <w:ilvl w:val="0"/>
          <w:numId w:val="1001"/>
        </w:numPr>
      </w:pPr>
      <w:r>
        <w:t xml:space="preserve">☐ BSE (Buku Sekolah Elektronik)</w:t>
      </w:r>
    </w:p>
    <w:p>
      <w:pPr>
        <w:pStyle w:val="Compact"/>
        <w:numPr>
          <w:ilvl w:val="0"/>
          <w:numId w:val="1001"/>
        </w:numPr>
      </w:pPr>
      <w:r>
        <w:t xml:space="preserve">☐ Bukti akses internet</w:t>
      </w:r>
    </w:p>
    <w:p>
      <w:pPr>
        <w:pStyle w:val="Compact"/>
        <w:numPr>
          <w:ilvl w:val="0"/>
          <w:numId w:val="1001"/>
        </w:numPr>
      </w:pPr>
      <w:r>
        <w:t xml:space="preserve">☐ Bukti ketersediaan komputer</w:t>
      </w:r>
    </w:p>
    <w:p>
      <w:pPr>
        <w:pStyle w:val="Compact"/>
        <w:numPr>
          <w:ilvl w:val="0"/>
          <w:numId w:val="1001"/>
        </w:numPr>
      </w:pPr>
      <w:r>
        <w:t xml:space="preserve">☐ Dokumen aplikasi layanan perpustakaan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