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mbinaan-produksi-jasa"/>
    <w:p>
      <w:pPr>
        <w:pStyle w:val="Heading1"/>
      </w:pPr>
      <w:r>
        <w:t xml:space="preserve">3.5.2 Pembinaan produksi jasa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laporan pelaksanaan dan hasil Program Pengembangan Unit Produksi Kewirausahaan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