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komendasi-tindak-lanjut"/>
    <w:p>
      <w:pPr>
        <w:pStyle w:val="Heading1"/>
      </w:pPr>
      <w:r>
        <w:t xml:space="preserve">4.2.4 Rekomendasi tindak lanjut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hasil analisis dan tindak lanjut supervisi penilaian</w:t>
      </w:r>
    </w:p>
    <w:p>
      <w:pPr>
        <w:pStyle w:val="Compact"/>
        <w:numPr>
          <w:ilvl w:val="0"/>
          <w:numId w:val="1001"/>
        </w:numPr>
      </w:pPr>
      <w:r>
        <w:t xml:space="preserve">☐ Program kegiatan workshop/diklat penilaian untuk guru</w:t>
      </w:r>
    </w:p>
    <w:p>
      <w:pPr>
        <w:pStyle w:val="Compact"/>
        <w:numPr>
          <w:ilvl w:val="0"/>
          <w:numId w:val="1001"/>
        </w:numPr>
      </w:pPr>
      <w:r>
        <w:t xml:space="preserve">☐ Hasil analisis butir soal</w:t>
      </w:r>
    </w:p>
    <w:p>
      <w:pPr>
        <w:pStyle w:val="Compact"/>
        <w:numPr>
          <w:ilvl w:val="0"/>
          <w:numId w:val="1001"/>
        </w:numPr>
      </w:pPr>
      <w:r>
        <w:t xml:space="preserve">☐ Program remedial dan pengayaan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2026-09-14T19:31:58Z</dcterms:created>
  <dcterms:modified xsi:type="dcterms:W3CDTF">2026-09-14T19:31:58Z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