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jazah"/>
    <w:p>
      <w:pPr>
        <w:pStyle w:val="Heading1"/>
      </w:pPr>
      <w:r>
        <w:t xml:space="preserve">5.4.1 Ijazah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Scan/fotokopi ijazah terakhir kepala madrasah (S1/S2/S3 dalam atau luar negeri)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2026-09-14T19:31:54Z</dcterms:created>
  <dcterms:modified xsi:type="dcterms:W3CDTF">2026-09-14T19:31:54Z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