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CC10" w14:textId="77777777" w:rsidR="00BC4D3F" w:rsidRDefault="00BC4D3F" w:rsidP="00BC4D3F">
      <w:pPr>
        <w:spacing w:line="600" w:lineRule="auto"/>
        <w:jc w:val="center"/>
        <w:rPr>
          <w:rFonts w:ascii="Times New Roman" w:hAnsi="Times New Roman" w:cs="Times New Roman"/>
          <w:b/>
          <w:bCs/>
          <w:sz w:val="28"/>
          <w:szCs w:val="28"/>
        </w:rPr>
      </w:pPr>
    </w:p>
    <w:p w14:paraId="00119CBD" w14:textId="77777777" w:rsidR="00BC4D3F" w:rsidRDefault="00BC4D3F" w:rsidP="00BC4D3F">
      <w:pPr>
        <w:spacing w:line="600" w:lineRule="auto"/>
        <w:jc w:val="center"/>
        <w:rPr>
          <w:rFonts w:ascii="Times New Roman" w:hAnsi="Times New Roman" w:cs="Times New Roman"/>
          <w:b/>
          <w:bCs/>
          <w:sz w:val="28"/>
          <w:szCs w:val="28"/>
        </w:rPr>
      </w:pPr>
    </w:p>
    <w:p w14:paraId="7C9E460C" w14:textId="700161CB" w:rsidR="00BC4D3F" w:rsidRDefault="00BC4D3F" w:rsidP="00BC4D3F">
      <w:pPr>
        <w:spacing w:line="600" w:lineRule="auto"/>
        <w:jc w:val="center"/>
        <w:rPr>
          <w:rFonts w:ascii="Times New Roman" w:hAnsi="Times New Roman" w:cs="Times New Roman"/>
          <w:b/>
          <w:bCs/>
          <w:sz w:val="28"/>
          <w:szCs w:val="28"/>
        </w:rPr>
      </w:pPr>
      <w:r>
        <w:rPr>
          <w:rFonts w:ascii="Times New Roman" w:hAnsi="Times New Roman" w:cs="Times New Roman"/>
          <w:b/>
          <w:bCs/>
          <w:sz w:val="28"/>
          <w:szCs w:val="28"/>
        </w:rPr>
        <w:t>Project Report:</w:t>
      </w:r>
    </w:p>
    <w:p w14:paraId="16AF676B" w14:textId="77777777" w:rsidR="00BC4D3F" w:rsidRPr="00BC4D3F" w:rsidRDefault="00BC4D3F" w:rsidP="00BC4D3F">
      <w:pPr>
        <w:spacing w:line="600" w:lineRule="auto"/>
        <w:jc w:val="center"/>
        <w:rPr>
          <w:rFonts w:ascii="Times New Roman" w:hAnsi="Times New Roman" w:cs="Times New Roman"/>
          <w:sz w:val="28"/>
          <w:szCs w:val="28"/>
        </w:rPr>
      </w:pPr>
      <w:r w:rsidRPr="00BC4D3F">
        <w:rPr>
          <w:rFonts w:ascii="Times New Roman" w:hAnsi="Times New Roman" w:cs="Times New Roman"/>
          <w:sz w:val="28"/>
          <w:szCs w:val="28"/>
        </w:rPr>
        <w:t>Title:</w:t>
      </w:r>
    </w:p>
    <w:p w14:paraId="1A9E4CB9" w14:textId="77777777" w:rsidR="00BC4D3F" w:rsidRPr="00BC4D3F" w:rsidRDefault="00BC4D3F" w:rsidP="00BC4D3F">
      <w:pPr>
        <w:spacing w:line="600" w:lineRule="auto"/>
        <w:jc w:val="center"/>
        <w:rPr>
          <w:rFonts w:ascii="Times New Roman" w:hAnsi="Times New Roman" w:cs="Times New Roman"/>
          <w:b/>
          <w:bCs/>
          <w:sz w:val="32"/>
          <w:szCs w:val="32"/>
        </w:rPr>
      </w:pPr>
      <w:r w:rsidRPr="00BC4D3F">
        <w:rPr>
          <w:rFonts w:ascii="Times New Roman" w:hAnsi="Times New Roman" w:cs="Times New Roman"/>
          <w:b/>
          <w:bCs/>
          <w:sz w:val="32"/>
          <w:szCs w:val="32"/>
        </w:rPr>
        <w:t>End-to-End Hospital Financial Toxicity Project</w:t>
      </w:r>
    </w:p>
    <w:p w14:paraId="23CCA6E5" w14:textId="77777777" w:rsidR="00BC4D3F" w:rsidRDefault="00BC4D3F" w:rsidP="00BC4D3F">
      <w:pPr>
        <w:spacing w:line="600" w:lineRule="auto"/>
        <w:jc w:val="center"/>
        <w:rPr>
          <w:rFonts w:ascii="Times New Roman" w:hAnsi="Times New Roman" w:cs="Times New Roman"/>
          <w:sz w:val="28"/>
          <w:szCs w:val="28"/>
        </w:rPr>
      </w:pPr>
      <w:r w:rsidRPr="00BC4D3F">
        <w:rPr>
          <w:rFonts w:ascii="Times New Roman" w:hAnsi="Times New Roman" w:cs="Times New Roman"/>
          <w:sz w:val="28"/>
          <w:szCs w:val="28"/>
        </w:rPr>
        <w:t>Role: Aspiring Data Analyst</w:t>
      </w:r>
    </w:p>
    <w:p w14:paraId="17574793" w14:textId="13141427" w:rsidR="00BC4D3F" w:rsidRPr="00BC4D3F" w:rsidRDefault="00BC4D3F" w:rsidP="00BC4D3F">
      <w:pPr>
        <w:rPr>
          <w:rFonts w:ascii="Times New Roman" w:hAnsi="Times New Roman" w:cs="Times New Roman"/>
          <w:sz w:val="28"/>
          <w:szCs w:val="28"/>
        </w:rPr>
      </w:pPr>
      <w:r w:rsidRPr="00BC4D3F">
        <w:rPr>
          <w:rFonts w:ascii="Times New Roman" w:hAnsi="Times New Roman" w:cs="Times New Roman"/>
          <w:sz w:val="28"/>
          <w:szCs w:val="28"/>
        </w:rPr>
        <w:br w:type="page"/>
      </w:r>
    </w:p>
    <w:p w14:paraId="01A3D53B" w14:textId="240CBA64" w:rsidR="000C2D68" w:rsidRPr="000C2D68" w:rsidRDefault="000C2D68" w:rsidP="008C30CC">
      <w:pPr>
        <w:spacing w:line="360" w:lineRule="auto"/>
        <w:jc w:val="center"/>
        <w:rPr>
          <w:rFonts w:ascii="Times New Roman" w:hAnsi="Times New Roman" w:cs="Times New Roman"/>
          <w:b/>
          <w:bCs/>
          <w:sz w:val="28"/>
          <w:szCs w:val="28"/>
        </w:rPr>
      </w:pPr>
      <w:r w:rsidRPr="000C2D68">
        <w:rPr>
          <w:rFonts w:ascii="Times New Roman" w:hAnsi="Times New Roman" w:cs="Times New Roman"/>
          <w:b/>
          <w:bCs/>
          <w:sz w:val="28"/>
          <w:szCs w:val="28"/>
        </w:rPr>
        <w:lastRenderedPageBreak/>
        <w:t>Hospital Financial Toxicity</w:t>
      </w:r>
    </w:p>
    <w:p w14:paraId="4BC70DD0" w14:textId="4EDB983E" w:rsidR="000C2D68" w:rsidRPr="000C2D68" w:rsidRDefault="000C2D68" w:rsidP="008C30CC">
      <w:pPr>
        <w:spacing w:line="360" w:lineRule="auto"/>
        <w:rPr>
          <w:rFonts w:ascii="Times New Roman" w:hAnsi="Times New Roman" w:cs="Times New Roman"/>
        </w:rPr>
      </w:pPr>
    </w:p>
    <w:p w14:paraId="2E69B0F3" w14:textId="77777777" w:rsidR="000C2D68" w:rsidRPr="000C2D6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1. Executive Summary</w:t>
      </w:r>
    </w:p>
    <w:p w14:paraId="27B62056" w14:textId="77777777" w:rsidR="000C2D68" w:rsidRPr="000C2D68" w:rsidRDefault="000C2D68" w:rsidP="008C30CC">
      <w:pPr>
        <w:spacing w:line="360" w:lineRule="auto"/>
        <w:rPr>
          <w:rFonts w:ascii="Times New Roman" w:hAnsi="Times New Roman" w:cs="Times New Roman"/>
        </w:rPr>
      </w:pPr>
      <w:r w:rsidRPr="000C2D68">
        <w:rPr>
          <w:rFonts w:ascii="Times New Roman" w:hAnsi="Times New Roman" w:cs="Times New Roman"/>
        </w:rPr>
        <w:t>Healthcare providers are facing a hidden crisis: Patients abandoning treatment against medical advice (LAMA) due to catastrophic out-of-pocket (OOP) expenses. While the Ayushman Bharat scheme provides a ₹5 Lakh insurance cap for Below Poverty Line (BPL) families, hospital operations teams lacked visibility into when and why patients were breaching this cap.</w:t>
      </w:r>
    </w:p>
    <w:p w14:paraId="110356B7" w14:textId="77777777" w:rsidR="000C2D68" w:rsidRPr="000C2D68" w:rsidRDefault="000C2D68" w:rsidP="008C30CC">
      <w:pPr>
        <w:spacing w:line="360" w:lineRule="auto"/>
        <w:rPr>
          <w:rFonts w:ascii="Times New Roman" w:hAnsi="Times New Roman" w:cs="Times New Roman"/>
        </w:rPr>
      </w:pPr>
      <w:r w:rsidRPr="000C2D68">
        <w:rPr>
          <w:rFonts w:ascii="Times New Roman" w:hAnsi="Times New Roman" w:cs="Times New Roman"/>
        </w:rPr>
        <w:t xml:space="preserve">This project involved engineering a full-scale diagnostic analytics pipeline and interactive dashboard to map the exact intersection of clinical risk, patient demographics, and financial toxicity. The resulting model successfully identified key drivers of cap breaches and proved that BPL utilization rates remain statistically independent across all admission types, allowing hospital administration to deploy targeted financial counseling </w:t>
      </w:r>
      <w:r w:rsidRPr="000C2D68">
        <w:rPr>
          <w:rFonts w:ascii="Times New Roman" w:hAnsi="Times New Roman" w:cs="Times New Roman"/>
          <w:i/>
          <w:iCs/>
        </w:rPr>
        <w:t>before</w:t>
      </w:r>
      <w:r w:rsidRPr="000C2D68">
        <w:rPr>
          <w:rFonts w:ascii="Times New Roman" w:hAnsi="Times New Roman" w:cs="Times New Roman"/>
        </w:rPr>
        <w:t xml:space="preserve"> patients abandon care.</w:t>
      </w:r>
    </w:p>
    <w:p w14:paraId="48226B4B" w14:textId="77777777" w:rsidR="000C2D68" w:rsidRPr="000C2D68" w:rsidRDefault="00000000" w:rsidP="008C30CC">
      <w:pPr>
        <w:spacing w:line="360" w:lineRule="auto"/>
        <w:rPr>
          <w:rFonts w:ascii="Times New Roman" w:hAnsi="Times New Roman" w:cs="Times New Roman"/>
        </w:rPr>
      </w:pPr>
      <w:r>
        <w:rPr>
          <w:rFonts w:ascii="Times New Roman" w:hAnsi="Times New Roman" w:cs="Times New Roman"/>
        </w:rPr>
        <w:pict w14:anchorId="1A2BF47E">
          <v:rect id="_x0000_i1025" style="width:0;height:1.5pt" o:hralign="center" o:hrstd="t" o:hr="t" fillcolor="#a0a0a0" stroked="f"/>
        </w:pict>
      </w:r>
    </w:p>
    <w:p w14:paraId="6B7AFAA7" w14:textId="683052DE" w:rsidR="000C2D6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2</w:t>
      </w:r>
      <w:r w:rsidR="00CA7F7F">
        <w:rPr>
          <w:rFonts w:ascii="Times New Roman" w:hAnsi="Times New Roman" w:cs="Times New Roman"/>
          <w:b/>
          <w:bCs/>
        </w:rPr>
        <w:t>. Problem Statement:</w:t>
      </w:r>
    </w:p>
    <w:p w14:paraId="7EBC2D1D" w14:textId="77777777" w:rsidR="00CA7F7F" w:rsidRPr="00CA7F7F" w:rsidRDefault="00CA7F7F" w:rsidP="00CA7F7F">
      <w:pPr>
        <w:spacing w:line="360" w:lineRule="auto"/>
        <w:rPr>
          <w:rFonts w:ascii="Times New Roman" w:hAnsi="Times New Roman" w:cs="Times New Roman"/>
        </w:rPr>
      </w:pPr>
      <w:r w:rsidRPr="00CA7F7F">
        <w:rPr>
          <w:rFonts w:ascii="Times New Roman" w:hAnsi="Times New Roman" w:cs="Times New Roman"/>
        </w:rPr>
        <w:t>The initial stakeholder request focused on high 30-day readmission rates among patients with complex comorbidities. After performing exploratory analysis on 120,000+ admissions, the overall readmission rate was found to be just 0.52% — and 0% in the highest-risk cohort, making readmission prevention a statistically weak focus area.</w:t>
      </w:r>
    </w:p>
    <w:p w14:paraId="7929730A" w14:textId="4C61E9E2" w:rsidR="00CA7F7F" w:rsidRPr="00CA7F7F" w:rsidRDefault="00CA7F7F" w:rsidP="008C30CC">
      <w:pPr>
        <w:spacing w:line="360" w:lineRule="auto"/>
        <w:rPr>
          <w:rFonts w:ascii="Times New Roman" w:hAnsi="Times New Roman" w:cs="Times New Roman"/>
        </w:rPr>
      </w:pPr>
      <w:r w:rsidRPr="00CA7F7F">
        <w:rPr>
          <w:rFonts w:ascii="Times New Roman" w:hAnsi="Times New Roman" w:cs="Times New Roman"/>
        </w:rPr>
        <w:t xml:space="preserve">The dominant pattern identified was severe financial toxicity: a concentrated group of 0.27% of admissions frequently breached the Ayushman cap, generating ₹12.39 crore in calculated out-of-pocket burden. The problem statement was accordingly refined to focus on identifying high-cost, high-risk patient cohorts — ensuring the analysis remained grounded in what the data </w:t>
      </w:r>
      <w:proofErr w:type="gramStart"/>
      <w:r w:rsidRPr="00CA7F7F">
        <w:rPr>
          <w:rFonts w:ascii="Times New Roman" w:hAnsi="Times New Roman" w:cs="Times New Roman"/>
        </w:rPr>
        <w:t>actually revealed</w:t>
      </w:r>
      <w:proofErr w:type="gramEnd"/>
      <w:r w:rsidRPr="00CA7F7F">
        <w:rPr>
          <w:rFonts w:ascii="Times New Roman" w:hAnsi="Times New Roman" w:cs="Times New Roman"/>
        </w:rPr>
        <w:t>.</w:t>
      </w:r>
    </w:p>
    <w:p w14:paraId="3913CC0F" w14:textId="77777777" w:rsidR="000C2D68" w:rsidRDefault="00000000" w:rsidP="008C30CC">
      <w:pPr>
        <w:spacing w:line="360" w:lineRule="auto"/>
        <w:rPr>
          <w:rFonts w:ascii="Times New Roman" w:hAnsi="Times New Roman" w:cs="Times New Roman"/>
        </w:rPr>
      </w:pPr>
      <w:r>
        <w:rPr>
          <w:rFonts w:ascii="Times New Roman" w:hAnsi="Times New Roman" w:cs="Times New Roman"/>
        </w:rPr>
        <w:pict w14:anchorId="234F3A13">
          <v:rect id="_x0000_i1026" style="width:0;height:1.5pt" o:hralign="center" o:hrstd="t" o:hr="t" fillcolor="#a0a0a0" stroked="f"/>
        </w:pict>
      </w:r>
    </w:p>
    <w:p w14:paraId="79F298D7" w14:textId="77777777" w:rsidR="002D2377" w:rsidRPr="002D2377" w:rsidRDefault="002D2377" w:rsidP="002D2377">
      <w:pPr>
        <w:pStyle w:val="Heading3"/>
        <w:spacing w:before="0" w:after="120" w:line="275" w:lineRule="auto"/>
        <w:rPr>
          <w:rFonts w:ascii="Times New Roman" w:eastAsia="Google Sans" w:hAnsi="Times New Roman" w:cs="Times New Roman"/>
          <w:b/>
          <w:bCs/>
          <w:color w:val="1F1F1F"/>
        </w:rPr>
      </w:pPr>
      <w:r w:rsidRPr="002D2377">
        <w:rPr>
          <w:rFonts w:ascii="Times New Roman" w:eastAsia="Google Sans" w:hAnsi="Times New Roman" w:cs="Times New Roman"/>
          <w:b/>
          <w:bCs/>
          <w:color w:val="1F1F1F"/>
        </w:rPr>
        <w:t>2. Tech Stack:</w:t>
      </w:r>
    </w:p>
    <w:p w14:paraId="45A2DAC4" w14:textId="77777777" w:rsidR="00122ED3" w:rsidRPr="00122ED3" w:rsidRDefault="002D2377" w:rsidP="00122ED3">
      <w:pPr>
        <w:widowControl w:val="0"/>
        <w:numPr>
          <w:ilvl w:val="0"/>
          <w:numId w:val="18"/>
        </w:numPr>
        <w:pBdr>
          <w:top w:val="nil"/>
          <w:left w:val="nil"/>
          <w:bottom w:val="nil"/>
          <w:right w:val="nil"/>
          <w:between w:val="nil"/>
        </w:pBdr>
        <w:spacing w:after="120" w:line="275" w:lineRule="auto"/>
        <w:rPr>
          <w:rFonts w:ascii="Times New Roman" w:eastAsia="Google Sans" w:hAnsi="Times New Roman" w:cs="Times New Roman"/>
          <w:b/>
          <w:bCs/>
          <w:color w:val="1F1F1F"/>
        </w:rPr>
      </w:pPr>
      <w:r w:rsidRPr="001F3F29">
        <w:rPr>
          <w:rFonts w:ascii="Times New Roman" w:eastAsia="Google Sans" w:hAnsi="Times New Roman" w:cs="Times New Roman"/>
          <w:b/>
          <w:bCs/>
          <w:color w:val="1F1F1F"/>
        </w:rPr>
        <w:t>Source Data:</w:t>
      </w:r>
      <w:r w:rsidRPr="001F3F29">
        <w:rPr>
          <w:rFonts w:ascii="Times New Roman" w:eastAsia="Google Sans" w:hAnsi="Times New Roman" w:cs="Times New Roman"/>
          <w:color w:val="1F1F1F"/>
        </w:rPr>
        <w:t xml:space="preserve"> </w:t>
      </w:r>
      <w:r w:rsidRPr="002D2377">
        <w:rPr>
          <w:rFonts w:ascii="Times New Roman" w:eastAsia="Google Sans" w:hAnsi="Times New Roman" w:cs="Times New Roman"/>
          <w:color w:val="1F1F1F"/>
        </w:rPr>
        <w:t>India Hospital Readmission &amp; Discharge Dataset (Kaggle).</w:t>
      </w:r>
    </w:p>
    <w:p w14:paraId="5AE80D65" w14:textId="77777777" w:rsidR="00122ED3" w:rsidRPr="00122ED3" w:rsidRDefault="00122ED3" w:rsidP="00122ED3">
      <w:pPr>
        <w:widowControl w:val="0"/>
        <w:pBdr>
          <w:top w:val="nil"/>
          <w:left w:val="nil"/>
          <w:bottom w:val="nil"/>
          <w:right w:val="nil"/>
          <w:between w:val="nil"/>
        </w:pBdr>
        <w:spacing w:after="120" w:line="275" w:lineRule="auto"/>
        <w:ind w:left="465"/>
        <w:rPr>
          <w:rFonts w:ascii="Times New Roman" w:eastAsia="Google Sans" w:hAnsi="Times New Roman" w:cs="Times New Roman"/>
          <w:b/>
          <w:bCs/>
          <w:color w:val="1F1F1F"/>
        </w:rPr>
      </w:pPr>
    </w:p>
    <w:p w14:paraId="7ADD9DD8" w14:textId="7541084B" w:rsidR="00122ED3" w:rsidRPr="00122ED3" w:rsidRDefault="002D2377" w:rsidP="00122ED3">
      <w:pPr>
        <w:widowControl w:val="0"/>
        <w:numPr>
          <w:ilvl w:val="0"/>
          <w:numId w:val="18"/>
        </w:numPr>
        <w:pBdr>
          <w:top w:val="nil"/>
          <w:left w:val="nil"/>
          <w:bottom w:val="nil"/>
          <w:right w:val="nil"/>
          <w:between w:val="nil"/>
        </w:pBdr>
        <w:spacing w:after="120" w:line="275" w:lineRule="auto"/>
        <w:rPr>
          <w:rFonts w:ascii="Times New Roman" w:eastAsia="Google Sans" w:hAnsi="Times New Roman" w:cs="Times New Roman"/>
          <w:b/>
          <w:bCs/>
          <w:color w:val="1F1F1F"/>
        </w:rPr>
      </w:pPr>
      <w:r w:rsidRPr="00122ED3">
        <w:rPr>
          <w:rFonts w:ascii="Times New Roman" w:eastAsia="Google Sans" w:hAnsi="Times New Roman" w:cs="Times New Roman"/>
          <w:color w:val="1F1F1F"/>
        </w:rPr>
        <w:lastRenderedPageBreak/>
        <w:t xml:space="preserve">Link: </w:t>
      </w:r>
      <w:hyperlink r:id="rId7" w:history="1">
        <w:r w:rsidR="00122ED3" w:rsidRPr="00506138">
          <w:rPr>
            <w:rStyle w:val="Hyperlink"/>
            <w:rFonts w:ascii="Times New Roman" w:eastAsia="Google Sans" w:hAnsi="Times New Roman" w:cs="Times New Roman"/>
          </w:rPr>
          <w:t>https://www.kaggle.com/datasets/digutlaranjithkumar/india-hospital-readmission-dataset-20152024</w:t>
        </w:r>
      </w:hyperlink>
    </w:p>
    <w:p w14:paraId="70856F0B" w14:textId="77777777" w:rsidR="00122ED3" w:rsidRPr="00122ED3" w:rsidRDefault="00122ED3" w:rsidP="00122ED3">
      <w:pPr>
        <w:widowControl w:val="0"/>
        <w:pBdr>
          <w:top w:val="nil"/>
          <w:left w:val="nil"/>
          <w:bottom w:val="nil"/>
          <w:right w:val="nil"/>
          <w:between w:val="nil"/>
        </w:pBdr>
        <w:spacing w:after="120" w:line="275" w:lineRule="auto"/>
        <w:rPr>
          <w:rFonts w:ascii="Times New Roman" w:eastAsia="Google Sans" w:hAnsi="Times New Roman" w:cs="Times New Roman"/>
          <w:b/>
          <w:bCs/>
          <w:color w:val="1F1F1F"/>
        </w:rPr>
      </w:pPr>
    </w:p>
    <w:p w14:paraId="16E57EF9" w14:textId="4506AC36" w:rsidR="00296821" w:rsidRPr="00296821" w:rsidRDefault="002D2377" w:rsidP="00296821">
      <w:pPr>
        <w:pBdr>
          <w:top w:val="nil"/>
          <w:left w:val="nil"/>
          <w:bottom w:val="nil"/>
          <w:right w:val="nil"/>
          <w:between w:val="nil"/>
        </w:pBdr>
        <w:spacing w:after="120" w:line="275" w:lineRule="auto"/>
        <w:ind w:left="465"/>
        <w:rPr>
          <w:rFonts w:ascii="Times New Roman" w:eastAsia="Google Sans" w:hAnsi="Times New Roman" w:cs="Times New Roman"/>
          <w:color w:val="1F1F1F"/>
        </w:rPr>
      </w:pPr>
      <w:r w:rsidRPr="001F3F29">
        <w:rPr>
          <w:rFonts w:ascii="Times New Roman" w:eastAsia="Google Sans" w:hAnsi="Times New Roman" w:cs="Times New Roman"/>
          <w:b/>
          <w:bCs/>
          <w:color w:val="1F1F1F"/>
        </w:rPr>
        <w:t>Language &amp; Database:</w:t>
      </w:r>
      <w:r w:rsidRPr="001F3F29">
        <w:rPr>
          <w:rFonts w:ascii="Times New Roman" w:eastAsia="Google Sans" w:hAnsi="Times New Roman" w:cs="Times New Roman"/>
          <w:color w:val="1F1F1F"/>
        </w:rPr>
        <w:t xml:space="preserve"> SQL Server</w:t>
      </w:r>
      <w:r w:rsidR="00296821">
        <w:rPr>
          <w:rFonts w:ascii="Times New Roman" w:eastAsia="Google Sans" w:hAnsi="Times New Roman" w:cs="Times New Roman"/>
          <w:color w:val="1F1F1F"/>
        </w:rPr>
        <w:t xml:space="preserve"> Express</w:t>
      </w:r>
      <w:r w:rsidRPr="001F3F29">
        <w:rPr>
          <w:rFonts w:ascii="Times New Roman" w:eastAsia="Google Sans" w:hAnsi="Times New Roman" w:cs="Times New Roman"/>
          <w:color w:val="1F1F1F"/>
        </w:rPr>
        <w:t xml:space="preserve"> (T-SQL</w:t>
      </w:r>
      <w:r w:rsidR="00296821">
        <w:rPr>
          <w:rFonts w:ascii="Times New Roman" w:eastAsia="Google Sans" w:hAnsi="Times New Roman" w:cs="Times New Roman"/>
          <w:color w:val="1F1F1F"/>
        </w:rPr>
        <w:t>), SSMS.</w:t>
      </w:r>
    </w:p>
    <w:p w14:paraId="5E6920FF" w14:textId="77777777" w:rsidR="002D2377" w:rsidRPr="001F3F29" w:rsidRDefault="002D2377" w:rsidP="002D2377">
      <w:pPr>
        <w:widowControl w:val="0"/>
        <w:numPr>
          <w:ilvl w:val="0"/>
          <w:numId w:val="18"/>
        </w:numPr>
        <w:pBdr>
          <w:top w:val="nil"/>
          <w:left w:val="nil"/>
          <w:bottom w:val="nil"/>
          <w:right w:val="nil"/>
          <w:between w:val="nil"/>
        </w:pBdr>
        <w:spacing w:after="0" w:line="275" w:lineRule="auto"/>
        <w:rPr>
          <w:rFonts w:ascii="Times New Roman" w:hAnsi="Times New Roman" w:cs="Times New Roman"/>
        </w:rPr>
      </w:pPr>
      <w:r w:rsidRPr="001F3F29">
        <w:rPr>
          <w:rFonts w:ascii="Times New Roman" w:eastAsia="Google Sans" w:hAnsi="Times New Roman" w:cs="Times New Roman"/>
          <w:b/>
          <w:bCs/>
          <w:color w:val="1F1F1F"/>
        </w:rPr>
        <w:t>Data Engineering (ETL):</w:t>
      </w:r>
      <w:r w:rsidRPr="001F3F29">
        <w:rPr>
          <w:rFonts w:ascii="Times New Roman" w:eastAsia="Google Sans" w:hAnsi="Times New Roman" w:cs="Times New Roman"/>
          <w:color w:val="1F1F1F"/>
        </w:rPr>
        <w:t xml:space="preserve"> BULK INSERT for data ingestion, Medallion Architecture Schema Design, Data Quality Assurance (DQA).</w:t>
      </w:r>
    </w:p>
    <w:p w14:paraId="0223CF46" w14:textId="77777777" w:rsidR="002D2377" w:rsidRPr="001F3F29" w:rsidRDefault="002D2377" w:rsidP="002D2377">
      <w:pPr>
        <w:widowControl w:val="0"/>
        <w:numPr>
          <w:ilvl w:val="0"/>
          <w:numId w:val="18"/>
        </w:numPr>
        <w:pBdr>
          <w:top w:val="nil"/>
          <w:left w:val="nil"/>
          <w:bottom w:val="nil"/>
          <w:right w:val="nil"/>
          <w:between w:val="nil"/>
        </w:pBdr>
        <w:spacing w:after="0" w:line="275" w:lineRule="auto"/>
        <w:rPr>
          <w:rFonts w:ascii="Times New Roman" w:hAnsi="Times New Roman" w:cs="Times New Roman"/>
        </w:rPr>
      </w:pPr>
      <w:r w:rsidRPr="001F3F29">
        <w:rPr>
          <w:rFonts w:ascii="Times New Roman" w:eastAsia="Google Sans" w:hAnsi="Times New Roman" w:cs="Times New Roman"/>
          <w:b/>
          <w:bCs/>
          <w:color w:val="1F1F1F"/>
        </w:rPr>
        <w:t>Data Modeling:</w:t>
      </w:r>
      <w:r w:rsidRPr="001F3F29">
        <w:rPr>
          <w:rFonts w:ascii="Times New Roman" w:eastAsia="Google Sans" w:hAnsi="Times New Roman" w:cs="Times New Roman"/>
          <w:color w:val="1F1F1F"/>
        </w:rPr>
        <w:t xml:space="preserve"> Dimensional Modeling (Fact and Dimension views), Handling Datatype Collisions, and Anomaly Cleansing.</w:t>
      </w:r>
    </w:p>
    <w:p w14:paraId="13500FA8" w14:textId="77777777" w:rsidR="006761BB" w:rsidRPr="006761BB" w:rsidRDefault="002D2377" w:rsidP="002D2377">
      <w:pPr>
        <w:widowControl w:val="0"/>
        <w:numPr>
          <w:ilvl w:val="0"/>
          <w:numId w:val="18"/>
        </w:numPr>
        <w:pBdr>
          <w:top w:val="nil"/>
          <w:left w:val="nil"/>
          <w:bottom w:val="nil"/>
          <w:right w:val="nil"/>
          <w:between w:val="nil"/>
        </w:pBdr>
        <w:spacing w:after="120" w:line="275" w:lineRule="auto"/>
        <w:rPr>
          <w:rFonts w:ascii="Times New Roman" w:eastAsia="Arial" w:hAnsi="Times New Roman" w:cs="Times New Roman"/>
        </w:rPr>
      </w:pPr>
      <w:r w:rsidRPr="001F3F29">
        <w:rPr>
          <w:rFonts w:ascii="Times New Roman" w:eastAsia="Google Sans" w:hAnsi="Times New Roman" w:cs="Times New Roman"/>
          <w:b/>
          <w:bCs/>
          <w:color w:val="1F1F1F"/>
        </w:rPr>
        <w:t>Advanced Analytics:</w:t>
      </w:r>
      <w:r w:rsidRPr="001F3F29">
        <w:rPr>
          <w:rFonts w:ascii="Times New Roman" w:eastAsia="Google Sans" w:hAnsi="Times New Roman" w:cs="Times New Roman"/>
          <w:color w:val="1F1F1F"/>
        </w:rPr>
        <w:t xml:space="preserve"> </w:t>
      </w:r>
    </w:p>
    <w:p w14:paraId="060FDB7B" w14:textId="7C95D600" w:rsidR="006761BB" w:rsidRPr="006761BB" w:rsidRDefault="002D2377" w:rsidP="006761BB">
      <w:pPr>
        <w:pStyle w:val="ListParagraph"/>
        <w:widowControl w:val="0"/>
        <w:numPr>
          <w:ilvl w:val="0"/>
          <w:numId w:val="19"/>
        </w:numPr>
        <w:pBdr>
          <w:top w:val="nil"/>
          <w:left w:val="nil"/>
          <w:bottom w:val="nil"/>
          <w:right w:val="nil"/>
          <w:between w:val="nil"/>
        </w:pBdr>
        <w:spacing w:after="120" w:line="275" w:lineRule="auto"/>
        <w:rPr>
          <w:rFonts w:ascii="Times New Roman" w:eastAsia="Arial" w:hAnsi="Times New Roman" w:cs="Times New Roman"/>
        </w:rPr>
      </w:pPr>
      <w:r w:rsidRPr="006761BB">
        <w:rPr>
          <w:rFonts w:ascii="Times New Roman" w:eastAsia="Google Sans" w:hAnsi="Times New Roman" w:cs="Times New Roman"/>
          <w:color w:val="1F1F1F"/>
        </w:rPr>
        <w:t>Common Ta</w:t>
      </w:r>
      <w:r w:rsidR="006761BB" w:rsidRPr="006761BB">
        <w:rPr>
          <w:rFonts w:ascii="Times New Roman" w:eastAsia="Google Sans" w:hAnsi="Times New Roman" w:cs="Times New Roman"/>
          <w:color w:val="1F1F1F"/>
        </w:rPr>
        <w:t>b</w:t>
      </w:r>
      <w:r w:rsidRPr="006761BB">
        <w:rPr>
          <w:rFonts w:ascii="Times New Roman" w:eastAsia="Google Sans" w:hAnsi="Times New Roman" w:cs="Times New Roman"/>
          <w:color w:val="1F1F1F"/>
        </w:rPr>
        <w:t xml:space="preserve">le Expressions (CTEs), </w:t>
      </w:r>
      <w:r w:rsidR="006761BB" w:rsidRPr="006761BB">
        <w:rPr>
          <w:rFonts w:ascii="Times New Roman" w:eastAsia="Google Sans" w:hAnsi="Times New Roman" w:cs="Times New Roman"/>
          <w:color w:val="1F1F1F"/>
        </w:rPr>
        <w:t>Scalar Subqueries</w:t>
      </w:r>
    </w:p>
    <w:p w14:paraId="6A8140D4" w14:textId="77777777" w:rsidR="006761BB" w:rsidRPr="006761BB" w:rsidRDefault="002D2377" w:rsidP="006761BB">
      <w:pPr>
        <w:pStyle w:val="ListParagraph"/>
        <w:widowControl w:val="0"/>
        <w:numPr>
          <w:ilvl w:val="0"/>
          <w:numId w:val="19"/>
        </w:numPr>
        <w:pBdr>
          <w:top w:val="nil"/>
          <w:left w:val="nil"/>
          <w:bottom w:val="nil"/>
          <w:right w:val="nil"/>
          <w:between w:val="nil"/>
        </w:pBdr>
        <w:spacing w:after="120" w:line="275" w:lineRule="auto"/>
        <w:rPr>
          <w:rFonts w:ascii="Times New Roman" w:eastAsia="Google Sans" w:hAnsi="Times New Roman" w:cs="Times New Roman"/>
          <w:color w:val="1F1F1F"/>
        </w:rPr>
      </w:pPr>
      <w:r w:rsidRPr="006761BB">
        <w:rPr>
          <w:rFonts w:ascii="Times New Roman" w:eastAsia="Google Sans" w:hAnsi="Times New Roman" w:cs="Times New Roman"/>
          <w:color w:val="1F1F1F"/>
        </w:rPr>
        <w:t>Window Functions (</w:t>
      </w:r>
      <w:r w:rsidR="0098548B" w:rsidRPr="006761BB">
        <w:rPr>
          <w:rFonts w:ascii="Times New Roman" w:eastAsia="Google Sans" w:hAnsi="Times New Roman" w:cs="Times New Roman"/>
          <w:color w:val="1F1F1F"/>
        </w:rPr>
        <w:t xml:space="preserve">ROW_RANK </w:t>
      </w:r>
      <w:r w:rsidRPr="006761BB">
        <w:rPr>
          <w:rFonts w:ascii="Times New Roman" w:eastAsia="Google Sans" w:hAnsi="Times New Roman" w:cs="Times New Roman"/>
          <w:color w:val="1F1F1F"/>
        </w:rPr>
        <w:t xml:space="preserve">(), </w:t>
      </w:r>
      <w:proofErr w:type="gramStart"/>
      <w:r w:rsidRPr="006761BB">
        <w:rPr>
          <w:rFonts w:ascii="Times New Roman" w:eastAsia="Google Sans" w:hAnsi="Times New Roman" w:cs="Times New Roman"/>
          <w:color w:val="1F1F1F"/>
        </w:rPr>
        <w:t>LAG(</w:t>
      </w:r>
      <w:proofErr w:type="gramEnd"/>
      <w:r w:rsidRPr="006761BB">
        <w:rPr>
          <w:rFonts w:ascii="Times New Roman" w:eastAsia="Google Sans" w:hAnsi="Times New Roman" w:cs="Times New Roman"/>
          <w:color w:val="1F1F1F"/>
        </w:rPr>
        <w:t xml:space="preserve">), </w:t>
      </w:r>
      <w:proofErr w:type="gramStart"/>
      <w:r w:rsidRPr="006761BB">
        <w:rPr>
          <w:rFonts w:ascii="Times New Roman" w:eastAsia="Google Sans" w:hAnsi="Times New Roman" w:cs="Times New Roman"/>
          <w:color w:val="1F1F1F"/>
        </w:rPr>
        <w:t>SUM(</w:t>
      </w:r>
      <w:proofErr w:type="gramEnd"/>
      <w:r w:rsidRPr="006761BB">
        <w:rPr>
          <w:rFonts w:ascii="Times New Roman" w:eastAsia="Google Sans" w:hAnsi="Times New Roman" w:cs="Times New Roman"/>
          <w:color w:val="1F1F1F"/>
        </w:rPr>
        <w:t xml:space="preserve">) </w:t>
      </w:r>
      <w:proofErr w:type="gramStart"/>
      <w:r w:rsidRPr="006761BB">
        <w:rPr>
          <w:rFonts w:ascii="Times New Roman" w:eastAsia="Google Sans" w:hAnsi="Times New Roman" w:cs="Times New Roman"/>
          <w:color w:val="1F1F1F"/>
        </w:rPr>
        <w:t>OVER(</w:t>
      </w:r>
      <w:proofErr w:type="gramEnd"/>
      <w:r w:rsidRPr="006761BB">
        <w:rPr>
          <w:rFonts w:ascii="Times New Roman" w:eastAsia="Google Sans" w:hAnsi="Times New Roman" w:cs="Times New Roman"/>
          <w:color w:val="1F1F1F"/>
        </w:rPr>
        <w:t>))</w:t>
      </w:r>
    </w:p>
    <w:p w14:paraId="19EBDFC3" w14:textId="77777777" w:rsidR="006761BB" w:rsidRPr="006761BB" w:rsidRDefault="006761BB" w:rsidP="006761BB">
      <w:pPr>
        <w:pStyle w:val="ListParagraph"/>
        <w:widowControl w:val="0"/>
        <w:numPr>
          <w:ilvl w:val="0"/>
          <w:numId w:val="19"/>
        </w:numPr>
        <w:pBdr>
          <w:top w:val="nil"/>
          <w:left w:val="nil"/>
          <w:bottom w:val="nil"/>
          <w:right w:val="nil"/>
          <w:between w:val="nil"/>
        </w:pBdr>
        <w:spacing w:after="120" w:line="275" w:lineRule="auto"/>
        <w:rPr>
          <w:rFonts w:ascii="Times New Roman" w:eastAsia="Google Sans" w:hAnsi="Times New Roman" w:cs="Times New Roman"/>
          <w:color w:val="1F1F1F"/>
        </w:rPr>
      </w:pPr>
      <w:r w:rsidRPr="006761BB">
        <w:rPr>
          <w:rFonts w:ascii="Times New Roman" w:eastAsia="Google Sans" w:hAnsi="Times New Roman" w:cs="Times New Roman"/>
          <w:color w:val="1F1F1F"/>
        </w:rPr>
        <w:t>String Functions (</w:t>
      </w:r>
      <w:proofErr w:type="gramStart"/>
      <w:r w:rsidRPr="006761BB">
        <w:rPr>
          <w:rFonts w:ascii="Times New Roman" w:eastAsia="Google Sans" w:hAnsi="Times New Roman" w:cs="Times New Roman"/>
          <w:color w:val="1F1F1F"/>
        </w:rPr>
        <w:t>TRIM(</w:t>
      </w:r>
      <w:proofErr w:type="gramEnd"/>
      <w:r w:rsidRPr="006761BB">
        <w:rPr>
          <w:rFonts w:ascii="Times New Roman" w:eastAsia="Google Sans" w:hAnsi="Times New Roman" w:cs="Times New Roman"/>
          <w:color w:val="1F1F1F"/>
        </w:rPr>
        <w:t xml:space="preserve">), </w:t>
      </w:r>
      <w:proofErr w:type="gramStart"/>
      <w:r w:rsidRPr="006761BB">
        <w:rPr>
          <w:rFonts w:ascii="Times New Roman" w:eastAsia="Google Sans" w:hAnsi="Times New Roman" w:cs="Times New Roman"/>
          <w:color w:val="1F1F1F"/>
        </w:rPr>
        <w:t>SUBSTRING(</w:t>
      </w:r>
      <w:proofErr w:type="gramEnd"/>
      <w:r w:rsidRPr="006761BB">
        <w:rPr>
          <w:rFonts w:ascii="Times New Roman" w:eastAsia="Google Sans" w:hAnsi="Times New Roman" w:cs="Times New Roman"/>
          <w:color w:val="1F1F1F"/>
        </w:rPr>
        <w:t xml:space="preserve">), </w:t>
      </w:r>
      <w:proofErr w:type="gramStart"/>
      <w:r w:rsidRPr="006761BB">
        <w:rPr>
          <w:rFonts w:ascii="Times New Roman" w:eastAsia="Google Sans" w:hAnsi="Times New Roman" w:cs="Times New Roman"/>
          <w:color w:val="1F1F1F"/>
        </w:rPr>
        <w:t>CHARINDEX(</w:t>
      </w:r>
      <w:proofErr w:type="gramEnd"/>
      <w:r w:rsidRPr="006761BB">
        <w:rPr>
          <w:rFonts w:ascii="Times New Roman" w:eastAsia="Google Sans" w:hAnsi="Times New Roman" w:cs="Times New Roman"/>
          <w:color w:val="1F1F1F"/>
        </w:rPr>
        <w:t>))</w:t>
      </w:r>
    </w:p>
    <w:p w14:paraId="32D374D7" w14:textId="68115925" w:rsidR="002D2377" w:rsidRPr="006761BB" w:rsidRDefault="006761BB" w:rsidP="006761BB">
      <w:pPr>
        <w:pStyle w:val="ListParagraph"/>
        <w:widowControl w:val="0"/>
        <w:numPr>
          <w:ilvl w:val="0"/>
          <w:numId w:val="19"/>
        </w:numPr>
        <w:pBdr>
          <w:top w:val="nil"/>
          <w:left w:val="nil"/>
          <w:bottom w:val="nil"/>
          <w:right w:val="nil"/>
          <w:between w:val="nil"/>
        </w:pBdr>
        <w:spacing w:after="120" w:line="275" w:lineRule="auto"/>
        <w:rPr>
          <w:rFonts w:ascii="Times New Roman" w:eastAsia="Arial" w:hAnsi="Times New Roman" w:cs="Times New Roman"/>
        </w:rPr>
      </w:pPr>
      <w:r w:rsidRPr="006761BB">
        <w:rPr>
          <w:rFonts w:ascii="Times New Roman" w:eastAsia="Google Sans" w:hAnsi="Times New Roman" w:cs="Times New Roman"/>
          <w:color w:val="1F1F1F"/>
        </w:rPr>
        <w:t>TRY_</w:t>
      </w:r>
      <w:proofErr w:type="gramStart"/>
      <w:r w:rsidRPr="006761BB">
        <w:rPr>
          <w:rFonts w:ascii="Times New Roman" w:eastAsia="Google Sans" w:hAnsi="Times New Roman" w:cs="Times New Roman"/>
          <w:color w:val="1F1F1F"/>
        </w:rPr>
        <w:t>CAST(</w:t>
      </w:r>
      <w:proofErr w:type="gramEnd"/>
      <w:r w:rsidRPr="006761BB">
        <w:rPr>
          <w:rFonts w:ascii="Times New Roman" w:eastAsia="Google Sans" w:hAnsi="Times New Roman" w:cs="Times New Roman"/>
          <w:color w:val="1F1F1F"/>
        </w:rPr>
        <w:t xml:space="preserve">), </w:t>
      </w:r>
      <w:r w:rsidR="002D2377" w:rsidRPr="006761BB">
        <w:rPr>
          <w:rFonts w:ascii="Times New Roman" w:eastAsia="Google Sans" w:hAnsi="Times New Roman" w:cs="Times New Roman"/>
          <w:color w:val="1F1F1F"/>
        </w:rPr>
        <w:t xml:space="preserve">Complex Joins, </w:t>
      </w:r>
      <w:r w:rsidR="0098548B" w:rsidRPr="006761BB">
        <w:rPr>
          <w:rFonts w:ascii="Times New Roman" w:eastAsia="Google Sans" w:hAnsi="Times New Roman" w:cs="Times New Roman"/>
          <w:color w:val="1F1F1F"/>
        </w:rPr>
        <w:t>complex CASE statements.</w:t>
      </w:r>
    </w:p>
    <w:p w14:paraId="633886FD" w14:textId="43B4AF6A" w:rsidR="007F0CCC" w:rsidRDefault="002D2377" w:rsidP="002561C6">
      <w:pPr>
        <w:widowControl w:val="0"/>
        <w:numPr>
          <w:ilvl w:val="0"/>
          <w:numId w:val="18"/>
        </w:numPr>
        <w:pBdr>
          <w:top w:val="nil"/>
          <w:left w:val="nil"/>
          <w:bottom w:val="nil"/>
          <w:right w:val="nil"/>
          <w:between w:val="nil"/>
        </w:pBdr>
        <w:spacing w:after="120" w:line="275" w:lineRule="auto"/>
        <w:rPr>
          <w:rFonts w:ascii="Times New Roman" w:hAnsi="Times New Roman" w:cs="Times New Roman"/>
        </w:rPr>
      </w:pPr>
      <w:proofErr w:type="spellStart"/>
      <w:r>
        <w:rPr>
          <w:rFonts w:ascii="Times New Roman" w:eastAsia="Google Sans" w:hAnsi="Times New Roman" w:cs="Times New Roman"/>
          <w:b/>
          <w:bCs/>
          <w:color w:val="1F1F1F"/>
        </w:rPr>
        <w:t>Visualisation</w:t>
      </w:r>
      <w:proofErr w:type="spellEnd"/>
      <w:r>
        <w:rPr>
          <w:rFonts w:ascii="Times New Roman" w:eastAsia="Google Sans" w:hAnsi="Times New Roman" w:cs="Times New Roman"/>
          <w:b/>
          <w:bCs/>
          <w:color w:val="1F1F1F"/>
        </w:rPr>
        <w:t>:</w:t>
      </w:r>
      <w:r>
        <w:rPr>
          <w:rFonts w:ascii="Times New Roman" w:hAnsi="Times New Roman" w:cs="Times New Roman"/>
        </w:rPr>
        <w:t xml:space="preserve"> Created interactive,</w:t>
      </w:r>
      <w:r w:rsidRPr="00352B7D">
        <w:rPr>
          <w:rFonts w:ascii="Google Sans" w:hAnsi="Google Sans"/>
          <w:color w:val="0A0A0A"/>
          <w:shd w:val="clear" w:color="auto" w:fill="FFFFFF"/>
        </w:rPr>
        <w:t xml:space="preserve"> </w:t>
      </w:r>
      <w:r w:rsidRPr="00352B7D">
        <w:rPr>
          <w:rFonts w:ascii="Times New Roman" w:hAnsi="Times New Roman" w:cs="Times New Roman"/>
        </w:rPr>
        <w:t>analytical</w:t>
      </w:r>
      <w:r>
        <w:rPr>
          <w:rFonts w:ascii="Times New Roman" w:hAnsi="Times New Roman" w:cs="Times New Roman"/>
        </w:rPr>
        <w:t xml:space="preserve"> and </w:t>
      </w:r>
      <w:r w:rsidRPr="00352B7D">
        <w:rPr>
          <w:rFonts w:ascii="Times New Roman" w:hAnsi="Times New Roman" w:cs="Times New Roman"/>
        </w:rPr>
        <w:t>customized graphical user interface</w:t>
      </w:r>
      <w:r>
        <w:rPr>
          <w:rFonts w:ascii="Times New Roman" w:hAnsi="Times New Roman" w:cs="Times New Roman"/>
        </w:rPr>
        <w:t xml:space="preserve"> dashboards in </w:t>
      </w:r>
      <w:proofErr w:type="spellStart"/>
      <w:r>
        <w:rPr>
          <w:rFonts w:ascii="Times New Roman" w:hAnsi="Times New Roman" w:cs="Times New Roman"/>
        </w:rPr>
        <w:t>PowerBI</w:t>
      </w:r>
      <w:proofErr w:type="spellEnd"/>
      <w:r>
        <w:rPr>
          <w:rFonts w:ascii="Times New Roman" w:hAnsi="Times New Roman" w:cs="Times New Roman"/>
        </w:rPr>
        <w:t xml:space="preserve"> for deep insights and effective decision making.</w:t>
      </w:r>
    </w:p>
    <w:p w14:paraId="577A3B64" w14:textId="77777777" w:rsidR="002561C6" w:rsidRPr="002561C6" w:rsidRDefault="002561C6" w:rsidP="002561C6">
      <w:pPr>
        <w:widowControl w:val="0"/>
        <w:pBdr>
          <w:top w:val="nil"/>
          <w:left w:val="nil"/>
          <w:bottom w:val="nil"/>
          <w:right w:val="nil"/>
          <w:between w:val="nil"/>
        </w:pBdr>
        <w:spacing w:after="120" w:line="275" w:lineRule="auto"/>
        <w:ind w:left="465"/>
        <w:rPr>
          <w:rFonts w:ascii="Times New Roman" w:hAnsi="Times New Roman" w:cs="Times New Roman"/>
        </w:rPr>
      </w:pPr>
    </w:p>
    <w:p w14:paraId="478830DE" w14:textId="77777777" w:rsidR="000C2D68" w:rsidRPr="000C2D6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3. Data Architecture &amp; Engineering</w:t>
      </w:r>
    </w:p>
    <w:p w14:paraId="4EC7912F" w14:textId="77777777" w:rsidR="000C2D68" w:rsidRPr="000C2D68" w:rsidRDefault="000C2D68" w:rsidP="008C30CC">
      <w:pPr>
        <w:spacing w:line="360" w:lineRule="auto"/>
        <w:rPr>
          <w:rFonts w:ascii="Times New Roman" w:hAnsi="Times New Roman" w:cs="Times New Roman"/>
        </w:rPr>
      </w:pPr>
      <w:r w:rsidRPr="000C2D68">
        <w:rPr>
          <w:rFonts w:ascii="Times New Roman" w:hAnsi="Times New Roman" w:cs="Times New Roman"/>
        </w:rPr>
        <w:t xml:space="preserve">To ensure enterprise-grade data integrity and scalability, I designed a rigorous </w:t>
      </w:r>
      <w:r w:rsidRPr="000C2D68">
        <w:rPr>
          <w:rFonts w:ascii="Times New Roman" w:hAnsi="Times New Roman" w:cs="Times New Roman"/>
          <w:b/>
          <w:bCs/>
        </w:rPr>
        <w:t>Medallion Architecture Pipeline (Bronze, Silver, Gold)</w:t>
      </w:r>
      <w:r w:rsidRPr="000C2D68">
        <w:rPr>
          <w:rFonts w:ascii="Times New Roman" w:hAnsi="Times New Roman" w:cs="Times New Roman"/>
        </w:rPr>
        <w:t xml:space="preserve"> using T-SQL, moving away from fragile flat-file reporting.</w:t>
      </w:r>
    </w:p>
    <w:p w14:paraId="59199E6D" w14:textId="77777777" w:rsidR="000C2D68" w:rsidRPr="000C2D6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3.1. Bronze Layer (Raw Ingestion)</w:t>
      </w:r>
    </w:p>
    <w:p w14:paraId="46DF9A15" w14:textId="77777777" w:rsidR="000C2D68" w:rsidRPr="000C2D68" w:rsidRDefault="000C2D68" w:rsidP="008C30CC">
      <w:pPr>
        <w:numPr>
          <w:ilvl w:val="0"/>
          <w:numId w:val="2"/>
        </w:numPr>
        <w:spacing w:line="360" w:lineRule="auto"/>
        <w:rPr>
          <w:rFonts w:ascii="Times New Roman" w:hAnsi="Times New Roman" w:cs="Times New Roman"/>
        </w:rPr>
      </w:pPr>
      <w:r w:rsidRPr="000C2D68">
        <w:rPr>
          <w:rFonts w:ascii="Times New Roman" w:hAnsi="Times New Roman" w:cs="Times New Roman"/>
        </w:rPr>
        <w:t>Ingested 120,000+ raw hospital admission records.</w:t>
      </w:r>
    </w:p>
    <w:p w14:paraId="0B26F358" w14:textId="77777777" w:rsidR="000C2D68" w:rsidRDefault="000C2D68" w:rsidP="008C30CC">
      <w:pPr>
        <w:numPr>
          <w:ilvl w:val="0"/>
          <w:numId w:val="2"/>
        </w:numPr>
        <w:spacing w:line="360" w:lineRule="auto"/>
        <w:rPr>
          <w:rFonts w:ascii="Times New Roman" w:hAnsi="Times New Roman" w:cs="Times New Roman"/>
        </w:rPr>
      </w:pPr>
      <w:r w:rsidRPr="000C2D68">
        <w:rPr>
          <w:rFonts w:ascii="Times New Roman" w:hAnsi="Times New Roman" w:cs="Times New Roman"/>
        </w:rPr>
        <w:t>Retained historical fidelity without applying transformations, ensuring a pure source of truth.</w:t>
      </w:r>
    </w:p>
    <w:p w14:paraId="34583028" w14:textId="363C4E37" w:rsidR="00AB5A88" w:rsidRPr="000C2D68" w:rsidRDefault="00AB5A88" w:rsidP="008C30CC">
      <w:pPr>
        <w:numPr>
          <w:ilvl w:val="0"/>
          <w:numId w:val="2"/>
        </w:numPr>
        <w:spacing w:line="360" w:lineRule="auto"/>
        <w:rPr>
          <w:rFonts w:ascii="Times New Roman" w:hAnsi="Times New Roman" w:cs="Times New Roman"/>
        </w:rPr>
      </w:pPr>
      <w:r w:rsidRPr="000C2D68">
        <w:rPr>
          <w:rFonts w:ascii="Times New Roman" w:hAnsi="Times New Roman" w:cs="Times New Roman"/>
        </w:rPr>
        <w:t>Executed rigorous DQA (Data Quality Assurance) using SQL.</w:t>
      </w:r>
    </w:p>
    <w:p w14:paraId="3E3B70EC" w14:textId="64495A5C" w:rsidR="00AB5A8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 xml:space="preserve">3.2. Silver Layer </w:t>
      </w:r>
      <w:r w:rsidR="00AB5A88">
        <w:rPr>
          <w:rFonts w:ascii="Times New Roman" w:hAnsi="Times New Roman" w:cs="Times New Roman"/>
          <w:b/>
          <w:bCs/>
        </w:rPr>
        <w:t>(Transform)</w:t>
      </w:r>
    </w:p>
    <w:p w14:paraId="7003FAB9" w14:textId="77777777" w:rsidR="003E6A96" w:rsidRDefault="003E6A96" w:rsidP="008C30CC">
      <w:pPr>
        <w:numPr>
          <w:ilvl w:val="0"/>
          <w:numId w:val="3"/>
        </w:numPr>
        <w:spacing w:line="360" w:lineRule="auto"/>
        <w:rPr>
          <w:rFonts w:ascii="Times New Roman" w:hAnsi="Times New Roman" w:cs="Times New Roman"/>
        </w:rPr>
      </w:pPr>
      <w:r>
        <w:rPr>
          <w:rFonts w:ascii="Times New Roman" w:hAnsi="Times New Roman" w:cs="Times New Roman"/>
        </w:rPr>
        <w:t>Dealing with the anomalies, inconsistencies and outliers that we found in the DQA.</w:t>
      </w:r>
    </w:p>
    <w:p w14:paraId="5BF5A6F1" w14:textId="77777777" w:rsidR="003E6A96" w:rsidRDefault="003E6A96" w:rsidP="008C30CC">
      <w:pPr>
        <w:spacing w:line="360" w:lineRule="auto"/>
        <w:ind w:left="360"/>
        <w:rPr>
          <w:rFonts w:ascii="Times New Roman" w:hAnsi="Times New Roman" w:cs="Times New Roman"/>
        </w:rPr>
      </w:pPr>
      <w:r>
        <w:rPr>
          <w:rFonts w:ascii="Times New Roman" w:hAnsi="Times New Roman" w:cs="Times New Roman"/>
        </w:rPr>
        <w:t>Handled:</w:t>
      </w:r>
    </w:p>
    <w:p w14:paraId="2BCC081C" w14:textId="4D9C3261" w:rsidR="003E6A96" w:rsidRDefault="003E6A96" w:rsidP="008C30CC">
      <w:pPr>
        <w:pStyle w:val="ListParagraph"/>
        <w:numPr>
          <w:ilvl w:val="0"/>
          <w:numId w:val="11"/>
        </w:numPr>
        <w:spacing w:line="360" w:lineRule="auto"/>
        <w:rPr>
          <w:rFonts w:ascii="Times New Roman" w:hAnsi="Times New Roman" w:cs="Times New Roman"/>
        </w:rPr>
      </w:pPr>
      <w:r>
        <w:rPr>
          <w:rFonts w:ascii="Times New Roman" w:hAnsi="Times New Roman" w:cs="Times New Roman"/>
        </w:rPr>
        <w:lastRenderedPageBreak/>
        <w:t xml:space="preserve">Discarded the </w:t>
      </w:r>
      <w:r w:rsidRPr="00056ADF">
        <w:rPr>
          <w:rFonts w:ascii="Times New Roman" w:hAnsi="Times New Roman" w:cs="Times New Roman"/>
          <w:b/>
          <w:bCs/>
        </w:rPr>
        <w:t>readmitted_7</w:t>
      </w:r>
      <w:proofErr w:type="gramStart"/>
      <w:r w:rsidRPr="00056ADF">
        <w:rPr>
          <w:rFonts w:ascii="Times New Roman" w:hAnsi="Times New Roman" w:cs="Times New Roman"/>
          <w:b/>
          <w:bCs/>
        </w:rPr>
        <w:t>d</w:t>
      </w:r>
      <w:r>
        <w:rPr>
          <w:rFonts w:ascii="Times New Roman" w:hAnsi="Times New Roman" w:cs="Times New Roman"/>
        </w:rPr>
        <w:t xml:space="preserve">  and</w:t>
      </w:r>
      <w:proofErr w:type="gramEnd"/>
      <w:r>
        <w:rPr>
          <w:rFonts w:ascii="Times New Roman" w:hAnsi="Times New Roman" w:cs="Times New Roman"/>
        </w:rPr>
        <w:t xml:space="preserve"> </w:t>
      </w:r>
      <w:r w:rsidRPr="00056ADF">
        <w:rPr>
          <w:rFonts w:ascii="Times New Roman" w:hAnsi="Times New Roman" w:cs="Times New Roman"/>
          <w:b/>
          <w:bCs/>
        </w:rPr>
        <w:t>readmitted_30d</w:t>
      </w:r>
      <w:r>
        <w:rPr>
          <w:rFonts w:ascii="Times New Roman" w:hAnsi="Times New Roman" w:cs="Times New Roman"/>
        </w:rPr>
        <w:t xml:space="preserve"> column from the bronze layer due to flag errors.</w:t>
      </w:r>
    </w:p>
    <w:p w14:paraId="136D2800" w14:textId="1B4B45B1" w:rsidR="003E6A96" w:rsidRDefault="003E6A96" w:rsidP="008C30CC">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Then recreated and calculated manually using </w:t>
      </w:r>
      <w:proofErr w:type="gramStart"/>
      <w:r w:rsidRPr="00056ADF">
        <w:rPr>
          <w:rFonts w:ascii="Times New Roman" w:hAnsi="Times New Roman" w:cs="Times New Roman"/>
          <w:b/>
          <w:bCs/>
        </w:rPr>
        <w:t>DATEDIFF(</w:t>
      </w:r>
      <w:proofErr w:type="gramEnd"/>
      <w:r w:rsidRPr="00056ADF">
        <w:rPr>
          <w:rFonts w:ascii="Times New Roman" w:hAnsi="Times New Roman" w:cs="Times New Roman"/>
          <w:b/>
          <w:bCs/>
        </w:rPr>
        <w:t>).</w:t>
      </w:r>
    </w:p>
    <w:p w14:paraId="45C80784" w14:textId="575CA1BA" w:rsidR="003E6A96" w:rsidRDefault="00056ADF" w:rsidP="008C30CC">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Separated </w:t>
      </w:r>
      <w:r w:rsidRPr="00056ADF">
        <w:rPr>
          <w:rFonts w:ascii="Times New Roman" w:hAnsi="Times New Roman" w:cs="Times New Roman"/>
          <w:b/>
          <w:bCs/>
        </w:rPr>
        <w:t>cost_category</w:t>
      </w:r>
      <w:r>
        <w:rPr>
          <w:rFonts w:ascii="Times New Roman" w:hAnsi="Times New Roman" w:cs="Times New Roman"/>
        </w:rPr>
        <w:t xml:space="preserve"> column:</w:t>
      </w:r>
    </w:p>
    <w:p w14:paraId="1DA1CF92" w14:textId="108E700E" w:rsidR="00056ADF" w:rsidRDefault="00056ADF" w:rsidP="008C30CC">
      <w:pPr>
        <w:pStyle w:val="ListParagraph"/>
        <w:spacing w:line="360" w:lineRule="auto"/>
        <w:ind w:left="1080"/>
        <w:rPr>
          <w:rFonts w:ascii="Times New Roman" w:hAnsi="Times New Roman" w:cs="Times New Roman"/>
        </w:rPr>
      </w:pPr>
    </w:p>
    <w:p w14:paraId="4E14F83E" w14:textId="56C9E4A1" w:rsidR="00AC3293" w:rsidRPr="00AC3293" w:rsidRDefault="00AC3293" w:rsidP="008C30CC">
      <w:pPr>
        <w:spacing w:line="360" w:lineRule="auto"/>
        <w:rPr>
          <w:rFonts w:ascii="Times New Roman" w:hAnsi="Times New Roman" w:cs="Times New Roman"/>
        </w:rPr>
      </w:pPr>
      <w:r w:rsidRPr="00056ADF">
        <w:rPr>
          <w:noProof/>
        </w:rPr>
        <w:drawing>
          <wp:anchor distT="0" distB="0" distL="114300" distR="114300" simplePos="0" relativeHeight="251658240" behindDoc="1" locked="0" layoutInCell="1" allowOverlap="1" wp14:anchorId="0BC40919" wp14:editId="2908EF1D">
            <wp:simplePos x="0" y="0"/>
            <wp:positionH relativeFrom="margin">
              <wp:posOffset>436880</wp:posOffset>
            </wp:positionH>
            <wp:positionV relativeFrom="paragraph">
              <wp:posOffset>106045</wp:posOffset>
            </wp:positionV>
            <wp:extent cx="5935479" cy="2286000"/>
            <wp:effectExtent l="0" t="0" r="8255" b="0"/>
            <wp:wrapTight wrapText="bothSides">
              <wp:wrapPolygon edited="0">
                <wp:start x="0" y="0"/>
                <wp:lineTo x="0" y="21420"/>
                <wp:lineTo x="21561" y="21420"/>
                <wp:lineTo x="21561" y="0"/>
                <wp:lineTo x="0" y="0"/>
              </wp:wrapPolygon>
            </wp:wrapTight>
            <wp:docPr id="66261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9856" name=""/>
                    <pic:cNvPicPr/>
                  </pic:nvPicPr>
                  <pic:blipFill>
                    <a:blip r:embed="rId8">
                      <a:extLst>
                        <a:ext uri="{28A0092B-C50C-407E-A947-70E740481C1C}">
                          <a14:useLocalDpi xmlns:a14="http://schemas.microsoft.com/office/drawing/2010/main" val="0"/>
                        </a:ext>
                      </a:extLst>
                    </a:blip>
                    <a:stretch>
                      <a:fillRect/>
                    </a:stretch>
                  </pic:blipFill>
                  <pic:spPr>
                    <a:xfrm>
                      <a:off x="0" y="0"/>
                      <a:ext cx="5935479" cy="2286000"/>
                    </a:xfrm>
                    <a:prstGeom prst="rect">
                      <a:avLst/>
                    </a:prstGeom>
                  </pic:spPr>
                </pic:pic>
              </a:graphicData>
            </a:graphic>
            <wp14:sizeRelH relativeFrom="margin">
              <wp14:pctWidth>0</wp14:pctWidth>
            </wp14:sizeRelH>
            <wp14:sizeRelV relativeFrom="margin">
              <wp14:pctHeight>0</wp14:pctHeight>
            </wp14:sizeRelV>
          </wp:anchor>
        </w:drawing>
      </w:r>
    </w:p>
    <w:p w14:paraId="10178A6A" w14:textId="77777777" w:rsidR="00AC3293" w:rsidRPr="00AC3293" w:rsidRDefault="00AC3293" w:rsidP="008C30CC">
      <w:pPr>
        <w:spacing w:line="360" w:lineRule="auto"/>
        <w:ind w:left="720"/>
        <w:rPr>
          <w:rFonts w:ascii="Times New Roman" w:hAnsi="Times New Roman" w:cs="Times New Roman"/>
        </w:rPr>
      </w:pPr>
    </w:p>
    <w:p w14:paraId="6168FF3B" w14:textId="542F4D8F" w:rsidR="00056ADF" w:rsidRPr="00056ADF" w:rsidRDefault="00056ADF" w:rsidP="008C30CC">
      <w:pPr>
        <w:pStyle w:val="ListParagraph"/>
        <w:numPr>
          <w:ilvl w:val="0"/>
          <w:numId w:val="11"/>
        </w:numPr>
        <w:spacing w:line="360" w:lineRule="auto"/>
        <w:rPr>
          <w:rFonts w:ascii="Times New Roman" w:hAnsi="Times New Roman" w:cs="Times New Roman"/>
        </w:rPr>
      </w:pPr>
      <w:r>
        <w:rPr>
          <w:rFonts w:ascii="Times New Roman" w:hAnsi="Times New Roman" w:cs="Times New Roman"/>
        </w:rPr>
        <w:t>Handled duplicates in the patient table:</w:t>
      </w:r>
      <w:r>
        <w:rPr>
          <w:rFonts w:ascii="Times New Roman" w:hAnsi="Times New Roman" w:cs="Times New Roman"/>
        </w:rPr>
        <w:br/>
      </w:r>
    </w:p>
    <w:p w14:paraId="72778D02" w14:textId="1363B992" w:rsidR="00AB5A88" w:rsidRDefault="00056ADF" w:rsidP="008C30CC">
      <w:pPr>
        <w:pStyle w:val="ListParagraph"/>
        <w:spacing w:line="360" w:lineRule="auto"/>
        <w:ind w:left="1080"/>
        <w:rPr>
          <w:rFonts w:ascii="Times New Roman" w:hAnsi="Times New Roman" w:cs="Times New Roman"/>
        </w:rPr>
      </w:pPr>
      <w:r w:rsidRPr="00056ADF">
        <w:rPr>
          <w:rFonts w:ascii="Times New Roman" w:hAnsi="Times New Roman" w:cs="Times New Roman"/>
          <w:noProof/>
        </w:rPr>
        <w:drawing>
          <wp:inline distT="0" distB="0" distL="0" distR="0" wp14:anchorId="49EFCA74" wp14:editId="338724B8">
            <wp:extent cx="5943600" cy="320040"/>
            <wp:effectExtent l="0" t="0" r="0" b="3810"/>
            <wp:docPr id="168857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70784" name=""/>
                    <pic:cNvPicPr/>
                  </pic:nvPicPr>
                  <pic:blipFill>
                    <a:blip r:embed="rId9"/>
                    <a:stretch>
                      <a:fillRect/>
                    </a:stretch>
                  </pic:blipFill>
                  <pic:spPr>
                    <a:xfrm>
                      <a:off x="0" y="0"/>
                      <a:ext cx="5943600" cy="320040"/>
                    </a:xfrm>
                    <a:prstGeom prst="rect">
                      <a:avLst/>
                    </a:prstGeom>
                  </pic:spPr>
                </pic:pic>
              </a:graphicData>
            </a:graphic>
          </wp:inline>
        </w:drawing>
      </w:r>
    </w:p>
    <w:p w14:paraId="780E042F" w14:textId="15D21420" w:rsidR="00056ADF" w:rsidRDefault="00056ADF" w:rsidP="008C30CC">
      <w:pPr>
        <w:pStyle w:val="ListParagraph"/>
        <w:numPr>
          <w:ilvl w:val="0"/>
          <w:numId w:val="11"/>
        </w:numPr>
        <w:spacing w:line="360" w:lineRule="auto"/>
        <w:rPr>
          <w:rFonts w:ascii="Times New Roman" w:hAnsi="Times New Roman" w:cs="Times New Roman"/>
        </w:rPr>
      </w:pPr>
      <w:r>
        <w:rPr>
          <w:rFonts w:ascii="Times New Roman" w:hAnsi="Times New Roman" w:cs="Times New Roman"/>
        </w:rPr>
        <w:t>Performed Standardization.</w:t>
      </w:r>
    </w:p>
    <w:p w14:paraId="2C2E9858" w14:textId="77777777" w:rsidR="009E1315" w:rsidRPr="009E1315" w:rsidRDefault="009E1315" w:rsidP="009E1315">
      <w:pPr>
        <w:spacing w:line="360" w:lineRule="auto"/>
        <w:rPr>
          <w:rFonts w:ascii="Times New Roman" w:hAnsi="Times New Roman" w:cs="Times New Roman"/>
          <w:b/>
          <w:bCs/>
        </w:rPr>
      </w:pPr>
      <w:r w:rsidRPr="009E1315">
        <w:rPr>
          <w:rFonts w:ascii="Times New Roman" w:hAnsi="Times New Roman" w:cs="Times New Roman"/>
          <w:b/>
          <w:bCs/>
        </w:rPr>
        <w:t>Medallion Architecture</w:t>
      </w:r>
      <w:r>
        <w:rPr>
          <w:rFonts w:ascii="Times New Roman" w:hAnsi="Times New Roman" w:cs="Times New Roman"/>
          <w:b/>
          <w:bCs/>
        </w:rPr>
        <w:t>:</w:t>
      </w:r>
    </w:p>
    <w:p w14:paraId="129735BF" w14:textId="77777777" w:rsidR="009E1315" w:rsidRPr="009E1315" w:rsidRDefault="009E1315" w:rsidP="009E1315">
      <w:pPr>
        <w:numPr>
          <w:ilvl w:val="0"/>
          <w:numId w:val="20"/>
        </w:numPr>
        <w:spacing w:line="360" w:lineRule="auto"/>
        <w:rPr>
          <w:rFonts w:ascii="Times New Roman" w:hAnsi="Times New Roman" w:cs="Times New Roman"/>
        </w:rPr>
      </w:pPr>
      <w:r w:rsidRPr="009E1315">
        <w:rPr>
          <w:rFonts w:ascii="Times New Roman" w:hAnsi="Times New Roman" w:cs="Times New Roman"/>
        </w:rPr>
        <w:t xml:space="preserve">Preserves raw data fidelity in the </w:t>
      </w:r>
      <w:proofErr w:type="gramStart"/>
      <w:r w:rsidRPr="009E1315">
        <w:rPr>
          <w:rFonts w:ascii="Times New Roman" w:hAnsi="Times New Roman" w:cs="Times New Roman"/>
        </w:rPr>
        <w:t>Bronze</w:t>
      </w:r>
      <w:proofErr w:type="gramEnd"/>
      <w:r w:rsidRPr="009E1315">
        <w:rPr>
          <w:rFonts w:ascii="Times New Roman" w:hAnsi="Times New Roman" w:cs="Times New Roman"/>
        </w:rPr>
        <w:t xml:space="preserve"> layer — the original source is never overwritten and remains available for reprocessing if analytical requirements change</w:t>
      </w:r>
    </w:p>
    <w:p w14:paraId="4DF5A8B1" w14:textId="77777777" w:rsidR="009E1315" w:rsidRPr="009E1315" w:rsidRDefault="009E1315" w:rsidP="009E1315">
      <w:pPr>
        <w:numPr>
          <w:ilvl w:val="0"/>
          <w:numId w:val="20"/>
        </w:numPr>
        <w:spacing w:line="360" w:lineRule="auto"/>
        <w:rPr>
          <w:rFonts w:ascii="Times New Roman" w:hAnsi="Times New Roman" w:cs="Times New Roman"/>
        </w:rPr>
      </w:pPr>
      <w:r w:rsidRPr="009E1315">
        <w:rPr>
          <w:rFonts w:ascii="Times New Roman" w:hAnsi="Times New Roman" w:cs="Times New Roman"/>
        </w:rPr>
        <w:t>The layered structure naturally supports ETL and report automation, as each layer has a clearly defined transformation contract</w:t>
      </w:r>
    </w:p>
    <w:p w14:paraId="64557301" w14:textId="77777777" w:rsidR="009E1315" w:rsidRPr="009E1315" w:rsidRDefault="009E1315" w:rsidP="009E1315">
      <w:pPr>
        <w:numPr>
          <w:ilvl w:val="0"/>
          <w:numId w:val="20"/>
        </w:numPr>
        <w:spacing w:line="360" w:lineRule="auto"/>
        <w:rPr>
          <w:rFonts w:ascii="Times New Roman" w:hAnsi="Times New Roman" w:cs="Times New Roman"/>
        </w:rPr>
      </w:pPr>
      <w:r w:rsidRPr="009E1315">
        <w:rPr>
          <w:rFonts w:ascii="Times New Roman" w:hAnsi="Times New Roman" w:cs="Times New Roman"/>
        </w:rPr>
        <w:t>Separating raw ingestion, cleansing, and modeling makes the pipeline fully auditable — any data quality issue can be traced to the exact layer where it was introduced</w:t>
      </w:r>
    </w:p>
    <w:p w14:paraId="3D29CC00" w14:textId="77777777" w:rsidR="009E1315" w:rsidRPr="009E1315" w:rsidRDefault="009E1315" w:rsidP="009E1315">
      <w:pPr>
        <w:spacing w:line="360" w:lineRule="auto"/>
        <w:rPr>
          <w:rFonts w:ascii="Times New Roman" w:hAnsi="Times New Roman" w:cs="Times New Roman"/>
          <w:b/>
          <w:bCs/>
        </w:rPr>
      </w:pPr>
      <w:r w:rsidRPr="009E1315">
        <w:rPr>
          <w:rFonts w:ascii="Times New Roman" w:hAnsi="Times New Roman" w:cs="Times New Roman"/>
          <w:b/>
          <w:bCs/>
        </w:rPr>
        <w:t>ML-Ready Feature Engineering:</w:t>
      </w:r>
    </w:p>
    <w:p w14:paraId="0783DF4A" w14:textId="77777777" w:rsidR="009E1315" w:rsidRPr="009E1315" w:rsidRDefault="009E1315" w:rsidP="009E1315">
      <w:pPr>
        <w:numPr>
          <w:ilvl w:val="0"/>
          <w:numId w:val="21"/>
        </w:numPr>
        <w:spacing w:line="360" w:lineRule="auto"/>
        <w:rPr>
          <w:rFonts w:ascii="Times New Roman" w:hAnsi="Times New Roman" w:cs="Times New Roman"/>
        </w:rPr>
      </w:pPr>
      <w:r w:rsidRPr="009E1315">
        <w:rPr>
          <w:rFonts w:ascii="Times New Roman" w:hAnsi="Times New Roman" w:cs="Times New Roman"/>
        </w:rPr>
        <w:lastRenderedPageBreak/>
        <w:t>Explicit binary flag columns were engineered for admission type, discharge type, and cap breach status</w:t>
      </w:r>
    </w:p>
    <w:p w14:paraId="6919D1B4" w14:textId="77777777" w:rsidR="009E1315" w:rsidRPr="009E1315" w:rsidRDefault="009E1315" w:rsidP="009E1315">
      <w:pPr>
        <w:numPr>
          <w:ilvl w:val="0"/>
          <w:numId w:val="21"/>
        </w:numPr>
        <w:spacing w:line="360" w:lineRule="auto"/>
        <w:rPr>
          <w:rFonts w:ascii="Times New Roman" w:hAnsi="Times New Roman" w:cs="Times New Roman"/>
        </w:rPr>
      </w:pPr>
      <w:r w:rsidRPr="009E1315">
        <w:rPr>
          <w:rFonts w:ascii="Times New Roman" w:hAnsi="Times New Roman" w:cs="Times New Roman"/>
        </w:rPr>
        <w:t>While these flags serve the current dashboard, they were deliberately structured to support future predictive models — enabling the hospital to identify at-risk patients before cap breach occurs, rather than reporting on it after the fact</w:t>
      </w:r>
      <w:r>
        <w:rPr>
          <w:rFonts w:ascii="Times New Roman" w:hAnsi="Times New Roman" w:cs="Times New Roman"/>
        </w:rPr>
        <w:t>.</w:t>
      </w:r>
    </w:p>
    <w:p w14:paraId="1E8ECC98" w14:textId="77777777" w:rsidR="009E1315" w:rsidRPr="009E1315" w:rsidRDefault="009E1315" w:rsidP="009E1315">
      <w:pPr>
        <w:spacing w:line="360" w:lineRule="auto"/>
        <w:rPr>
          <w:rFonts w:ascii="Times New Roman" w:hAnsi="Times New Roman" w:cs="Times New Roman"/>
          <w:b/>
          <w:bCs/>
        </w:rPr>
      </w:pPr>
      <w:r w:rsidRPr="009E1315">
        <w:rPr>
          <w:rFonts w:ascii="Times New Roman" w:hAnsi="Times New Roman" w:cs="Times New Roman"/>
          <w:b/>
          <w:bCs/>
        </w:rPr>
        <w:t xml:space="preserve">Why Average Cost </w:t>
      </w:r>
      <w:proofErr w:type="gramStart"/>
      <w:r w:rsidRPr="009E1315">
        <w:rPr>
          <w:rFonts w:ascii="Times New Roman" w:hAnsi="Times New Roman" w:cs="Times New Roman"/>
          <w:b/>
          <w:bCs/>
        </w:rPr>
        <w:t>over</w:t>
      </w:r>
      <w:proofErr w:type="gramEnd"/>
      <w:r w:rsidRPr="009E1315">
        <w:rPr>
          <w:rFonts w:ascii="Times New Roman" w:hAnsi="Times New Roman" w:cs="Times New Roman"/>
          <w:b/>
          <w:bCs/>
        </w:rPr>
        <w:t xml:space="preserve"> Total OOP:</w:t>
      </w:r>
    </w:p>
    <w:p w14:paraId="674BB3C4" w14:textId="77777777" w:rsidR="009E1315" w:rsidRPr="009E1315" w:rsidRDefault="009E1315" w:rsidP="009E1315">
      <w:pPr>
        <w:numPr>
          <w:ilvl w:val="0"/>
          <w:numId w:val="22"/>
        </w:numPr>
        <w:spacing w:line="360" w:lineRule="auto"/>
        <w:rPr>
          <w:rFonts w:ascii="Times New Roman" w:hAnsi="Times New Roman" w:cs="Times New Roman"/>
        </w:rPr>
      </w:pPr>
      <w:r w:rsidRPr="009E1315">
        <w:rPr>
          <w:rFonts w:ascii="Times New Roman" w:hAnsi="Times New Roman" w:cs="Times New Roman"/>
        </w:rPr>
        <w:t>Total OOP reflects hospital-level revenue dynamics and is heavily skewed by admission volume</w:t>
      </w:r>
    </w:p>
    <w:p w14:paraId="5E3C4A28" w14:textId="77777777" w:rsidR="009E1315" w:rsidRPr="009E1315" w:rsidRDefault="009E1315" w:rsidP="009E1315">
      <w:pPr>
        <w:numPr>
          <w:ilvl w:val="0"/>
          <w:numId w:val="22"/>
        </w:numPr>
        <w:spacing w:line="360" w:lineRule="auto"/>
        <w:rPr>
          <w:rFonts w:ascii="Times New Roman" w:hAnsi="Times New Roman" w:cs="Times New Roman"/>
        </w:rPr>
      </w:pPr>
      <w:r w:rsidRPr="009E1315">
        <w:rPr>
          <w:rFonts w:ascii="Times New Roman" w:hAnsi="Times New Roman" w:cs="Times New Roman"/>
        </w:rPr>
        <w:t xml:space="preserve">Average Patient Cost isolates the individual patient experience — the correct unit of analysis when the core question is </w:t>
      </w:r>
      <w:r w:rsidRPr="009E1315">
        <w:rPr>
          <w:rFonts w:ascii="Times New Roman" w:hAnsi="Times New Roman" w:cs="Times New Roman"/>
          <w:i/>
          <w:iCs/>
        </w:rPr>
        <w:t xml:space="preserve">what </w:t>
      </w:r>
      <w:proofErr w:type="gramStart"/>
      <w:r w:rsidRPr="009E1315">
        <w:rPr>
          <w:rFonts w:ascii="Times New Roman" w:hAnsi="Times New Roman" w:cs="Times New Roman"/>
          <w:i/>
          <w:iCs/>
        </w:rPr>
        <w:t>does financial toxicity feel</w:t>
      </w:r>
      <w:proofErr w:type="gramEnd"/>
      <w:r w:rsidRPr="009E1315">
        <w:rPr>
          <w:rFonts w:ascii="Times New Roman" w:hAnsi="Times New Roman" w:cs="Times New Roman"/>
          <w:i/>
          <w:iCs/>
        </w:rPr>
        <w:t xml:space="preserve"> like for a single patient</w:t>
      </w:r>
      <w:r w:rsidRPr="009E1315">
        <w:rPr>
          <w:rFonts w:ascii="Times New Roman" w:hAnsi="Times New Roman" w:cs="Times New Roman"/>
        </w:rPr>
        <w:t xml:space="preserve">, not </w:t>
      </w:r>
      <w:r w:rsidRPr="009E1315">
        <w:rPr>
          <w:rFonts w:ascii="Times New Roman" w:hAnsi="Times New Roman" w:cs="Times New Roman"/>
          <w:i/>
          <w:iCs/>
        </w:rPr>
        <w:t>how much did the hospital collect overall</w:t>
      </w:r>
      <w:r>
        <w:rPr>
          <w:rFonts w:ascii="Times New Roman" w:hAnsi="Times New Roman" w:cs="Times New Roman"/>
          <w:i/>
          <w:iCs/>
        </w:rPr>
        <w:t>.</w:t>
      </w:r>
    </w:p>
    <w:p w14:paraId="43A25158" w14:textId="77777777" w:rsidR="009E1315" w:rsidRPr="009E1315" w:rsidRDefault="009E1315" w:rsidP="009E1315">
      <w:pPr>
        <w:spacing w:line="360" w:lineRule="auto"/>
        <w:rPr>
          <w:rFonts w:ascii="Times New Roman" w:hAnsi="Times New Roman" w:cs="Times New Roman"/>
        </w:rPr>
      </w:pPr>
    </w:p>
    <w:p w14:paraId="3645299C" w14:textId="0901376C" w:rsidR="00AE671E" w:rsidRPr="00AE671E" w:rsidRDefault="00AE671E" w:rsidP="009E1315">
      <w:pPr>
        <w:spacing w:line="360" w:lineRule="auto"/>
        <w:rPr>
          <w:rFonts w:ascii="Times New Roman" w:hAnsi="Times New Roman" w:cs="Times New Roman"/>
          <w:b/>
          <w:bCs/>
        </w:rPr>
      </w:pPr>
      <w:r w:rsidRPr="00AE671E">
        <w:rPr>
          <w:rFonts w:ascii="Times New Roman" w:hAnsi="Times New Roman" w:cs="Times New Roman"/>
          <w:b/>
          <w:bCs/>
        </w:rPr>
        <w:t>Challenges:</w:t>
      </w:r>
    </w:p>
    <w:p w14:paraId="7D4D046F" w14:textId="416CD5F9"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b/>
          <w:bCs/>
          <w:kern w:val="0"/>
          <w14:ligatures w14:val="none"/>
        </w:rPr>
        <w:t>The Filter Context Trap</w:t>
      </w:r>
    </w:p>
    <w:p w14:paraId="0EB01016"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Building the Cap Breach Rate KPI revealed an unexpected problem — the metric was displaying 137%, which is mathematically impossible for a rate. After investigation, the root cause was a mismatch in how DAX was evaluating the measure: the numerator was correctly responding to the active visual filter, but the denominator was locked to the static BPL patient count regardless of what the user selected on the dashboard.</w:t>
      </w:r>
    </w:p>
    <w:p w14:paraId="1365D5EA"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The fix was straightforward once the cause was clear — replacing the rigid denominator with total admissions, which naturally respects whatever filter context the user applies:</w:t>
      </w:r>
    </w:p>
    <w:p w14:paraId="44CC3525" w14:textId="77777777" w:rsidR="00AE671E" w:rsidRPr="00AE671E" w:rsidRDefault="00AE671E" w:rsidP="00AE6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var(--font-mono)" w:eastAsia="Times New Roman" w:hAnsi="var(--font-mono)" w:cs="Courier New"/>
          <w:color w:val="14181F"/>
          <w:kern w:val="0"/>
          <w:sz w:val="20"/>
          <w:szCs w:val="20"/>
          <w14:ligatures w14:val="none"/>
        </w:rPr>
      </w:pPr>
      <w:proofErr w:type="spellStart"/>
      <w:r w:rsidRPr="00AE671E">
        <w:rPr>
          <w:rFonts w:ascii="var(--font-mono)" w:eastAsia="Times New Roman" w:hAnsi="var(--font-mono)" w:cs="Courier New"/>
          <w:color w:val="14181F"/>
          <w:kern w:val="0"/>
          <w:sz w:val="20"/>
          <w:szCs w:val="20"/>
          <w14:ligatures w14:val="none"/>
        </w:rPr>
        <w:t>exceeded_cap_rate</w:t>
      </w:r>
      <w:proofErr w:type="spellEnd"/>
      <w:r w:rsidRPr="00AE671E">
        <w:rPr>
          <w:rFonts w:ascii="var(--font-mono)" w:eastAsia="Times New Roman" w:hAnsi="var(--font-mono)" w:cs="Courier New"/>
          <w:color w:val="14181F"/>
          <w:kern w:val="0"/>
          <w:sz w:val="20"/>
          <w:szCs w:val="20"/>
          <w14:ligatures w14:val="none"/>
        </w:rPr>
        <w:t xml:space="preserve"> = DIVIDE([</w:t>
      </w:r>
      <w:proofErr w:type="spellStart"/>
      <w:r w:rsidRPr="00AE671E">
        <w:rPr>
          <w:rFonts w:ascii="var(--font-mono)" w:eastAsia="Times New Roman" w:hAnsi="var(--font-mono)" w:cs="Courier New"/>
          <w:color w:val="14181F"/>
          <w:kern w:val="0"/>
          <w:sz w:val="20"/>
          <w:szCs w:val="20"/>
          <w14:ligatures w14:val="none"/>
        </w:rPr>
        <w:t>total_cap_exceeded</w:t>
      </w:r>
      <w:proofErr w:type="spellEnd"/>
      <w:r w:rsidRPr="00AE671E">
        <w:rPr>
          <w:rFonts w:ascii="var(--font-mono)" w:eastAsia="Times New Roman" w:hAnsi="var(--font-mono)" w:cs="Courier New"/>
          <w:color w:val="14181F"/>
          <w:kern w:val="0"/>
          <w:sz w:val="20"/>
          <w:szCs w:val="20"/>
          <w14:ligatures w14:val="none"/>
        </w:rPr>
        <w:t>], [</w:t>
      </w:r>
      <w:proofErr w:type="spellStart"/>
      <w:r w:rsidRPr="00AE671E">
        <w:rPr>
          <w:rFonts w:ascii="var(--font-mono)" w:eastAsia="Times New Roman" w:hAnsi="var(--font-mono)" w:cs="Courier New"/>
          <w:color w:val="14181F"/>
          <w:kern w:val="0"/>
          <w:sz w:val="20"/>
          <w:szCs w:val="20"/>
          <w14:ligatures w14:val="none"/>
        </w:rPr>
        <w:t>total_admissions</w:t>
      </w:r>
      <w:proofErr w:type="spellEnd"/>
      <w:r w:rsidRPr="00AE671E">
        <w:rPr>
          <w:rFonts w:ascii="var(--font-mono)" w:eastAsia="Times New Roman" w:hAnsi="var(--font-mono)" w:cs="Courier New"/>
          <w:color w:val="14181F"/>
          <w:kern w:val="0"/>
          <w:sz w:val="20"/>
          <w:szCs w:val="20"/>
          <w14:ligatures w14:val="none"/>
        </w:rPr>
        <w:t>])</w:t>
      </w:r>
    </w:p>
    <w:p w14:paraId="691F9CB0"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This single change meant the KPI now recalculates correctly whether a user is viewing the entire hospital population or drilling into a specific disease and demographic combination.</w:t>
      </w:r>
    </w:p>
    <w:p w14:paraId="7CCAFA61" w14:textId="77777777" w:rsidR="00AE671E" w:rsidRPr="00AE671E" w:rsidRDefault="00000000" w:rsidP="00AE671E">
      <w:pPr>
        <w:spacing w:after="0" w:line="360" w:lineRule="auto"/>
        <w:ind w:left="720"/>
        <w:rPr>
          <w:rFonts w:ascii="Times New Roman" w:eastAsia="Times New Roman" w:hAnsi="Times New Roman" w:cs="Times New Roman"/>
          <w:kern w:val="0"/>
          <w14:ligatures w14:val="none"/>
        </w:rPr>
      </w:pPr>
      <w:r>
        <w:pict w14:anchorId="453AD678">
          <v:rect id="_x0000_i1027" style="width:0;height:1.5pt" o:hralign="center" o:hrstd="t" o:hr="t" fillcolor="#a0a0a0" stroked="f"/>
        </w:pict>
      </w:r>
    </w:p>
    <w:p w14:paraId="11F45167" w14:textId="07597652"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b/>
          <w:bCs/>
          <w:kern w:val="0"/>
          <w14:ligatures w14:val="none"/>
        </w:rPr>
        <w:lastRenderedPageBreak/>
        <w:t>The 30-Day Readmission Problem</w:t>
      </w:r>
    </w:p>
    <w:p w14:paraId="64E3A120"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 xml:space="preserve">Calculating readmissions sounds simple — just check if a patient returned within 30 days of their last discharge. The complication is doing this across 120,000 rows. Attempting this calculation in DAX using iterative functions like </w:t>
      </w:r>
      <w:proofErr w:type="gramStart"/>
      <w:r w:rsidRPr="00AE671E">
        <w:rPr>
          <w:rFonts w:ascii="Times New Roman" w:eastAsia="Times New Roman" w:hAnsi="Times New Roman" w:cs="Times New Roman"/>
          <w:kern w:val="0"/>
          <w14:ligatures w14:val="none"/>
        </w:rPr>
        <w:t>EARLIER(</w:t>
      </w:r>
      <w:proofErr w:type="gramEnd"/>
      <w:r w:rsidRPr="00AE671E">
        <w:rPr>
          <w:rFonts w:ascii="Times New Roman" w:eastAsia="Times New Roman" w:hAnsi="Times New Roman" w:cs="Times New Roman"/>
          <w:kern w:val="0"/>
          <w14:ligatures w14:val="none"/>
        </w:rPr>
        <w:t>) or nested FILTER statements creates serious memory pressure and slows the entire report down.</w:t>
      </w:r>
    </w:p>
    <w:p w14:paraId="0BA9381F"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The better approach was to solve this problem before the data ever reached Power BI. During the Silver-to-</w:t>
      </w:r>
      <w:proofErr w:type="gramStart"/>
      <w:r w:rsidRPr="00AE671E">
        <w:rPr>
          <w:rFonts w:ascii="Times New Roman" w:eastAsia="Times New Roman" w:hAnsi="Times New Roman" w:cs="Times New Roman"/>
          <w:kern w:val="0"/>
          <w14:ligatures w14:val="none"/>
        </w:rPr>
        <w:t>Gold</w:t>
      </w:r>
      <w:proofErr w:type="gramEnd"/>
      <w:r w:rsidRPr="00AE671E">
        <w:rPr>
          <w:rFonts w:ascii="Times New Roman" w:eastAsia="Times New Roman" w:hAnsi="Times New Roman" w:cs="Times New Roman"/>
          <w:kern w:val="0"/>
          <w14:ligatures w14:val="none"/>
        </w:rPr>
        <w:t xml:space="preserve"> transformation in SQL, I used the </w:t>
      </w:r>
      <w:proofErr w:type="gramStart"/>
      <w:r w:rsidRPr="00AE671E">
        <w:rPr>
          <w:rFonts w:ascii="Times New Roman" w:eastAsia="Times New Roman" w:hAnsi="Times New Roman" w:cs="Times New Roman"/>
          <w:kern w:val="0"/>
          <w14:ligatures w14:val="none"/>
        </w:rPr>
        <w:t>LAG(</w:t>
      </w:r>
      <w:proofErr w:type="gramEnd"/>
      <w:r w:rsidRPr="00AE671E">
        <w:rPr>
          <w:rFonts w:ascii="Times New Roman" w:eastAsia="Times New Roman" w:hAnsi="Times New Roman" w:cs="Times New Roman"/>
          <w:kern w:val="0"/>
          <w14:ligatures w14:val="none"/>
        </w:rPr>
        <w:t>) window function — partitioned by patient and ordered by admission date — to calculate days since last discharge at the database level. The result was stamped as a simple 1/0 flag directly into the fact table.</w:t>
      </w:r>
    </w:p>
    <w:p w14:paraId="75DABB86"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 xml:space="preserve">What was previously </w:t>
      </w:r>
      <w:proofErr w:type="gramStart"/>
      <w:r w:rsidRPr="00AE671E">
        <w:rPr>
          <w:rFonts w:ascii="Times New Roman" w:eastAsia="Times New Roman" w:hAnsi="Times New Roman" w:cs="Times New Roman"/>
          <w:kern w:val="0"/>
          <w14:ligatures w14:val="none"/>
        </w:rPr>
        <w:t>an expensive</w:t>
      </w:r>
      <w:proofErr w:type="gramEnd"/>
      <w:r w:rsidRPr="00AE671E">
        <w:rPr>
          <w:rFonts w:ascii="Times New Roman" w:eastAsia="Times New Roman" w:hAnsi="Times New Roman" w:cs="Times New Roman"/>
          <w:kern w:val="0"/>
          <w14:ligatures w14:val="none"/>
        </w:rPr>
        <w:t xml:space="preserve">, slow calculation </w:t>
      </w:r>
      <w:proofErr w:type="gramStart"/>
      <w:r w:rsidRPr="00AE671E">
        <w:rPr>
          <w:rFonts w:ascii="Times New Roman" w:eastAsia="Times New Roman" w:hAnsi="Times New Roman" w:cs="Times New Roman"/>
          <w:kern w:val="0"/>
          <w14:ligatures w14:val="none"/>
        </w:rPr>
        <w:t>became</w:t>
      </w:r>
      <w:proofErr w:type="gramEnd"/>
      <w:r w:rsidRPr="00AE671E">
        <w:rPr>
          <w:rFonts w:ascii="Times New Roman" w:eastAsia="Times New Roman" w:hAnsi="Times New Roman" w:cs="Times New Roman"/>
          <w:kern w:val="0"/>
          <w14:ligatures w14:val="none"/>
        </w:rPr>
        <w:t xml:space="preserve"> a lightweight </w:t>
      </w:r>
      <w:proofErr w:type="gramStart"/>
      <w:r w:rsidRPr="00AE671E">
        <w:rPr>
          <w:rFonts w:ascii="Times New Roman" w:eastAsia="Times New Roman" w:hAnsi="Times New Roman" w:cs="Times New Roman"/>
          <w:kern w:val="0"/>
          <w14:ligatures w14:val="none"/>
        </w:rPr>
        <w:t>SUM(</w:t>
      </w:r>
      <w:proofErr w:type="gramEnd"/>
      <w:r w:rsidRPr="00AE671E">
        <w:rPr>
          <w:rFonts w:ascii="Times New Roman" w:eastAsia="Times New Roman" w:hAnsi="Times New Roman" w:cs="Times New Roman"/>
          <w:kern w:val="0"/>
          <w14:ligatures w14:val="none"/>
        </w:rPr>
        <w:t>) in Power BI — and the readmission KPI now filters instantly across any disease or demographic combination.</w:t>
      </w:r>
    </w:p>
    <w:p w14:paraId="635901B5" w14:textId="77777777" w:rsidR="00AE671E" w:rsidRPr="00AE671E" w:rsidRDefault="00000000" w:rsidP="00AE671E">
      <w:pPr>
        <w:spacing w:after="0" w:line="360" w:lineRule="auto"/>
        <w:ind w:left="720"/>
        <w:rPr>
          <w:rFonts w:ascii="Times New Roman" w:eastAsia="Times New Roman" w:hAnsi="Times New Roman" w:cs="Times New Roman"/>
          <w:kern w:val="0"/>
          <w14:ligatures w14:val="none"/>
        </w:rPr>
      </w:pPr>
      <w:r>
        <w:pict w14:anchorId="7D428DF6">
          <v:rect id="_x0000_i1028" style="width:0;height:1.5pt" o:hralign="center" o:hrstd="t" o:hr="t" fillcolor="#a0a0a0" stroked="f"/>
        </w:pict>
      </w:r>
    </w:p>
    <w:p w14:paraId="68A36AAC" w14:textId="0E1CD87F"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b/>
          <w:bCs/>
          <w:kern w:val="0"/>
          <w14:ligatures w14:val="none"/>
        </w:rPr>
        <w:t>The Many-to-Many Disease Problem</w:t>
      </w:r>
    </w:p>
    <w:p w14:paraId="6040343B"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 xml:space="preserve">Healthcare data has an inherent structural challenge — patients rarely present with a single diagnosis. A patient admitted for Sepsis may also have COPD. If both diagnoses are joined to the same admission row using a standard relational </w:t>
      </w:r>
      <w:proofErr w:type="gramStart"/>
      <w:r w:rsidRPr="00AE671E">
        <w:rPr>
          <w:rFonts w:ascii="Times New Roman" w:eastAsia="Times New Roman" w:hAnsi="Times New Roman" w:cs="Times New Roman"/>
          <w:kern w:val="0"/>
          <w14:ligatures w14:val="none"/>
        </w:rPr>
        <w:t>join</w:t>
      </w:r>
      <w:proofErr w:type="gramEnd"/>
      <w:r w:rsidRPr="00AE671E">
        <w:rPr>
          <w:rFonts w:ascii="Times New Roman" w:eastAsia="Times New Roman" w:hAnsi="Times New Roman" w:cs="Times New Roman"/>
          <w:kern w:val="0"/>
          <w14:ligatures w14:val="none"/>
        </w:rPr>
        <w:t>, the database duplicates that row, and suddenly 120,000 admissions become 200,000. Every financial metric breaks.</w:t>
      </w:r>
    </w:p>
    <w:p w14:paraId="1A209CEB" w14:textId="77777777" w:rsidR="00AE671E" w:rsidRP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The solution was to strictly enforce the grain of the fact table: one row equals one hospital admission, no exceptions. The primary diagnosis was used as the main dimensional key, keeping disease-level analysis possible without allowing comorbidities to inflate the row count.</w:t>
      </w:r>
    </w:p>
    <w:p w14:paraId="7030A2E8" w14:textId="170F0C6E" w:rsidR="00AE671E" w:rsidRDefault="00AE671E" w:rsidP="009E1315">
      <w:pPr>
        <w:spacing w:before="100" w:beforeAutospacing="1" w:after="100" w:afterAutospacing="1" w:line="360" w:lineRule="auto"/>
        <w:rPr>
          <w:rFonts w:ascii="Times New Roman" w:eastAsia="Times New Roman" w:hAnsi="Times New Roman" w:cs="Times New Roman"/>
          <w:kern w:val="0"/>
          <w14:ligatures w14:val="none"/>
        </w:rPr>
      </w:pPr>
      <w:r w:rsidRPr="00AE671E">
        <w:rPr>
          <w:rFonts w:ascii="Times New Roman" w:eastAsia="Times New Roman" w:hAnsi="Times New Roman" w:cs="Times New Roman"/>
          <w:kern w:val="0"/>
          <w14:ligatures w14:val="none"/>
        </w:rPr>
        <w:t>This decision is what keeps the ₹48.17K Average Patient Cost mathematically sound — regardless of how many conditions a patient presents with or how many slicers a user activates simultaneously.</w:t>
      </w:r>
    </w:p>
    <w:p w14:paraId="16B427D5" w14:textId="088D374B" w:rsidR="00AE671E" w:rsidRDefault="00AE671E" w:rsidP="00AE671E">
      <w:pPr>
        <w:rPr>
          <w:rFonts w:ascii="Times New Roman" w:eastAsia="Times New Roman" w:hAnsi="Times New Roman" w:cs="Times New Roman"/>
          <w:kern w:val="0"/>
          <w14:ligatures w14:val="none"/>
        </w:rPr>
      </w:pPr>
    </w:p>
    <w:p w14:paraId="017A4F72" w14:textId="77777777" w:rsidR="00AE671E" w:rsidRDefault="00AE671E" w:rsidP="00AE671E">
      <w:pPr>
        <w:rPr>
          <w:rFonts w:ascii="Times New Roman" w:eastAsia="Times New Roman" w:hAnsi="Times New Roman" w:cs="Times New Roman"/>
          <w:kern w:val="0"/>
          <w14:ligatures w14:val="none"/>
        </w:rPr>
      </w:pPr>
    </w:p>
    <w:p w14:paraId="44C9E57F" w14:textId="77777777" w:rsidR="00AE671E" w:rsidRPr="00AE671E" w:rsidRDefault="00AE671E" w:rsidP="00AE671E">
      <w:pPr>
        <w:rPr>
          <w:rFonts w:ascii="Times New Roman" w:eastAsia="Times New Roman" w:hAnsi="Times New Roman" w:cs="Times New Roman"/>
          <w:kern w:val="0"/>
          <w14:ligatures w14:val="none"/>
        </w:rPr>
      </w:pPr>
    </w:p>
    <w:p w14:paraId="370181A2" w14:textId="4E48425B" w:rsidR="000C2D68" w:rsidRPr="000C2D6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3.3. Gold Layer (</w:t>
      </w:r>
      <w:r w:rsidR="00AB5A88">
        <w:rPr>
          <w:rFonts w:ascii="Times New Roman" w:hAnsi="Times New Roman" w:cs="Times New Roman"/>
          <w:b/>
          <w:bCs/>
        </w:rPr>
        <w:t>Analytics ready data</w:t>
      </w:r>
      <w:r w:rsidRPr="000C2D68">
        <w:rPr>
          <w:rFonts w:ascii="Times New Roman" w:hAnsi="Times New Roman" w:cs="Times New Roman"/>
          <w:b/>
          <w:bCs/>
        </w:rPr>
        <w:t>)</w:t>
      </w:r>
    </w:p>
    <w:p w14:paraId="4FD6FDB1" w14:textId="53E2FF03" w:rsidR="000C2D68" w:rsidRDefault="000C2D68" w:rsidP="008C30CC">
      <w:pPr>
        <w:numPr>
          <w:ilvl w:val="0"/>
          <w:numId w:val="4"/>
        </w:numPr>
        <w:spacing w:line="360" w:lineRule="auto"/>
        <w:rPr>
          <w:rFonts w:ascii="Times New Roman" w:hAnsi="Times New Roman" w:cs="Times New Roman"/>
        </w:rPr>
      </w:pPr>
      <w:r w:rsidRPr="000C2D68">
        <w:rPr>
          <w:rFonts w:ascii="Times New Roman" w:hAnsi="Times New Roman" w:cs="Times New Roman"/>
        </w:rPr>
        <w:t xml:space="preserve">Modeled the cleansed data into a highly optimized </w:t>
      </w:r>
      <w:r w:rsidRPr="000C2D68">
        <w:rPr>
          <w:rFonts w:ascii="Times New Roman" w:hAnsi="Times New Roman" w:cs="Times New Roman"/>
          <w:b/>
          <w:bCs/>
        </w:rPr>
        <w:t>Star Schema</w:t>
      </w:r>
      <w:r w:rsidRPr="000C2D68">
        <w:rPr>
          <w:rFonts w:ascii="Times New Roman" w:hAnsi="Times New Roman" w:cs="Times New Roman"/>
        </w:rPr>
        <w:t>, separating quantitative metrics into Fact tables (</w:t>
      </w:r>
      <w:proofErr w:type="spellStart"/>
      <w:r w:rsidRPr="000C2D68">
        <w:rPr>
          <w:rFonts w:ascii="Times New Roman" w:hAnsi="Times New Roman" w:cs="Times New Roman"/>
        </w:rPr>
        <w:t>fact_admissions</w:t>
      </w:r>
      <w:proofErr w:type="spellEnd"/>
      <w:r w:rsidRPr="000C2D68">
        <w:rPr>
          <w:rFonts w:ascii="Times New Roman" w:hAnsi="Times New Roman" w:cs="Times New Roman"/>
        </w:rPr>
        <w:t>) and descriptive attributes into Dimension tables</w:t>
      </w:r>
      <w:r w:rsidR="000F60E1">
        <w:rPr>
          <w:rFonts w:ascii="Times New Roman" w:hAnsi="Times New Roman" w:cs="Times New Roman"/>
        </w:rPr>
        <w:br/>
      </w:r>
      <w:r w:rsidRPr="000C2D68">
        <w:rPr>
          <w:rFonts w:ascii="Times New Roman" w:hAnsi="Times New Roman" w:cs="Times New Roman"/>
        </w:rPr>
        <w:t>(</w:t>
      </w:r>
      <w:proofErr w:type="spellStart"/>
      <w:r w:rsidR="000F60E1">
        <w:rPr>
          <w:rFonts w:ascii="Times New Roman" w:hAnsi="Times New Roman" w:cs="Times New Roman"/>
        </w:rPr>
        <w:t>dim_patients</w:t>
      </w:r>
      <w:proofErr w:type="spellEnd"/>
      <w:r w:rsidR="000F60E1">
        <w:rPr>
          <w:rFonts w:ascii="Times New Roman" w:hAnsi="Times New Roman" w:cs="Times New Roman"/>
        </w:rPr>
        <w:t xml:space="preserve">, </w:t>
      </w:r>
      <w:proofErr w:type="spellStart"/>
      <w:r w:rsidR="000F60E1">
        <w:rPr>
          <w:rFonts w:ascii="Times New Roman" w:hAnsi="Times New Roman" w:cs="Times New Roman"/>
        </w:rPr>
        <w:t>dim_diagnoses</w:t>
      </w:r>
      <w:proofErr w:type="spellEnd"/>
      <w:r w:rsidR="000F60E1">
        <w:rPr>
          <w:rFonts w:ascii="Times New Roman" w:hAnsi="Times New Roman" w:cs="Times New Roman"/>
        </w:rPr>
        <w:t xml:space="preserve">, </w:t>
      </w:r>
      <w:proofErr w:type="spellStart"/>
      <w:r w:rsidR="000F60E1">
        <w:rPr>
          <w:rFonts w:ascii="Times New Roman" w:hAnsi="Times New Roman" w:cs="Times New Roman"/>
        </w:rPr>
        <w:t>dim_bridge_admission_diagnoses</w:t>
      </w:r>
      <w:proofErr w:type="spellEnd"/>
      <w:r w:rsidR="000F60E1">
        <w:rPr>
          <w:rFonts w:ascii="Times New Roman" w:hAnsi="Times New Roman" w:cs="Times New Roman"/>
        </w:rPr>
        <w:t xml:space="preserve">, </w:t>
      </w:r>
      <w:proofErr w:type="spellStart"/>
      <w:r w:rsidR="000F60E1">
        <w:rPr>
          <w:rFonts w:ascii="Times New Roman" w:hAnsi="Times New Roman" w:cs="Times New Roman"/>
        </w:rPr>
        <w:t>dimDate</w:t>
      </w:r>
      <w:proofErr w:type="spellEnd"/>
      <w:r w:rsidR="000F60E1">
        <w:rPr>
          <w:rFonts w:ascii="Times New Roman" w:hAnsi="Times New Roman" w:cs="Times New Roman"/>
        </w:rPr>
        <w:t xml:space="preserve">, </w:t>
      </w:r>
      <w:proofErr w:type="spellStart"/>
      <w:r w:rsidRPr="000C2D68">
        <w:rPr>
          <w:rFonts w:ascii="Times New Roman" w:hAnsi="Times New Roman" w:cs="Times New Roman"/>
        </w:rPr>
        <w:t>dim_admission_profile</w:t>
      </w:r>
      <w:proofErr w:type="spellEnd"/>
      <w:r w:rsidRPr="000C2D68">
        <w:rPr>
          <w:rFonts w:ascii="Times New Roman" w:hAnsi="Times New Roman" w:cs="Times New Roman"/>
        </w:rPr>
        <w:t>.</w:t>
      </w:r>
    </w:p>
    <w:p w14:paraId="5CF62CCB" w14:textId="134A09EA" w:rsidR="00296821" w:rsidRDefault="00C85BCE" w:rsidP="00296821">
      <w:pPr>
        <w:numPr>
          <w:ilvl w:val="0"/>
          <w:numId w:val="4"/>
        </w:numPr>
        <w:spacing w:line="360" w:lineRule="auto"/>
        <w:rPr>
          <w:rFonts w:ascii="Times New Roman" w:hAnsi="Times New Roman" w:cs="Times New Roman"/>
        </w:rPr>
      </w:pPr>
      <w:proofErr w:type="spellStart"/>
      <w:r w:rsidRPr="00C85BCE">
        <w:rPr>
          <w:rFonts w:ascii="Times New Roman" w:hAnsi="Times New Roman" w:cs="Times New Roman"/>
          <w:b/>
          <w:bCs/>
        </w:rPr>
        <w:t>b</w:t>
      </w:r>
      <w:r w:rsidR="00337C9D" w:rsidRPr="00C85BCE">
        <w:rPr>
          <w:rFonts w:ascii="Times New Roman" w:hAnsi="Times New Roman" w:cs="Times New Roman"/>
          <w:b/>
          <w:bCs/>
        </w:rPr>
        <w:t>ridge_admission_diagnoses</w:t>
      </w:r>
      <w:proofErr w:type="spellEnd"/>
      <w:r w:rsidR="00337C9D">
        <w:rPr>
          <w:rFonts w:ascii="Times New Roman" w:hAnsi="Times New Roman" w:cs="Times New Roman"/>
        </w:rPr>
        <w:t xml:space="preserve">: To ensure the dimension and fact table granularity, this table works as a bridge between </w:t>
      </w:r>
      <w:proofErr w:type="spellStart"/>
      <w:r w:rsidR="00337C9D">
        <w:rPr>
          <w:rFonts w:ascii="Times New Roman" w:hAnsi="Times New Roman" w:cs="Times New Roman"/>
        </w:rPr>
        <w:t>dim_diagnoses</w:t>
      </w:r>
      <w:proofErr w:type="spellEnd"/>
      <w:r w:rsidR="00337C9D">
        <w:rPr>
          <w:rFonts w:ascii="Times New Roman" w:hAnsi="Times New Roman" w:cs="Times New Roman"/>
        </w:rPr>
        <w:t xml:space="preserve"> and </w:t>
      </w:r>
      <w:proofErr w:type="spellStart"/>
      <w:r w:rsidR="00337C9D">
        <w:rPr>
          <w:rFonts w:ascii="Times New Roman" w:hAnsi="Times New Roman" w:cs="Times New Roman"/>
        </w:rPr>
        <w:t>fact_admissions</w:t>
      </w:r>
      <w:proofErr w:type="spellEnd"/>
      <w:r w:rsidR="00337C9D">
        <w:rPr>
          <w:rFonts w:ascii="Times New Roman" w:hAnsi="Times New Roman" w:cs="Times New Roman"/>
        </w:rPr>
        <w:t xml:space="preserve"> table. Because the diagnoses table contain each </w:t>
      </w:r>
      <w:r>
        <w:rPr>
          <w:rFonts w:ascii="Times New Roman" w:hAnsi="Times New Roman" w:cs="Times New Roman"/>
        </w:rPr>
        <w:t>diagnosis</w:t>
      </w:r>
      <w:r w:rsidR="00337C9D">
        <w:rPr>
          <w:rFonts w:ascii="Times New Roman" w:hAnsi="Times New Roman" w:cs="Times New Roman"/>
        </w:rPr>
        <w:t xml:space="preserve"> even the non-primary diseases in separate rows.</w:t>
      </w:r>
      <w:r>
        <w:rPr>
          <w:rFonts w:ascii="Times New Roman" w:hAnsi="Times New Roman" w:cs="Times New Roman"/>
        </w:rPr>
        <w:t xml:space="preserve"> It has all the diagnoses primary and non-primary against every admission id. </w:t>
      </w:r>
    </w:p>
    <w:p w14:paraId="28CD6261" w14:textId="7D76FC39" w:rsidR="00296821" w:rsidRPr="00296821" w:rsidRDefault="00296821" w:rsidP="00296821">
      <w:pPr>
        <w:spacing w:line="360" w:lineRule="auto"/>
        <w:rPr>
          <w:rFonts w:ascii="Times New Roman" w:hAnsi="Times New Roman" w:cs="Times New Roman"/>
          <w:b/>
          <w:bCs/>
        </w:rPr>
      </w:pPr>
      <w:r w:rsidRPr="00296821">
        <w:rPr>
          <w:rFonts w:ascii="Times New Roman" w:hAnsi="Times New Roman" w:cs="Times New Roman"/>
          <w:b/>
          <w:bCs/>
        </w:rPr>
        <w:t>Diagram:</w:t>
      </w:r>
      <w:r w:rsidR="00476EA7">
        <w:rPr>
          <w:rFonts w:ascii="Times New Roman" w:hAnsi="Times New Roman" w:cs="Times New Roman"/>
          <w:b/>
          <w:bCs/>
        </w:rPr>
        <w:br/>
      </w:r>
      <w:r w:rsidR="00476EA7">
        <w:rPr>
          <w:rFonts w:ascii="Times New Roman" w:hAnsi="Times New Roman" w:cs="Times New Roman"/>
        </w:rPr>
        <w:t>Created the data modeling diagram in Power BI after extracting the analytics ready data from the SQL Server Express Database.</w:t>
      </w:r>
    </w:p>
    <w:p w14:paraId="1D0F888D" w14:textId="253E8375" w:rsidR="00296821" w:rsidRPr="000C2D68" w:rsidRDefault="00296821" w:rsidP="008C30CC">
      <w:pPr>
        <w:spacing w:line="36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121147ED" w14:textId="6A45E5EF" w:rsidR="00296821" w:rsidRDefault="00476EA7">
      <w:pPr>
        <w:rPr>
          <w:rFonts w:ascii="Times New Roman" w:hAnsi="Times New Roman" w:cs="Times New Roman"/>
        </w:rPr>
      </w:pPr>
      <w:r w:rsidRPr="00337C9D">
        <w:rPr>
          <w:rFonts w:ascii="Times New Roman" w:hAnsi="Times New Roman" w:cs="Times New Roman"/>
          <w:noProof/>
        </w:rPr>
        <w:drawing>
          <wp:anchor distT="0" distB="0" distL="114300" distR="114300" simplePos="0" relativeHeight="251663360" behindDoc="1" locked="0" layoutInCell="1" allowOverlap="1" wp14:anchorId="1D3FB8DA" wp14:editId="22D68476">
            <wp:simplePos x="0" y="0"/>
            <wp:positionH relativeFrom="margin">
              <wp:posOffset>540992</wp:posOffset>
            </wp:positionH>
            <wp:positionV relativeFrom="paragraph">
              <wp:posOffset>-396157</wp:posOffset>
            </wp:positionV>
            <wp:extent cx="4684611" cy="3657600"/>
            <wp:effectExtent l="171450" t="152400" r="173355" b="209550"/>
            <wp:wrapTight wrapText="bothSides">
              <wp:wrapPolygon edited="0">
                <wp:start x="-703" y="-900"/>
                <wp:lineTo x="-791" y="21600"/>
                <wp:lineTo x="-527" y="22725"/>
                <wp:lineTo x="21960" y="22725"/>
                <wp:lineTo x="22312" y="21038"/>
                <wp:lineTo x="22224" y="-900"/>
                <wp:lineTo x="-703" y="-900"/>
              </wp:wrapPolygon>
            </wp:wrapTight>
            <wp:docPr id="162092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844" name=""/>
                    <pic:cNvPicPr/>
                  </pic:nvPicPr>
                  <pic:blipFill>
                    <a:blip r:embed="rId10">
                      <a:extLst>
                        <a:ext uri="{28A0092B-C50C-407E-A947-70E740481C1C}">
                          <a14:useLocalDpi xmlns:a14="http://schemas.microsoft.com/office/drawing/2010/main" val="0"/>
                        </a:ext>
                      </a:extLst>
                    </a:blip>
                    <a:stretch>
                      <a:fillRect/>
                    </a:stretch>
                  </pic:blipFill>
                  <pic:spPr>
                    <a:xfrm>
                      <a:off x="0" y="0"/>
                      <a:ext cx="4684611" cy="365760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96821">
        <w:rPr>
          <w:rFonts w:ascii="Times New Roman" w:hAnsi="Times New Roman" w:cs="Times New Roman"/>
        </w:rPr>
        <w:br w:type="page"/>
      </w:r>
    </w:p>
    <w:p w14:paraId="1D5B9F28" w14:textId="5E9B9789" w:rsidR="00757057" w:rsidRDefault="00757057" w:rsidP="008C30CC">
      <w:pPr>
        <w:spacing w:line="360" w:lineRule="auto"/>
        <w:rPr>
          <w:rFonts w:ascii="Times New Roman" w:hAnsi="Times New Roman" w:cs="Times New Roman"/>
          <w:b/>
          <w:bCs/>
        </w:rPr>
      </w:pPr>
      <w:r>
        <w:rPr>
          <w:rFonts w:ascii="Times New Roman" w:hAnsi="Times New Roman" w:cs="Times New Roman"/>
          <w:b/>
          <w:bCs/>
        </w:rPr>
        <w:lastRenderedPageBreak/>
        <w:t>4.Dashboard Creation</w:t>
      </w:r>
    </w:p>
    <w:p w14:paraId="0FD24217" w14:textId="740E9885" w:rsidR="00C471B9" w:rsidRDefault="00757057" w:rsidP="008C30CC">
      <w:pPr>
        <w:spacing w:line="36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Created an interactive dashboard</w:t>
      </w:r>
      <w:r w:rsidR="00C471B9">
        <w:rPr>
          <w:rFonts w:ascii="Times New Roman" w:hAnsi="Times New Roman" w:cs="Times New Roman"/>
        </w:rPr>
        <w:t xml:space="preserve"> by using </w:t>
      </w:r>
      <w:r w:rsidR="00C471B9" w:rsidRPr="00C471B9">
        <w:rPr>
          <w:rFonts w:ascii="Times New Roman" w:hAnsi="Times New Roman" w:cs="Times New Roman"/>
          <w:b/>
          <w:bCs/>
        </w:rPr>
        <w:t>Power Query</w:t>
      </w:r>
      <w:r w:rsidR="00C471B9">
        <w:rPr>
          <w:rFonts w:ascii="Times New Roman" w:hAnsi="Times New Roman" w:cs="Times New Roman"/>
        </w:rPr>
        <w:t xml:space="preserve">, </w:t>
      </w:r>
      <w:r w:rsidR="00C471B9" w:rsidRPr="00C471B9">
        <w:rPr>
          <w:rFonts w:ascii="Times New Roman" w:hAnsi="Times New Roman" w:cs="Times New Roman"/>
          <w:b/>
          <w:bCs/>
        </w:rPr>
        <w:t>DAX</w:t>
      </w:r>
      <w:r w:rsidR="00C471B9">
        <w:rPr>
          <w:rFonts w:ascii="Times New Roman" w:hAnsi="Times New Roman" w:cs="Times New Roman"/>
        </w:rPr>
        <w:t xml:space="preserve"> and Visuals</w:t>
      </w:r>
      <w:r>
        <w:rPr>
          <w:rFonts w:ascii="Times New Roman" w:hAnsi="Times New Roman" w:cs="Times New Roman"/>
        </w:rPr>
        <w:t xml:space="preserve"> to deliver the insights through </w:t>
      </w:r>
      <w:r w:rsidR="00C471B9">
        <w:rPr>
          <w:rFonts w:ascii="Times New Roman" w:hAnsi="Times New Roman" w:cs="Times New Roman"/>
        </w:rPr>
        <w:t xml:space="preserve">KPIs, </w:t>
      </w:r>
      <w:r>
        <w:rPr>
          <w:rFonts w:ascii="Times New Roman" w:hAnsi="Times New Roman" w:cs="Times New Roman"/>
        </w:rPr>
        <w:t>charts and slicers:</w:t>
      </w:r>
    </w:p>
    <w:p w14:paraId="492116B1" w14:textId="77777777" w:rsidR="00C471B9" w:rsidRPr="00C471B9" w:rsidRDefault="00C471B9" w:rsidP="008C30CC">
      <w:pPr>
        <w:pStyle w:val="ListParagraph"/>
        <w:numPr>
          <w:ilvl w:val="0"/>
          <w:numId w:val="13"/>
        </w:numPr>
        <w:spacing w:line="360" w:lineRule="auto"/>
        <w:rPr>
          <w:rFonts w:ascii="Times New Roman" w:hAnsi="Times New Roman" w:cs="Times New Roman"/>
          <w:b/>
          <w:bCs/>
        </w:rPr>
      </w:pPr>
      <w:r w:rsidRPr="00C471B9">
        <w:rPr>
          <w:rFonts w:ascii="Times New Roman" w:hAnsi="Times New Roman" w:cs="Times New Roman"/>
          <w:b/>
          <w:bCs/>
        </w:rPr>
        <w:t>KPIs:</w:t>
      </w:r>
    </w:p>
    <w:p w14:paraId="3963AB0B" w14:textId="0EBD4DD5" w:rsidR="00C471B9" w:rsidRDefault="00C471B9" w:rsidP="008C30CC">
      <w:pPr>
        <w:pStyle w:val="ListParagraph"/>
        <w:numPr>
          <w:ilvl w:val="0"/>
          <w:numId w:val="15"/>
        </w:numPr>
        <w:spacing w:line="360" w:lineRule="auto"/>
        <w:rPr>
          <w:rFonts w:ascii="Times New Roman" w:hAnsi="Times New Roman" w:cs="Times New Roman"/>
        </w:rPr>
      </w:pPr>
      <w:r>
        <w:rPr>
          <w:rFonts w:ascii="Times New Roman" w:hAnsi="Times New Roman" w:cs="Times New Roman"/>
        </w:rPr>
        <w:t>Total Admissions</w:t>
      </w:r>
    </w:p>
    <w:p w14:paraId="35E7708A" w14:textId="0F5FA771" w:rsidR="00C471B9" w:rsidRDefault="00C471B9" w:rsidP="008C30CC">
      <w:pPr>
        <w:pStyle w:val="ListParagraph"/>
        <w:numPr>
          <w:ilvl w:val="0"/>
          <w:numId w:val="15"/>
        </w:numPr>
        <w:spacing w:line="360" w:lineRule="auto"/>
        <w:rPr>
          <w:rFonts w:ascii="Times New Roman" w:hAnsi="Times New Roman" w:cs="Times New Roman"/>
        </w:rPr>
      </w:pPr>
      <w:r>
        <w:rPr>
          <w:rFonts w:ascii="Times New Roman" w:hAnsi="Times New Roman" w:cs="Times New Roman"/>
        </w:rPr>
        <w:t>30Day-Readmission Rate</w:t>
      </w:r>
    </w:p>
    <w:p w14:paraId="105A3977" w14:textId="63A76354" w:rsidR="00C471B9" w:rsidRDefault="00C471B9" w:rsidP="008C30CC">
      <w:pPr>
        <w:pStyle w:val="ListParagraph"/>
        <w:numPr>
          <w:ilvl w:val="0"/>
          <w:numId w:val="15"/>
        </w:numPr>
        <w:spacing w:line="360" w:lineRule="auto"/>
        <w:rPr>
          <w:rFonts w:ascii="Times New Roman" w:hAnsi="Times New Roman" w:cs="Times New Roman"/>
        </w:rPr>
      </w:pPr>
      <w:r>
        <w:rPr>
          <w:rFonts w:ascii="Times New Roman" w:hAnsi="Times New Roman" w:cs="Times New Roman"/>
        </w:rPr>
        <w:t>Patient Cost</w:t>
      </w:r>
    </w:p>
    <w:p w14:paraId="7FC456F9" w14:textId="279A8015" w:rsidR="00C471B9" w:rsidRDefault="00C471B9" w:rsidP="008C30CC">
      <w:pPr>
        <w:pStyle w:val="ListParagraph"/>
        <w:numPr>
          <w:ilvl w:val="0"/>
          <w:numId w:val="15"/>
        </w:numPr>
        <w:spacing w:line="360" w:lineRule="auto"/>
        <w:rPr>
          <w:rFonts w:ascii="Times New Roman" w:hAnsi="Times New Roman" w:cs="Times New Roman"/>
        </w:rPr>
      </w:pPr>
      <w:r>
        <w:rPr>
          <w:rFonts w:ascii="Times New Roman" w:hAnsi="Times New Roman" w:cs="Times New Roman"/>
        </w:rPr>
        <w:t>Cap Breach Rate</w:t>
      </w:r>
    </w:p>
    <w:p w14:paraId="285402DC" w14:textId="6D30750D" w:rsidR="00C471B9" w:rsidRDefault="00C471B9" w:rsidP="008C30CC">
      <w:pPr>
        <w:pStyle w:val="ListParagraph"/>
        <w:numPr>
          <w:ilvl w:val="0"/>
          <w:numId w:val="15"/>
        </w:numPr>
        <w:spacing w:line="360" w:lineRule="auto"/>
        <w:rPr>
          <w:rFonts w:ascii="Times New Roman" w:hAnsi="Times New Roman" w:cs="Times New Roman"/>
        </w:rPr>
      </w:pPr>
      <w:r>
        <w:rPr>
          <w:rFonts w:ascii="Times New Roman" w:hAnsi="Times New Roman" w:cs="Times New Roman"/>
        </w:rPr>
        <w:t>BPL Rate</w:t>
      </w:r>
    </w:p>
    <w:p w14:paraId="2265C9D8" w14:textId="77777777" w:rsidR="00C471B9" w:rsidRDefault="00C471B9" w:rsidP="008C30CC">
      <w:pPr>
        <w:pStyle w:val="ListParagraph"/>
        <w:spacing w:line="360" w:lineRule="auto"/>
        <w:rPr>
          <w:rFonts w:ascii="Times New Roman" w:hAnsi="Times New Roman" w:cs="Times New Roman"/>
        </w:rPr>
      </w:pPr>
    </w:p>
    <w:p w14:paraId="07B6CB43" w14:textId="103E1977" w:rsidR="00757057" w:rsidRDefault="00757057" w:rsidP="008C30CC">
      <w:pPr>
        <w:pStyle w:val="ListParagraph"/>
        <w:numPr>
          <w:ilvl w:val="0"/>
          <w:numId w:val="13"/>
        </w:numPr>
        <w:spacing w:line="360" w:lineRule="auto"/>
        <w:rPr>
          <w:rFonts w:ascii="Times New Roman" w:hAnsi="Times New Roman" w:cs="Times New Roman"/>
        </w:rPr>
      </w:pPr>
      <w:r w:rsidRPr="00C471B9">
        <w:rPr>
          <w:rFonts w:ascii="Times New Roman" w:hAnsi="Times New Roman" w:cs="Times New Roman"/>
          <w:b/>
          <w:bCs/>
        </w:rPr>
        <w:t>Horizontal Bar Chart:</w:t>
      </w:r>
      <w:r>
        <w:rPr>
          <w:rFonts w:ascii="Times New Roman" w:hAnsi="Times New Roman" w:cs="Times New Roman"/>
        </w:rPr>
        <w:t xml:space="preserve"> What are the top diseases with highest </w:t>
      </w:r>
      <w:r w:rsidR="00C471B9">
        <w:rPr>
          <w:rFonts w:ascii="Times New Roman" w:hAnsi="Times New Roman" w:cs="Times New Roman"/>
        </w:rPr>
        <w:t>average patient cost?</w:t>
      </w:r>
    </w:p>
    <w:p w14:paraId="1F808070" w14:textId="4501C572" w:rsidR="00C471B9" w:rsidRDefault="00C471B9" w:rsidP="008C30CC">
      <w:pPr>
        <w:pStyle w:val="ListParagraph"/>
        <w:numPr>
          <w:ilvl w:val="0"/>
          <w:numId w:val="13"/>
        </w:numPr>
        <w:spacing w:line="360" w:lineRule="auto"/>
        <w:rPr>
          <w:rFonts w:ascii="Times New Roman" w:hAnsi="Times New Roman" w:cs="Times New Roman"/>
        </w:rPr>
      </w:pPr>
      <w:r w:rsidRPr="00C471B9">
        <w:rPr>
          <w:rFonts w:ascii="Times New Roman" w:hAnsi="Times New Roman" w:cs="Times New Roman"/>
          <w:b/>
          <w:bCs/>
        </w:rPr>
        <w:t>Column Bar Chart:</w:t>
      </w:r>
      <w:r>
        <w:rPr>
          <w:rFonts w:ascii="Times New Roman" w:hAnsi="Times New Roman" w:cs="Times New Roman"/>
        </w:rPr>
        <w:t xml:space="preserve"> Population distribution, BPL &amp; Non-BPL against Charlson Risks.</w:t>
      </w:r>
    </w:p>
    <w:p w14:paraId="602239D1" w14:textId="17CD8D06" w:rsidR="00C471B9" w:rsidRDefault="00C471B9" w:rsidP="008C30CC">
      <w:pPr>
        <w:pStyle w:val="ListParagraph"/>
        <w:numPr>
          <w:ilvl w:val="0"/>
          <w:numId w:val="13"/>
        </w:numPr>
        <w:spacing w:line="360" w:lineRule="auto"/>
        <w:rPr>
          <w:rFonts w:ascii="Times New Roman" w:hAnsi="Times New Roman" w:cs="Times New Roman"/>
        </w:rPr>
      </w:pPr>
      <w:r w:rsidRPr="00C471B9">
        <w:rPr>
          <w:rFonts w:ascii="Times New Roman" w:hAnsi="Times New Roman" w:cs="Times New Roman"/>
          <w:b/>
          <w:bCs/>
        </w:rPr>
        <w:t>Column Bar &amp; Line Chart:</w:t>
      </w:r>
      <w:r>
        <w:rPr>
          <w:rFonts w:ascii="Times New Roman" w:hAnsi="Times New Roman" w:cs="Times New Roman"/>
        </w:rPr>
        <w:t xml:space="preserve"> Charlson Risks with the magnitude of average patient cost that force patients to leave before proper recovery.</w:t>
      </w:r>
    </w:p>
    <w:p w14:paraId="09445FBC" w14:textId="43A7E2C4" w:rsidR="002561C6" w:rsidRDefault="002561C6" w:rsidP="002561C6">
      <w:pPr>
        <w:pStyle w:val="ListParagraph"/>
        <w:spacing w:line="360" w:lineRule="auto"/>
        <w:rPr>
          <w:rFonts w:ascii="Times New Roman" w:hAnsi="Times New Roman" w:cs="Times New Roman"/>
          <w:b/>
          <w:bCs/>
        </w:rPr>
      </w:pPr>
      <w:r w:rsidRPr="002561C6">
        <w:rPr>
          <w:rFonts w:ascii="Times New Roman" w:hAnsi="Times New Roman" w:cs="Times New Roman"/>
          <w:b/>
          <w:bCs/>
          <w:noProof/>
        </w:rPr>
        <w:drawing>
          <wp:anchor distT="0" distB="0" distL="114300" distR="114300" simplePos="0" relativeHeight="251661312" behindDoc="1" locked="0" layoutInCell="1" allowOverlap="1" wp14:anchorId="7807DAE5" wp14:editId="19769A11">
            <wp:simplePos x="0" y="0"/>
            <wp:positionH relativeFrom="margin">
              <wp:align>right</wp:align>
            </wp:positionH>
            <wp:positionV relativeFrom="paragraph">
              <wp:posOffset>183515</wp:posOffset>
            </wp:positionV>
            <wp:extent cx="5943600" cy="3359785"/>
            <wp:effectExtent l="133350" t="114300" r="133350" b="164465"/>
            <wp:wrapTight wrapText="bothSides">
              <wp:wrapPolygon edited="0">
                <wp:start x="-415" y="-735"/>
                <wp:lineTo x="-485" y="21555"/>
                <wp:lineTo x="-277" y="22535"/>
                <wp:lineTo x="21877" y="22535"/>
                <wp:lineTo x="22015" y="21065"/>
                <wp:lineTo x="21946" y="-735"/>
                <wp:lineTo x="-415" y="-735"/>
              </wp:wrapPolygon>
            </wp:wrapTight>
            <wp:docPr id="80990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0787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3597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B67FDAE" w14:textId="3D682167" w:rsidR="002561C6" w:rsidRDefault="002561C6" w:rsidP="002561C6">
      <w:pPr>
        <w:pStyle w:val="ListParagraph"/>
        <w:spacing w:line="360" w:lineRule="auto"/>
        <w:rPr>
          <w:rFonts w:ascii="Times New Roman" w:hAnsi="Times New Roman" w:cs="Times New Roman"/>
          <w:b/>
          <w:bCs/>
        </w:rPr>
      </w:pPr>
    </w:p>
    <w:p w14:paraId="5D061FF0" w14:textId="7FF74B3E" w:rsidR="002561C6" w:rsidRDefault="002561C6" w:rsidP="002561C6">
      <w:pPr>
        <w:pStyle w:val="ListParagraph"/>
        <w:spacing w:line="360" w:lineRule="auto"/>
        <w:rPr>
          <w:rFonts w:ascii="Times New Roman" w:hAnsi="Times New Roman" w:cs="Times New Roman"/>
          <w:b/>
          <w:bCs/>
        </w:rPr>
      </w:pPr>
    </w:p>
    <w:p w14:paraId="4CF17D53" w14:textId="5168637A" w:rsidR="000C2D68" w:rsidRPr="000C2D68" w:rsidRDefault="000C2D68" w:rsidP="0052472E">
      <w:pPr>
        <w:rPr>
          <w:rFonts w:ascii="Times New Roman" w:hAnsi="Times New Roman" w:cs="Times New Roman"/>
          <w:b/>
          <w:bCs/>
        </w:rPr>
      </w:pPr>
      <w:r w:rsidRPr="000C2D68">
        <w:rPr>
          <w:rFonts w:ascii="Times New Roman" w:hAnsi="Times New Roman" w:cs="Times New Roman"/>
          <w:b/>
          <w:bCs/>
        </w:rPr>
        <w:t>5. Key Insights</w:t>
      </w:r>
      <w:r w:rsidR="00BB2874">
        <w:rPr>
          <w:rFonts w:ascii="Times New Roman" w:hAnsi="Times New Roman" w:cs="Times New Roman"/>
          <w:b/>
          <w:bCs/>
        </w:rPr>
        <w:t>:</w:t>
      </w:r>
    </w:p>
    <w:p w14:paraId="6761C2E0" w14:textId="7D625A6B" w:rsidR="000C2D68" w:rsidRPr="000C2D68" w:rsidRDefault="009043C8" w:rsidP="008C30CC">
      <w:pPr>
        <w:spacing w:line="360" w:lineRule="auto"/>
        <w:rPr>
          <w:rFonts w:ascii="Times New Roman" w:hAnsi="Times New Roman" w:cs="Times New Roman"/>
          <w:b/>
          <w:bCs/>
        </w:rPr>
      </w:pPr>
      <w:r>
        <w:rPr>
          <w:rFonts w:ascii="Times New Roman" w:hAnsi="Times New Roman" w:cs="Times New Roman"/>
          <w:b/>
          <w:bCs/>
        </w:rPr>
        <w:t>Financial Impact:</w:t>
      </w:r>
    </w:p>
    <w:p w14:paraId="2CDA4522" w14:textId="77777777" w:rsidR="00BB2874" w:rsidRDefault="000C2D68" w:rsidP="008C30CC">
      <w:pPr>
        <w:pStyle w:val="ListParagraph"/>
        <w:numPr>
          <w:ilvl w:val="0"/>
          <w:numId w:val="17"/>
        </w:numPr>
        <w:spacing w:line="360" w:lineRule="auto"/>
        <w:rPr>
          <w:rFonts w:ascii="Times New Roman" w:hAnsi="Times New Roman" w:cs="Times New Roman"/>
        </w:rPr>
      </w:pPr>
      <w:r w:rsidRPr="00BB2874">
        <w:rPr>
          <w:rFonts w:ascii="Times New Roman" w:hAnsi="Times New Roman" w:cs="Times New Roman"/>
          <w:b/>
          <w:bCs/>
        </w:rPr>
        <w:t>Emergency</w:t>
      </w:r>
      <w:r w:rsidRPr="00BB2874">
        <w:rPr>
          <w:rFonts w:ascii="Times New Roman" w:hAnsi="Times New Roman" w:cs="Times New Roman"/>
        </w:rPr>
        <w:t xml:space="preserve"> admissions average </w:t>
      </w:r>
      <w:r w:rsidRPr="00BB2874">
        <w:rPr>
          <w:rFonts w:ascii="Times New Roman" w:hAnsi="Times New Roman" w:cs="Times New Roman"/>
          <w:b/>
          <w:bCs/>
        </w:rPr>
        <w:t>₹70K</w:t>
      </w:r>
      <w:r w:rsidRPr="00BB2874">
        <w:rPr>
          <w:rFonts w:ascii="Times New Roman" w:hAnsi="Times New Roman" w:cs="Times New Roman"/>
        </w:rPr>
        <w:t>+ in patient cost</w:t>
      </w:r>
      <w:r w:rsidR="00A70D91" w:rsidRPr="00BB2874">
        <w:rPr>
          <w:rFonts w:ascii="Times New Roman" w:hAnsi="Times New Roman" w:cs="Times New Roman"/>
        </w:rPr>
        <w:t xml:space="preserve"> and cap breach rate of </w:t>
      </w:r>
      <w:r w:rsidR="00A70D91" w:rsidRPr="00BB2874">
        <w:rPr>
          <w:rFonts w:ascii="Times New Roman" w:hAnsi="Times New Roman" w:cs="Times New Roman"/>
          <w:b/>
          <w:bCs/>
        </w:rPr>
        <w:t>6.6%</w:t>
      </w:r>
      <w:r w:rsidR="00A70D91" w:rsidRPr="00BB2874">
        <w:rPr>
          <w:rFonts w:ascii="Times New Roman" w:hAnsi="Times New Roman" w:cs="Times New Roman"/>
        </w:rPr>
        <w:t xml:space="preserve"> twice of the overall average breach rate</w:t>
      </w:r>
      <w:r w:rsidRPr="00BB2874">
        <w:rPr>
          <w:rFonts w:ascii="Times New Roman" w:hAnsi="Times New Roman" w:cs="Times New Roman"/>
        </w:rPr>
        <w:t>, representing the highest immediate financial shock point.</w:t>
      </w:r>
    </w:p>
    <w:p w14:paraId="004FCB6C" w14:textId="6C3AF51D" w:rsidR="00BB2874" w:rsidRPr="00BB2874" w:rsidRDefault="000C2D68" w:rsidP="008C30CC">
      <w:pPr>
        <w:pStyle w:val="ListParagraph"/>
        <w:numPr>
          <w:ilvl w:val="0"/>
          <w:numId w:val="17"/>
        </w:numPr>
        <w:spacing w:line="360" w:lineRule="auto"/>
        <w:rPr>
          <w:rFonts w:ascii="Times New Roman" w:hAnsi="Times New Roman" w:cs="Times New Roman"/>
        </w:rPr>
      </w:pPr>
      <w:r w:rsidRPr="00BB2874">
        <w:rPr>
          <w:rFonts w:ascii="Times New Roman" w:hAnsi="Times New Roman" w:cs="Times New Roman"/>
        </w:rPr>
        <w:t xml:space="preserve"> Severe</w:t>
      </w:r>
      <w:r w:rsidR="00A70D91" w:rsidRPr="00BB2874">
        <w:rPr>
          <w:rFonts w:ascii="Times New Roman" w:hAnsi="Times New Roman" w:cs="Times New Roman"/>
        </w:rPr>
        <w:t xml:space="preserve"> and Moderate risk</w:t>
      </w:r>
      <w:r w:rsidRPr="00BB2874">
        <w:rPr>
          <w:rFonts w:ascii="Times New Roman" w:hAnsi="Times New Roman" w:cs="Times New Roman"/>
        </w:rPr>
        <w:t xml:space="preserve"> BPL patients face the highest </w:t>
      </w:r>
      <w:r w:rsidRPr="00BB2874">
        <w:rPr>
          <w:rFonts w:ascii="Times New Roman" w:hAnsi="Times New Roman" w:cs="Times New Roman"/>
          <w:b/>
          <w:bCs/>
        </w:rPr>
        <w:t>LAMA</w:t>
      </w:r>
      <w:r w:rsidRPr="00BB2874">
        <w:rPr>
          <w:rFonts w:ascii="Times New Roman" w:hAnsi="Times New Roman" w:cs="Times New Roman"/>
        </w:rPr>
        <w:t xml:space="preserve"> rates the exact moment the government cap is breached.</w:t>
      </w:r>
      <w:r w:rsidR="00A70D91" w:rsidRPr="00BB2874">
        <w:rPr>
          <w:rFonts w:ascii="Times New Roman" w:hAnsi="Times New Roman" w:cs="Times New Roman"/>
        </w:rPr>
        <w:t xml:space="preserve"> </w:t>
      </w:r>
    </w:p>
    <w:p w14:paraId="7E67886D" w14:textId="5B2DB1DD" w:rsidR="00BB2874" w:rsidRDefault="00A70D91" w:rsidP="008C30CC">
      <w:pPr>
        <w:pStyle w:val="ListParagraph"/>
        <w:numPr>
          <w:ilvl w:val="0"/>
          <w:numId w:val="17"/>
        </w:numPr>
        <w:spacing w:line="360" w:lineRule="auto"/>
        <w:rPr>
          <w:rFonts w:ascii="Times New Roman" w:hAnsi="Times New Roman" w:cs="Times New Roman"/>
        </w:rPr>
      </w:pPr>
      <w:r w:rsidRPr="00BB2874">
        <w:rPr>
          <w:rFonts w:ascii="Times New Roman" w:hAnsi="Times New Roman" w:cs="Times New Roman"/>
        </w:rPr>
        <w:t xml:space="preserve">Diseases like </w:t>
      </w:r>
      <w:r w:rsidRPr="00BB2874">
        <w:rPr>
          <w:rFonts w:ascii="Times New Roman" w:hAnsi="Times New Roman" w:cs="Times New Roman"/>
          <w:b/>
          <w:bCs/>
        </w:rPr>
        <w:t>Sepsis</w:t>
      </w:r>
      <w:r w:rsidRPr="00BB2874">
        <w:rPr>
          <w:rFonts w:ascii="Times New Roman" w:hAnsi="Times New Roman" w:cs="Times New Roman"/>
        </w:rPr>
        <w:t xml:space="preserve">, </w:t>
      </w:r>
      <w:r w:rsidRPr="00BB2874">
        <w:rPr>
          <w:rFonts w:ascii="Times New Roman" w:hAnsi="Times New Roman" w:cs="Times New Roman"/>
          <w:b/>
          <w:bCs/>
        </w:rPr>
        <w:t>Respiratory</w:t>
      </w:r>
      <w:r w:rsidRPr="00BB2874">
        <w:rPr>
          <w:rFonts w:ascii="Times New Roman" w:hAnsi="Times New Roman" w:cs="Times New Roman"/>
        </w:rPr>
        <w:t xml:space="preserve"> and </w:t>
      </w:r>
      <w:r w:rsidRPr="00BB2874">
        <w:rPr>
          <w:rFonts w:ascii="Times New Roman" w:hAnsi="Times New Roman" w:cs="Times New Roman"/>
          <w:b/>
          <w:bCs/>
        </w:rPr>
        <w:t>Cerebral infarction</w:t>
      </w:r>
      <w:r w:rsidRPr="00BB2874">
        <w:rPr>
          <w:rFonts w:ascii="Times New Roman" w:hAnsi="Times New Roman" w:cs="Times New Roman"/>
        </w:rPr>
        <w:t xml:space="preserve"> contributes the most to</w:t>
      </w:r>
      <w:r w:rsidR="00267EC5" w:rsidRPr="00BB2874">
        <w:rPr>
          <w:rFonts w:ascii="Times New Roman" w:hAnsi="Times New Roman" w:cs="Times New Roman"/>
        </w:rPr>
        <w:t xml:space="preserve"> patient-out-of-pocket</w:t>
      </w:r>
      <w:r w:rsidR="00BB2874">
        <w:rPr>
          <w:rFonts w:ascii="Times New Roman" w:hAnsi="Times New Roman" w:cs="Times New Roman"/>
        </w:rPr>
        <w:t xml:space="preserve"> in emergency cases</w:t>
      </w:r>
      <w:r w:rsidRPr="00BB2874">
        <w:rPr>
          <w:rFonts w:ascii="Times New Roman" w:hAnsi="Times New Roman" w:cs="Times New Roman"/>
        </w:rPr>
        <w:t xml:space="preserve">. </w:t>
      </w:r>
    </w:p>
    <w:p w14:paraId="32E1C31A" w14:textId="77777777" w:rsidR="00BB2874" w:rsidRPr="00BB2874" w:rsidRDefault="003D1E6A" w:rsidP="008C30CC">
      <w:pPr>
        <w:pStyle w:val="ListParagraph"/>
        <w:numPr>
          <w:ilvl w:val="0"/>
          <w:numId w:val="17"/>
        </w:numPr>
        <w:spacing w:line="360" w:lineRule="auto"/>
        <w:rPr>
          <w:rFonts w:ascii="Times New Roman" w:hAnsi="Times New Roman" w:cs="Times New Roman"/>
        </w:rPr>
      </w:pPr>
      <w:r w:rsidRPr="00BB2874">
        <w:rPr>
          <w:rFonts w:ascii="Times New Roman" w:hAnsi="Times New Roman" w:cs="Times New Roman"/>
          <w:b/>
          <w:bCs/>
        </w:rPr>
        <w:t>OPD</w:t>
      </w:r>
      <w:r w:rsidRPr="00BB2874">
        <w:rPr>
          <w:rFonts w:ascii="Times New Roman" w:hAnsi="Times New Roman" w:cs="Times New Roman"/>
        </w:rPr>
        <w:t xml:space="preserve"> and </w:t>
      </w:r>
      <w:r w:rsidRPr="00BB2874">
        <w:rPr>
          <w:rFonts w:ascii="Times New Roman" w:hAnsi="Times New Roman" w:cs="Times New Roman"/>
          <w:b/>
          <w:bCs/>
        </w:rPr>
        <w:t>Elective</w:t>
      </w:r>
      <w:r w:rsidRPr="00BB2874">
        <w:rPr>
          <w:rFonts w:ascii="Times New Roman" w:hAnsi="Times New Roman" w:cs="Times New Roman"/>
        </w:rPr>
        <w:t xml:space="preserve"> admissions average </w:t>
      </w:r>
      <w:r w:rsidRPr="00BB2874">
        <w:rPr>
          <w:rFonts w:ascii="Times New Roman" w:hAnsi="Times New Roman" w:cs="Times New Roman"/>
          <w:b/>
          <w:bCs/>
        </w:rPr>
        <w:t>₹</w:t>
      </w:r>
      <w:r w:rsidRPr="00BB2874">
        <w:rPr>
          <w:rFonts w:ascii="Times New Roman" w:hAnsi="Times New Roman" w:cs="Times New Roman"/>
        </w:rPr>
        <w:t>16K in patient cost, representing less financial point. Still this amount is unbearable for the Below Poverty Line patients.</w:t>
      </w:r>
    </w:p>
    <w:p w14:paraId="0A614FF5" w14:textId="7854F08D" w:rsidR="00BB2874" w:rsidRPr="00BB2874" w:rsidRDefault="003D1E6A" w:rsidP="008C30CC">
      <w:pPr>
        <w:pStyle w:val="ListParagraph"/>
        <w:numPr>
          <w:ilvl w:val="0"/>
          <w:numId w:val="17"/>
        </w:numPr>
        <w:spacing w:line="360" w:lineRule="auto"/>
        <w:rPr>
          <w:rFonts w:ascii="Times New Roman" w:hAnsi="Times New Roman" w:cs="Times New Roman"/>
        </w:rPr>
      </w:pPr>
      <w:r w:rsidRPr="00BB2874">
        <w:rPr>
          <w:rFonts w:ascii="Times New Roman" w:hAnsi="Times New Roman" w:cs="Times New Roman"/>
        </w:rPr>
        <w:t xml:space="preserve">In both admissions, the diseases </w:t>
      </w:r>
      <w:r w:rsidRPr="00BB2874">
        <w:rPr>
          <w:rFonts w:ascii="Times New Roman" w:hAnsi="Times New Roman" w:cs="Times New Roman"/>
          <w:b/>
          <w:bCs/>
        </w:rPr>
        <w:t>COPD</w:t>
      </w:r>
      <w:r w:rsidRPr="00BB2874">
        <w:rPr>
          <w:rFonts w:ascii="Times New Roman" w:hAnsi="Times New Roman" w:cs="Times New Roman"/>
        </w:rPr>
        <w:t xml:space="preserve">, </w:t>
      </w:r>
      <w:r w:rsidRPr="00BB2874">
        <w:rPr>
          <w:rFonts w:ascii="Times New Roman" w:hAnsi="Times New Roman" w:cs="Times New Roman"/>
          <w:b/>
          <w:bCs/>
        </w:rPr>
        <w:t>Alcoholic Liver</w:t>
      </w:r>
      <w:r w:rsidRPr="00BB2874">
        <w:rPr>
          <w:rFonts w:ascii="Times New Roman" w:hAnsi="Times New Roman" w:cs="Times New Roman"/>
        </w:rPr>
        <w:t xml:space="preserve"> and </w:t>
      </w:r>
      <w:r w:rsidRPr="00BB2874">
        <w:rPr>
          <w:rFonts w:ascii="Times New Roman" w:hAnsi="Times New Roman" w:cs="Times New Roman"/>
          <w:b/>
          <w:bCs/>
        </w:rPr>
        <w:t>Chronic Kidney</w:t>
      </w:r>
      <w:r w:rsidRPr="00BB2874">
        <w:rPr>
          <w:rFonts w:ascii="Times New Roman" w:hAnsi="Times New Roman" w:cs="Times New Roman"/>
        </w:rPr>
        <w:t xml:space="preserve"> are contributing the most to financial toxicity. </w:t>
      </w:r>
    </w:p>
    <w:p w14:paraId="1BFACEEE" w14:textId="1A069A7C" w:rsidR="009043C8" w:rsidRDefault="003D1E6A" w:rsidP="008C30CC">
      <w:pPr>
        <w:pStyle w:val="ListParagraph"/>
        <w:numPr>
          <w:ilvl w:val="0"/>
          <w:numId w:val="17"/>
        </w:numPr>
        <w:spacing w:line="360" w:lineRule="auto"/>
        <w:rPr>
          <w:rFonts w:ascii="Times New Roman" w:hAnsi="Times New Roman" w:cs="Times New Roman"/>
        </w:rPr>
      </w:pPr>
      <w:r w:rsidRPr="00BB2874">
        <w:rPr>
          <w:rFonts w:ascii="Times New Roman" w:hAnsi="Times New Roman" w:cs="Times New Roman"/>
        </w:rPr>
        <w:t>Also, the severe Charlson risk is nearly same in both admission types with highest average patient and LAMA rate cost among other risks.</w:t>
      </w:r>
    </w:p>
    <w:p w14:paraId="3C2D8768" w14:textId="7020BA2F" w:rsidR="00BB2874" w:rsidRDefault="00BB2874" w:rsidP="008C30CC">
      <w:pPr>
        <w:spacing w:line="360" w:lineRule="auto"/>
        <w:rPr>
          <w:rFonts w:ascii="Times New Roman" w:hAnsi="Times New Roman" w:cs="Times New Roman"/>
        </w:rPr>
      </w:pPr>
      <w:r w:rsidRPr="00BB2874">
        <w:rPr>
          <w:rFonts w:ascii="Times New Roman" w:hAnsi="Times New Roman" w:cs="Times New Roman"/>
        </w:rPr>
        <w:t>The data proves that clinical severity combined with the sudden loss of subsidy creates an unmanageable financial toxicity loop.</w:t>
      </w:r>
    </w:p>
    <w:p w14:paraId="019B911B" w14:textId="3678E6A4" w:rsidR="00BB2874" w:rsidRDefault="00345C8D" w:rsidP="008C30CC">
      <w:pPr>
        <w:spacing w:line="360" w:lineRule="auto"/>
        <w:rPr>
          <w:rFonts w:ascii="Times New Roman" w:hAnsi="Times New Roman" w:cs="Times New Roman"/>
          <w:b/>
          <w:bCs/>
        </w:rPr>
      </w:pPr>
      <w:r w:rsidRPr="00345C8D">
        <w:rPr>
          <w:rFonts w:ascii="Times New Roman" w:hAnsi="Times New Roman" w:cs="Times New Roman"/>
          <w:b/>
          <w:bCs/>
        </w:rPr>
        <w:t>BPL Patient Utilization Across Admission Types</w:t>
      </w:r>
      <w:r>
        <w:rPr>
          <w:rFonts w:ascii="Times New Roman" w:hAnsi="Times New Roman" w:cs="Times New Roman"/>
          <w:b/>
          <w:bCs/>
        </w:rPr>
        <w:t>:</w:t>
      </w:r>
    </w:p>
    <w:p w14:paraId="2E19C009" w14:textId="5F70B34E" w:rsidR="00345C8D" w:rsidRPr="00345C8D" w:rsidRDefault="00345C8D" w:rsidP="008C30CC">
      <w:pPr>
        <w:spacing w:line="360" w:lineRule="auto"/>
        <w:rPr>
          <w:rFonts w:ascii="Times New Roman" w:hAnsi="Times New Roman" w:cs="Times New Roman"/>
          <w:b/>
          <w:bCs/>
        </w:rPr>
      </w:pPr>
      <w:r w:rsidRPr="00345C8D">
        <w:rPr>
          <w:rFonts w:ascii="Times New Roman" w:hAnsi="Times New Roman" w:cs="Times New Roman"/>
        </w:rPr>
        <w:t>A significant discovery was the consistency of the BPL patient ratio across all admission categories. Across 120</w:t>
      </w:r>
      <w:r>
        <w:rPr>
          <w:rFonts w:ascii="Times New Roman" w:hAnsi="Times New Roman" w:cs="Times New Roman"/>
        </w:rPr>
        <w:t xml:space="preserve">k </w:t>
      </w:r>
      <w:r w:rsidRPr="00345C8D">
        <w:rPr>
          <w:rFonts w:ascii="Times New Roman" w:hAnsi="Times New Roman" w:cs="Times New Roman"/>
        </w:rPr>
        <w:t xml:space="preserve">admissions, the BPL rate remained stable at </w:t>
      </w:r>
      <w:r w:rsidRPr="00345C8D">
        <w:rPr>
          <w:rFonts w:ascii="Times New Roman" w:hAnsi="Times New Roman" w:cs="Times New Roman"/>
          <w:b/>
          <w:bCs/>
        </w:rPr>
        <w:t>71 %</w:t>
      </w:r>
      <w:r w:rsidRPr="00345C8D">
        <w:rPr>
          <w:rFonts w:ascii="Times New Roman" w:hAnsi="Times New Roman" w:cs="Times New Roman"/>
        </w:rPr>
        <w:t>, regardless of whether the admission was an Emergency, Elective, or OPD visit.</w:t>
      </w:r>
    </w:p>
    <w:p w14:paraId="2CE8DCB5" w14:textId="77777777" w:rsidR="00345C8D" w:rsidRPr="00345C8D" w:rsidRDefault="00345C8D" w:rsidP="008C30CC">
      <w:pPr>
        <w:numPr>
          <w:ilvl w:val="0"/>
          <w:numId w:val="16"/>
        </w:numPr>
        <w:spacing w:line="360" w:lineRule="auto"/>
        <w:rPr>
          <w:rFonts w:ascii="Times New Roman" w:hAnsi="Times New Roman" w:cs="Times New Roman"/>
        </w:rPr>
      </w:pPr>
      <w:r w:rsidRPr="00345C8D">
        <w:rPr>
          <w:rFonts w:ascii="Times New Roman" w:hAnsi="Times New Roman" w:cs="Times New Roman"/>
          <w:b/>
          <w:bCs/>
        </w:rPr>
        <w:t>The Observation:</w:t>
      </w:r>
      <w:r w:rsidRPr="00345C8D">
        <w:rPr>
          <w:rFonts w:ascii="Times New Roman" w:hAnsi="Times New Roman" w:cs="Times New Roman"/>
        </w:rPr>
        <w:t xml:space="preserve"> The BPL proportion remained virtually identical across all admission types, suggesting that financial status does not influence how patients access the hospital.</w:t>
      </w:r>
    </w:p>
    <w:p w14:paraId="78F103CB" w14:textId="5600A025" w:rsidR="000C2D68" w:rsidRDefault="00345C8D" w:rsidP="008C30CC">
      <w:pPr>
        <w:numPr>
          <w:ilvl w:val="0"/>
          <w:numId w:val="16"/>
        </w:numPr>
        <w:spacing w:line="360" w:lineRule="auto"/>
        <w:rPr>
          <w:rFonts w:ascii="Times New Roman" w:hAnsi="Times New Roman" w:cs="Times New Roman"/>
        </w:rPr>
      </w:pPr>
      <w:r w:rsidRPr="00345C8D">
        <w:rPr>
          <w:rFonts w:ascii="Times New Roman" w:hAnsi="Times New Roman" w:cs="Times New Roman"/>
          <w:b/>
          <w:bCs/>
        </w:rPr>
        <w:t>Business Translation:</w:t>
      </w:r>
      <w:r w:rsidRPr="00345C8D">
        <w:rPr>
          <w:rFonts w:ascii="Times New Roman" w:hAnsi="Times New Roman" w:cs="Times New Roman"/>
        </w:rPr>
        <w:t xml:space="preserve"> BPL patients are not avoiding out-of-pocket departments like OPD. They trust and utilize the hospital across all tiers of care at the same rate as the broader hospital population — confirming that the hospital serves as the primary healthcare provider for this demographic, regardless of cost exposure.</w:t>
      </w:r>
    </w:p>
    <w:p w14:paraId="2FC2FA14" w14:textId="77777777" w:rsidR="009B7410" w:rsidRPr="000C2D68" w:rsidRDefault="009B7410" w:rsidP="009B7410">
      <w:pPr>
        <w:spacing w:line="360" w:lineRule="auto"/>
        <w:ind w:left="720"/>
        <w:rPr>
          <w:rFonts w:ascii="Times New Roman" w:hAnsi="Times New Roman" w:cs="Times New Roman"/>
        </w:rPr>
      </w:pPr>
    </w:p>
    <w:p w14:paraId="512B88F1" w14:textId="77777777" w:rsidR="000C2D68" w:rsidRPr="000C2D68" w:rsidRDefault="000C2D68" w:rsidP="008C30CC">
      <w:pPr>
        <w:spacing w:line="360" w:lineRule="auto"/>
        <w:rPr>
          <w:rFonts w:ascii="Times New Roman" w:hAnsi="Times New Roman" w:cs="Times New Roman"/>
          <w:b/>
          <w:bCs/>
        </w:rPr>
      </w:pPr>
      <w:r w:rsidRPr="000C2D68">
        <w:rPr>
          <w:rFonts w:ascii="Times New Roman" w:hAnsi="Times New Roman" w:cs="Times New Roman"/>
          <w:b/>
          <w:bCs/>
        </w:rPr>
        <w:t>6. Strategic Recommendations</w:t>
      </w:r>
    </w:p>
    <w:p w14:paraId="0E316BAE" w14:textId="77777777" w:rsidR="000C2D68" w:rsidRPr="000C2D68" w:rsidRDefault="000C2D68" w:rsidP="008C30CC">
      <w:pPr>
        <w:spacing w:line="360" w:lineRule="auto"/>
        <w:rPr>
          <w:rFonts w:ascii="Times New Roman" w:hAnsi="Times New Roman" w:cs="Times New Roman"/>
        </w:rPr>
      </w:pPr>
      <w:r w:rsidRPr="000C2D68">
        <w:rPr>
          <w:rFonts w:ascii="Times New Roman" w:hAnsi="Times New Roman" w:cs="Times New Roman"/>
        </w:rPr>
        <w:t>Based on the diagnostic data, I recommend the hospital operations team implement the following structural changes:</w:t>
      </w:r>
    </w:p>
    <w:p w14:paraId="18FCBBCB" w14:textId="1E46A30B" w:rsidR="000C2D68" w:rsidRPr="000C2D68" w:rsidRDefault="000C2D68" w:rsidP="008C30CC">
      <w:pPr>
        <w:numPr>
          <w:ilvl w:val="0"/>
          <w:numId w:val="8"/>
        </w:numPr>
        <w:spacing w:line="360" w:lineRule="auto"/>
        <w:rPr>
          <w:rFonts w:ascii="Times New Roman" w:hAnsi="Times New Roman" w:cs="Times New Roman"/>
        </w:rPr>
      </w:pPr>
      <w:r w:rsidRPr="000C2D68">
        <w:rPr>
          <w:rFonts w:ascii="Times New Roman" w:hAnsi="Times New Roman" w:cs="Times New Roman"/>
          <w:b/>
          <w:bCs/>
        </w:rPr>
        <w:t>Proactive Financial Counseling:</w:t>
      </w:r>
      <w:r w:rsidRPr="000C2D68">
        <w:rPr>
          <w:rFonts w:ascii="Times New Roman" w:hAnsi="Times New Roman" w:cs="Times New Roman"/>
        </w:rPr>
        <w:t xml:space="preserve"> Trigger mandatory financial counseling for any BPL patient admitted under a "Severe"</w:t>
      </w:r>
      <w:r w:rsidR="00185FE3">
        <w:rPr>
          <w:rFonts w:ascii="Times New Roman" w:hAnsi="Times New Roman" w:cs="Times New Roman"/>
        </w:rPr>
        <w:t xml:space="preserve"> mode</w:t>
      </w:r>
      <w:r w:rsidRPr="000C2D68">
        <w:rPr>
          <w:rFonts w:ascii="Times New Roman" w:hAnsi="Times New Roman" w:cs="Times New Roman"/>
        </w:rPr>
        <w:t xml:space="preserve"> Charlson Risk Classification </w:t>
      </w:r>
      <w:r w:rsidRPr="000C2D68">
        <w:rPr>
          <w:rFonts w:ascii="Times New Roman" w:hAnsi="Times New Roman" w:cs="Times New Roman"/>
          <w:i/>
          <w:iCs/>
        </w:rPr>
        <w:t>before</w:t>
      </w:r>
      <w:r w:rsidRPr="000C2D68">
        <w:rPr>
          <w:rFonts w:ascii="Times New Roman" w:hAnsi="Times New Roman" w:cs="Times New Roman"/>
        </w:rPr>
        <w:t xml:space="preserve"> they exhaust their ₹5 Lakh cap, as the data shows this specific cohort has the highest propensity for LAMA.</w:t>
      </w:r>
    </w:p>
    <w:p w14:paraId="32BD1C76" w14:textId="77777777" w:rsidR="000C2D68" w:rsidRDefault="000C2D68" w:rsidP="008C30CC">
      <w:pPr>
        <w:numPr>
          <w:ilvl w:val="0"/>
          <w:numId w:val="8"/>
        </w:numPr>
        <w:spacing w:line="360" w:lineRule="auto"/>
        <w:rPr>
          <w:rFonts w:ascii="Times New Roman" w:hAnsi="Times New Roman" w:cs="Times New Roman"/>
        </w:rPr>
      </w:pPr>
      <w:r w:rsidRPr="000C2D68">
        <w:rPr>
          <w:rFonts w:ascii="Times New Roman" w:hAnsi="Times New Roman" w:cs="Times New Roman"/>
          <w:b/>
          <w:bCs/>
        </w:rPr>
        <w:t>Emergency Intake Subsidies:</w:t>
      </w:r>
      <w:r w:rsidRPr="000C2D68">
        <w:rPr>
          <w:rFonts w:ascii="Times New Roman" w:hAnsi="Times New Roman" w:cs="Times New Roman"/>
        </w:rPr>
        <w:t xml:space="preserve"> Because Emergency admissions create the largest immediate financial shock, operations should investigate setting up an internal micro-subsidy or payment plan option explicitly for non-BPL patients facing sudden Emergency intake.</w:t>
      </w:r>
    </w:p>
    <w:p w14:paraId="1BF999CF" w14:textId="1EE5CDA2" w:rsidR="000C2D68" w:rsidRPr="00FC1717" w:rsidRDefault="00F2607C" w:rsidP="008C30CC">
      <w:pPr>
        <w:numPr>
          <w:ilvl w:val="0"/>
          <w:numId w:val="8"/>
        </w:numPr>
        <w:spacing w:line="360" w:lineRule="auto"/>
        <w:rPr>
          <w:rFonts w:ascii="Times New Roman" w:hAnsi="Times New Roman" w:cs="Times New Roman"/>
        </w:rPr>
      </w:pPr>
      <w:r w:rsidRPr="00F2607C">
        <w:rPr>
          <w:rFonts w:ascii="Times New Roman" w:hAnsi="Times New Roman" w:cs="Times New Roman"/>
        </w:rPr>
        <w:t>Cap breach early warning system</w:t>
      </w:r>
      <w:r>
        <w:rPr>
          <w:rFonts w:ascii="Times New Roman" w:hAnsi="Times New Roman" w:cs="Times New Roman"/>
        </w:rPr>
        <w:t>.</w:t>
      </w:r>
    </w:p>
    <w:p w14:paraId="4DA3C955" w14:textId="6F6075CD" w:rsidR="00FC1717" w:rsidRPr="00FC1717" w:rsidRDefault="0052472E" w:rsidP="00FC1717">
      <w:pPr>
        <w:spacing w:line="360" w:lineRule="auto"/>
        <w:rPr>
          <w:rFonts w:ascii="Times New Roman" w:hAnsi="Times New Roman" w:cs="Times New Roman"/>
          <w:b/>
          <w:bCs/>
        </w:rPr>
      </w:pPr>
      <w:r w:rsidRPr="0052472E">
        <w:rPr>
          <w:rFonts w:ascii="Times New Roman" w:hAnsi="Times New Roman" w:cs="Times New Roman"/>
          <w:b/>
          <w:bCs/>
        </w:rPr>
        <w:t>Limitation:</w:t>
      </w:r>
    </w:p>
    <w:p w14:paraId="1F6F9E7E" w14:textId="77777777" w:rsidR="00FC1717" w:rsidRPr="00FC1717" w:rsidRDefault="00FC1717" w:rsidP="00FC1717">
      <w:pPr>
        <w:spacing w:line="360" w:lineRule="auto"/>
        <w:rPr>
          <w:rFonts w:ascii="Times New Roman" w:hAnsi="Times New Roman" w:cs="Times New Roman"/>
        </w:rPr>
      </w:pPr>
      <w:r w:rsidRPr="00FC1717">
        <w:rPr>
          <w:rFonts w:ascii="Times New Roman" w:hAnsi="Times New Roman" w:cs="Times New Roman"/>
        </w:rPr>
        <w:t>The dataset did not contain an explicit column for actual patient debt or confirmed out-of-pocket payments. As a result, the financial burden metric used throughout this analysis represents the uncovered cost — the gap between total treatment cost and the government subsidy cap — rather than the amount definitively paid by the patient.</w:t>
      </w:r>
    </w:p>
    <w:p w14:paraId="18200EBC" w14:textId="77777777" w:rsidR="00FC1717" w:rsidRPr="00FC1717" w:rsidRDefault="00FC1717" w:rsidP="00FC1717">
      <w:pPr>
        <w:spacing w:line="360" w:lineRule="auto"/>
        <w:rPr>
          <w:rFonts w:ascii="Times New Roman" w:hAnsi="Times New Roman" w:cs="Times New Roman"/>
        </w:rPr>
      </w:pPr>
      <w:r w:rsidRPr="00FC1717">
        <w:rPr>
          <w:rFonts w:ascii="Times New Roman" w:hAnsi="Times New Roman" w:cs="Times New Roman"/>
        </w:rPr>
        <w:t>This distinction matters: it remains unknown whether the hospital absorbed these excess costs internally or whether they were passed directly to the patient. The analysis cannot confirm which party ultimately bore the financial burden.</w:t>
      </w:r>
    </w:p>
    <w:p w14:paraId="59A5D2D6" w14:textId="197D5B6A" w:rsidR="00FC1717" w:rsidRPr="00FC1717" w:rsidRDefault="00FC1717" w:rsidP="009E1315">
      <w:pPr>
        <w:spacing w:line="360" w:lineRule="auto"/>
        <w:rPr>
          <w:rFonts w:ascii="Times New Roman" w:hAnsi="Times New Roman" w:cs="Times New Roman"/>
        </w:rPr>
      </w:pPr>
      <w:r w:rsidRPr="00FC1717">
        <w:rPr>
          <w:rFonts w:ascii="Times New Roman" w:hAnsi="Times New Roman" w:cs="Times New Roman"/>
        </w:rPr>
        <w:t>However, this limitation does not diminish the value of the findings. Regardless of who covered the gap historically, the hospital has no systemic visibility into when patients are approaching their coverage limit — and the data clearly shows that the highest-risk patients are abandoning care at precisely that moment. The purpose of this analysis is to enable proactive intervention before that situation occurs, making the uncovered cost gap a valid and actionable proxy for financial risk — even in the absence of confirmed debt data.</w:t>
      </w:r>
    </w:p>
    <w:sectPr w:rsidR="00FC1717" w:rsidRPr="00FC1717" w:rsidSect="009B7410">
      <w:head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6169" w14:textId="77777777" w:rsidR="00594522" w:rsidRDefault="00594522" w:rsidP="009B7410">
      <w:pPr>
        <w:spacing w:after="0" w:line="240" w:lineRule="auto"/>
      </w:pPr>
      <w:r>
        <w:separator/>
      </w:r>
    </w:p>
  </w:endnote>
  <w:endnote w:type="continuationSeparator" w:id="0">
    <w:p w14:paraId="5CEF07A0" w14:textId="77777777" w:rsidR="00594522" w:rsidRDefault="00594522" w:rsidP="009B7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7F1DD" w14:textId="77777777" w:rsidR="00594522" w:rsidRDefault="00594522" w:rsidP="009B7410">
      <w:pPr>
        <w:spacing w:after="0" w:line="240" w:lineRule="auto"/>
      </w:pPr>
      <w:r>
        <w:separator/>
      </w:r>
    </w:p>
  </w:footnote>
  <w:footnote w:type="continuationSeparator" w:id="0">
    <w:p w14:paraId="333D7C52" w14:textId="77777777" w:rsidR="00594522" w:rsidRDefault="00594522" w:rsidP="009B7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3395" w14:textId="7C30BAA9" w:rsidR="009B7410" w:rsidRDefault="009B7410">
    <w:pPr>
      <w:pStyle w:val="Header"/>
    </w:pPr>
    <w:r>
      <w:tab/>
    </w:r>
    <w:r>
      <w:tab/>
      <w:t>Hospital Financial Toxicity</w:t>
    </w:r>
  </w:p>
  <w:p w14:paraId="25E77FB0" w14:textId="77777777" w:rsidR="009B7410" w:rsidRDefault="009B74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ACE"/>
    <w:multiLevelType w:val="hybridMultilevel"/>
    <w:tmpl w:val="A71C7E08"/>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6962AB2"/>
    <w:multiLevelType w:val="hybridMultilevel"/>
    <w:tmpl w:val="4DFAEE8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2572BB9"/>
    <w:multiLevelType w:val="multilevel"/>
    <w:tmpl w:val="0DD0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33A73"/>
    <w:multiLevelType w:val="hybridMultilevel"/>
    <w:tmpl w:val="3C8425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12478B"/>
    <w:multiLevelType w:val="multilevel"/>
    <w:tmpl w:val="DAF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B3224"/>
    <w:multiLevelType w:val="multilevel"/>
    <w:tmpl w:val="AEE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82FF0"/>
    <w:multiLevelType w:val="multilevel"/>
    <w:tmpl w:val="7B0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D221E"/>
    <w:multiLevelType w:val="hybridMultilevel"/>
    <w:tmpl w:val="443E5F6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A7A17E6"/>
    <w:multiLevelType w:val="hybridMultilevel"/>
    <w:tmpl w:val="991AEF8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1AF0833"/>
    <w:multiLevelType w:val="hybridMultilevel"/>
    <w:tmpl w:val="63C4C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764D4"/>
    <w:multiLevelType w:val="multilevel"/>
    <w:tmpl w:val="D39459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F194607"/>
    <w:multiLevelType w:val="multilevel"/>
    <w:tmpl w:val="8FA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F36E7"/>
    <w:multiLevelType w:val="multilevel"/>
    <w:tmpl w:val="19D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036BE"/>
    <w:multiLevelType w:val="multilevel"/>
    <w:tmpl w:val="303CDC7A"/>
    <w:lvl w:ilvl="0">
      <w:start w:val="1"/>
      <w:numFmt w:val="bullet"/>
      <w:lvlText w:val=""/>
      <w:lvlJc w:val="left"/>
      <w:pPr>
        <w:ind w:left="144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4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31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8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5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52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60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7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45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7F0667F"/>
    <w:multiLevelType w:val="multilevel"/>
    <w:tmpl w:val="E48A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8640F0"/>
    <w:multiLevelType w:val="hybridMultilevel"/>
    <w:tmpl w:val="7466FEB0"/>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67A86ED8"/>
    <w:multiLevelType w:val="multilevel"/>
    <w:tmpl w:val="6C6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113A5"/>
    <w:multiLevelType w:val="multilevel"/>
    <w:tmpl w:val="9956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360985"/>
    <w:multiLevelType w:val="multilevel"/>
    <w:tmpl w:val="C162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95FB2"/>
    <w:multiLevelType w:val="multilevel"/>
    <w:tmpl w:val="7B0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CB48F5"/>
    <w:multiLevelType w:val="multilevel"/>
    <w:tmpl w:val="3F6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1278D"/>
    <w:multiLevelType w:val="hybridMultilevel"/>
    <w:tmpl w:val="FB66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767341">
    <w:abstractNumId w:val="18"/>
  </w:num>
  <w:num w:numId="2" w16cid:durableId="495803716">
    <w:abstractNumId w:val="4"/>
  </w:num>
  <w:num w:numId="3" w16cid:durableId="1763791936">
    <w:abstractNumId w:val="6"/>
  </w:num>
  <w:num w:numId="4" w16cid:durableId="802191739">
    <w:abstractNumId w:val="17"/>
  </w:num>
  <w:num w:numId="5" w16cid:durableId="1225604582">
    <w:abstractNumId w:val="5"/>
  </w:num>
  <w:num w:numId="6" w16cid:durableId="413359716">
    <w:abstractNumId w:val="12"/>
  </w:num>
  <w:num w:numId="7" w16cid:durableId="1387995556">
    <w:abstractNumId w:val="20"/>
  </w:num>
  <w:num w:numId="8" w16cid:durableId="28920615">
    <w:abstractNumId w:val="14"/>
  </w:num>
  <w:num w:numId="9" w16cid:durableId="555435536">
    <w:abstractNumId w:val="0"/>
  </w:num>
  <w:num w:numId="10" w16cid:durableId="573130523">
    <w:abstractNumId w:val="1"/>
  </w:num>
  <w:num w:numId="11" w16cid:durableId="856235187">
    <w:abstractNumId w:val="8"/>
  </w:num>
  <w:num w:numId="12" w16cid:durableId="2034839315">
    <w:abstractNumId w:val="3"/>
  </w:num>
  <w:num w:numId="13" w16cid:durableId="976372816">
    <w:abstractNumId w:val="21"/>
  </w:num>
  <w:num w:numId="14" w16cid:durableId="1057820023">
    <w:abstractNumId w:val="7"/>
  </w:num>
  <w:num w:numId="15" w16cid:durableId="1863929999">
    <w:abstractNumId w:val="15"/>
  </w:num>
  <w:num w:numId="16" w16cid:durableId="2005237614">
    <w:abstractNumId w:val="19"/>
  </w:num>
  <w:num w:numId="17" w16cid:durableId="1847134076">
    <w:abstractNumId w:val="9"/>
  </w:num>
  <w:num w:numId="18" w16cid:durableId="50735310">
    <w:abstractNumId w:val="10"/>
  </w:num>
  <w:num w:numId="19" w16cid:durableId="1163426464">
    <w:abstractNumId w:val="13"/>
  </w:num>
  <w:num w:numId="20" w16cid:durableId="838929232">
    <w:abstractNumId w:val="11"/>
  </w:num>
  <w:num w:numId="21" w16cid:durableId="251359922">
    <w:abstractNumId w:val="2"/>
  </w:num>
  <w:num w:numId="22" w16cid:durableId="28651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68"/>
    <w:rsid w:val="00056ADF"/>
    <w:rsid w:val="000C2D68"/>
    <w:rsid w:val="000F60E1"/>
    <w:rsid w:val="00122ED3"/>
    <w:rsid w:val="00185FE3"/>
    <w:rsid w:val="002561C6"/>
    <w:rsid w:val="00267EC5"/>
    <w:rsid w:val="00296821"/>
    <w:rsid w:val="002D2377"/>
    <w:rsid w:val="002F6677"/>
    <w:rsid w:val="00337C9D"/>
    <w:rsid w:val="00345C8D"/>
    <w:rsid w:val="003856E2"/>
    <w:rsid w:val="003D1E6A"/>
    <w:rsid w:val="003E6A96"/>
    <w:rsid w:val="00476EA7"/>
    <w:rsid w:val="0052472E"/>
    <w:rsid w:val="00573174"/>
    <w:rsid w:val="00594522"/>
    <w:rsid w:val="005A5F03"/>
    <w:rsid w:val="006761BB"/>
    <w:rsid w:val="00684C14"/>
    <w:rsid w:val="006B1C1B"/>
    <w:rsid w:val="007376C3"/>
    <w:rsid w:val="00757057"/>
    <w:rsid w:val="007F0CCC"/>
    <w:rsid w:val="00802ABD"/>
    <w:rsid w:val="008C30CC"/>
    <w:rsid w:val="009043C8"/>
    <w:rsid w:val="0098548B"/>
    <w:rsid w:val="009B7410"/>
    <w:rsid w:val="009E1315"/>
    <w:rsid w:val="00A7028F"/>
    <w:rsid w:val="00A70D91"/>
    <w:rsid w:val="00AB5A88"/>
    <w:rsid w:val="00AC3293"/>
    <w:rsid w:val="00AD2939"/>
    <w:rsid w:val="00AE671E"/>
    <w:rsid w:val="00BB2874"/>
    <w:rsid w:val="00BC4D3F"/>
    <w:rsid w:val="00C471B9"/>
    <w:rsid w:val="00C85BCE"/>
    <w:rsid w:val="00CA7F7F"/>
    <w:rsid w:val="00D56741"/>
    <w:rsid w:val="00D73C02"/>
    <w:rsid w:val="00D82904"/>
    <w:rsid w:val="00DA0AD7"/>
    <w:rsid w:val="00EC5BE4"/>
    <w:rsid w:val="00F2607C"/>
    <w:rsid w:val="00FC1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B3F1"/>
  <w15:chartTrackingRefBased/>
  <w15:docId w15:val="{E3247A16-9B80-4C4F-A82A-7011898EB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2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2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D68"/>
    <w:rPr>
      <w:rFonts w:eastAsiaTheme="majorEastAsia" w:cstheme="majorBidi"/>
      <w:color w:val="272727" w:themeColor="text1" w:themeTint="D8"/>
    </w:rPr>
  </w:style>
  <w:style w:type="paragraph" w:styleId="Title">
    <w:name w:val="Title"/>
    <w:basedOn w:val="Normal"/>
    <w:next w:val="Normal"/>
    <w:link w:val="TitleChar"/>
    <w:uiPriority w:val="10"/>
    <w:qFormat/>
    <w:rsid w:val="000C2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D68"/>
    <w:pPr>
      <w:spacing w:before="160"/>
      <w:jc w:val="center"/>
    </w:pPr>
    <w:rPr>
      <w:i/>
      <w:iCs/>
      <w:color w:val="404040" w:themeColor="text1" w:themeTint="BF"/>
    </w:rPr>
  </w:style>
  <w:style w:type="character" w:customStyle="1" w:styleId="QuoteChar">
    <w:name w:val="Quote Char"/>
    <w:basedOn w:val="DefaultParagraphFont"/>
    <w:link w:val="Quote"/>
    <w:uiPriority w:val="29"/>
    <w:rsid w:val="000C2D68"/>
    <w:rPr>
      <w:i/>
      <w:iCs/>
      <w:color w:val="404040" w:themeColor="text1" w:themeTint="BF"/>
    </w:rPr>
  </w:style>
  <w:style w:type="paragraph" w:styleId="ListParagraph">
    <w:name w:val="List Paragraph"/>
    <w:basedOn w:val="Normal"/>
    <w:uiPriority w:val="34"/>
    <w:qFormat/>
    <w:rsid w:val="000C2D68"/>
    <w:pPr>
      <w:ind w:left="720"/>
      <w:contextualSpacing/>
    </w:pPr>
  </w:style>
  <w:style w:type="character" w:styleId="IntenseEmphasis">
    <w:name w:val="Intense Emphasis"/>
    <w:basedOn w:val="DefaultParagraphFont"/>
    <w:uiPriority w:val="21"/>
    <w:qFormat/>
    <w:rsid w:val="000C2D68"/>
    <w:rPr>
      <w:i/>
      <w:iCs/>
      <w:color w:val="0F4761" w:themeColor="accent1" w:themeShade="BF"/>
    </w:rPr>
  </w:style>
  <w:style w:type="paragraph" w:styleId="IntenseQuote">
    <w:name w:val="Intense Quote"/>
    <w:basedOn w:val="Normal"/>
    <w:next w:val="Normal"/>
    <w:link w:val="IntenseQuoteChar"/>
    <w:uiPriority w:val="30"/>
    <w:qFormat/>
    <w:rsid w:val="000C2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D68"/>
    <w:rPr>
      <w:i/>
      <w:iCs/>
      <w:color w:val="0F4761" w:themeColor="accent1" w:themeShade="BF"/>
    </w:rPr>
  </w:style>
  <w:style w:type="character" w:styleId="IntenseReference">
    <w:name w:val="Intense Reference"/>
    <w:basedOn w:val="DefaultParagraphFont"/>
    <w:uiPriority w:val="32"/>
    <w:qFormat/>
    <w:rsid w:val="000C2D68"/>
    <w:rPr>
      <w:b/>
      <w:bCs/>
      <w:smallCaps/>
      <w:color w:val="0F4761" w:themeColor="accent1" w:themeShade="BF"/>
      <w:spacing w:val="5"/>
    </w:rPr>
  </w:style>
  <w:style w:type="paragraph" w:styleId="Header">
    <w:name w:val="header"/>
    <w:basedOn w:val="Normal"/>
    <w:link w:val="HeaderChar"/>
    <w:uiPriority w:val="99"/>
    <w:unhideWhenUsed/>
    <w:rsid w:val="009B74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7410"/>
  </w:style>
  <w:style w:type="paragraph" w:styleId="Footer">
    <w:name w:val="footer"/>
    <w:basedOn w:val="Normal"/>
    <w:link w:val="FooterChar"/>
    <w:uiPriority w:val="99"/>
    <w:unhideWhenUsed/>
    <w:rsid w:val="009B74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410"/>
  </w:style>
  <w:style w:type="character" w:styleId="Hyperlink">
    <w:name w:val="Hyperlink"/>
    <w:basedOn w:val="DefaultParagraphFont"/>
    <w:uiPriority w:val="99"/>
    <w:unhideWhenUsed/>
    <w:rsid w:val="002D2377"/>
    <w:rPr>
      <w:color w:val="467886" w:themeColor="hyperlink"/>
      <w:u w:val="single"/>
    </w:rPr>
  </w:style>
  <w:style w:type="character" w:styleId="UnresolvedMention">
    <w:name w:val="Unresolved Mention"/>
    <w:basedOn w:val="DefaultParagraphFont"/>
    <w:uiPriority w:val="99"/>
    <w:semiHidden/>
    <w:unhideWhenUsed/>
    <w:rsid w:val="002D2377"/>
    <w:rPr>
      <w:color w:val="605E5C"/>
      <w:shd w:val="clear" w:color="auto" w:fill="E1DFDD"/>
    </w:rPr>
  </w:style>
  <w:style w:type="paragraph" w:customStyle="1" w:styleId="font-claude-response-body">
    <w:name w:val="font-claude-response-body"/>
    <w:basedOn w:val="Normal"/>
    <w:rsid w:val="00AE67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71E"/>
    <w:rPr>
      <w:b/>
      <w:bCs/>
    </w:rPr>
  </w:style>
  <w:style w:type="paragraph" w:styleId="HTMLPreformatted">
    <w:name w:val="HTML Preformatted"/>
    <w:basedOn w:val="Normal"/>
    <w:link w:val="HTMLPreformattedChar"/>
    <w:uiPriority w:val="99"/>
    <w:semiHidden/>
    <w:unhideWhenUsed/>
    <w:rsid w:val="00AE6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671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E67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digutlaranjithkumar/india-hospital-readmission-dataset-20152024"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1504</TotalTime>
  <Pages>10</Pages>
  <Words>1850</Words>
  <Characters>10550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Zulfiqar Ali</dc:creator>
  <cp:keywords/>
  <dc:description/>
  <cp:lastModifiedBy>Zulfiqar Ali</cp:lastModifiedBy>
  <cp:revision>27</cp:revision>
  <dcterms:created xsi:type="dcterms:W3CDTF">2026-04-25T15:16:00Z</dcterms:created>
  <dcterms:modified xsi:type="dcterms:W3CDTF">2026-04-27T07:22:00Z</dcterms:modified>
</cp:coreProperties>
</file>