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ESPECIFICACIÓN DE REQUERIMIENTOS DE SOFTWARE (ERS)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Estándar IEEE Std 830-1998 — Sistema SITAA v1.0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Bryant Alexander Bracho Parra, Gilian Guleidi López Gómez, Erik Santiago Ochoa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Instructor / Profesor:</w:t>
      </w:r>
      <w:r w:rsidDel="00000000" w:rsidR="00000000" w:rsidRPr="00000000">
        <w:rPr>
          <w:rtl w:val="0"/>
        </w:rPr>
        <w:t xml:space="preserve"> Juan Carlos Sanabria Bonilla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Servicio Nacional de Aprendizaje (SENA) - Centro de Diseño y Metrología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 / Ficha:</w:t>
      </w:r>
      <w:r w:rsidDel="00000000" w:rsidR="00000000" w:rsidRPr="00000000">
        <w:rPr>
          <w:rtl w:val="0"/>
        </w:rPr>
        <w:t xml:space="preserve"> Análisis y Desarrollo de Software (ADS) / Ficha: 3532994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Fecha de Entrega:</w:t>
      </w:r>
      <w:r w:rsidDel="00000000" w:rsidR="00000000" w:rsidRPr="00000000">
        <w:rPr>
          <w:rtl w:val="0"/>
        </w:rPr>
        <w:t xml:space="preserve"> 11 de septiembre de 2026</w:t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 presente documento constituye la Especificación de Requerimientos de Software (ERS) para el Sistema de Inventario, Trazabilidad y Auditoría de Autopartes (SITAA) v1.0, elaborada bajo las directrices del estándar IEEE Std 830-1998. Su propósito es definir de forma verificable, consistente y estructurada los requerimientos funcionales y no funcionales de la aplicación web, sirviendo como contrato técnico entre el equipo de desarrollo, propietarios de vehículos, talleres mecánicos y empresas aseguradoras.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 Alcance del Sistema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SITAA es una solución web orientada a la prevención de fraudes por sustitución no autorizada de autopartes originales (cambio de piezas por repuestos usados o defectuosos durante mantenimientos). El software abarca desde el alta de vehículos (asociados a su número VIN) y el catálogo estricto de piezas (bloque motor, transmisión, ECU, suspensión, etc., registrados mediante serial, foto y código QR/Barra) hasta el flujo de verificación e inspección por escaneo móvil en taller y la emisión de certificados digitales de integridad.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1.3 Definiciones, Acrónimos y Abreviaturas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Término / Acrónimo</w:t>
            </w:r>
          </w:p>
        </w:tc>
        <w:tc>
          <w:tcPr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Definición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Especificación de Requerimientos de Software (IEEE Std 830-1998).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IEEE 830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Estándar del Instituto de Ingenieros Eléctricos y Electrónicos para 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SITAA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Sistema de Inventario, Trazabilidad y Auditoría de Autopartes.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Vehicle Identification Number (Número de Identificación Vehicular único de 17 caracteres).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ECU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Engine Control Unit (Unidad de Control del Motor).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Quick Response Code (Código de Respuesta Rápida de alta densidad).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 / RNF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Requerimiento Funcional / Requerimiento No Funcional.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PDO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PHP Data Objects (Capa de abstracción segura para acceso a BD en PHP).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CSRF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Cross-Site Request Forgery (Falsificación de petición en sitio cruzado).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 Visión General del Documento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Este documento se estructura conforme al estándar IEEE 830: la Sección 2 describe la perspectiva general, arquitectura, perfiles de usuario y restricciones; la Sección 3 detalla las fichas de Requerimientos Funcionales y No Funcionales agrupadas en 5 módulos; la Sección 4 presenta la Matriz de Trazabilidad; la Sección 5 consolida el Control de Versiones; y la Sección 6 presenta las Referencias Bibliográficas (APA 7ª edición).</w:t>
      </w:r>
    </w:p>
    <w:p w:rsidR="00000000" w:rsidDel="00000000" w:rsidP="00000000" w:rsidRDefault="00000000" w:rsidRPr="00000000" w14:paraId="0000002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Descripción General del Sistema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Perspectiva del Producto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SITAA es una aplicación web independiente desplegada bajo arquitectura MVC (Modelo-Vista-Controlador) estructurada en tres capas: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 de Presentación:</w:t>
      </w:r>
      <w:r w:rsidDel="00000000" w:rsidR="00000000" w:rsidRPr="00000000">
        <w:rPr>
          <w:rtl w:val="0"/>
        </w:rPr>
        <w:t xml:space="preserve"> HTML5, CSS3 (Bootstrap 5), JavaScript ES6+ e integración con API navigator.mediaDevices.getUserMedia + Html5Qrcode para escaneo por cámara.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 de Lógica de Negocio:</w:t>
      </w:r>
      <w:r w:rsidDel="00000000" w:rsidR="00000000" w:rsidRPr="00000000">
        <w:rPr>
          <w:rtl w:val="0"/>
        </w:rPr>
        <w:t xml:space="preserve"> PHP 8.2+ orientado a objetos, procesamiento PDO de transacciones, envío de notificaciones Mailer y generación de PDF con TCPDF/FPDF.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 de Datos:</w:t>
      </w:r>
      <w:r w:rsidDel="00000000" w:rsidR="00000000" w:rsidRPr="00000000">
        <w:rPr>
          <w:rtl w:val="0"/>
        </w:rPr>
        <w:t xml:space="preserve"> MySQL 8.0 / MariaDB (motor InnoDB con claves foráneas).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Funciones Principales del Sistema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Autenticación y gestión de usuarios según roles (Administrador, Auditor/Taller, Propietario).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Registro estructurado de vehículos (VIN, Placa, Marca, Modelo) y alta de autopartes vinculadas (Número de serie único, Hash QR, Categoría, Fotografías).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Módulo de auditoría y escaneo en tiempo real utilizando la cámara web/móvil para cotejar seriales grabados contra la base de datos oficial.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Generación automática de Alertas de Inconsistencia o Fraude en caso de descalce de series o piezas ausentes.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Emisión de Certificados Digitales de Integridad en formato PDF e historial de trazabilidad por vehículo.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Características de los Usuarios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1872"/>
        <w:gridCol w:w="5148"/>
        <w:tblGridChange w:id="0">
          <w:tblGrid>
            <w:gridCol w:w="2340"/>
            <w:gridCol w:w="1872"/>
            <w:gridCol w:w="5148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Tipo de Usuario</w:t>
            </w:r>
          </w:p>
        </w:tc>
        <w:tc>
          <w:tcPr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Nivel Técnico</w:t>
            </w:r>
          </w:p>
        </w:tc>
        <w:tc>
          <w:tcPr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Responsabilidades en el Sistema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Gestión de cuentas, auditoría general del sistema, configuración global y parámetros de seguridad.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 / Taller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Medio / Técnico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Escaneo de piezas durante mantenimientos, reporte de inconsistencias, solicitud de reemplazo legítimo y carga de evidencias.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Registro de sus vehículos, consulta del estado de piezas, autorización de reemplazos e impresión de certificados.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2.4 Restricciones Generales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Compatibilidad nativa con navegadores móviles y de escritorio: Chrome, Safari, Firefox, Edge.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Obligatoriedad de protocolo HTTPS (TLS 1.2/1.3) para el acceso a la cámara mediante HTML5 API.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Tiempo máximo de respuesta para validación de seriales vía AJAX menor a 1.5 segundos.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Cifrado de contraseñas mediante password_hash() con BCRYPT o Argon2id.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Cumplimiento con la Ley 1581 de 2012 de Colombia sobre Habeas Data.</w:t>
      </w:r>
    </w:p>
    <w:p w:rsidR="00000000" w:rsidDel="00000000" w:rsidP="00000000" w:rsidRDefault="00000000" w:rsidRPr="00000000" w14:paraId="0000004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Requerimientos Específicos por Módulo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Módulo 01: Gestión de Usuarios y Roles (M01)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RF-M01-01: Registro y Autenticación de Usuarios (Prioridad: Alta)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Permite registrar usuarios con nombre, correo, contraseña cifrada y rol asignado, además de proveer inicio de sesión seguro.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RF-M01-02: Control de Acceso Basado en Roles - RBAC (Prioridad: Alta)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Restringe la ejecución de vistas y scripts PHP según la matriz de permisos del usuario autenticado.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Requerimientos No Funcionales (M01)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RNF-M01-01:</w:t>
      </w:r>
      <w:r w:rsidDel="00000000" w:rsidR="00000000" w:rsidRPr="00000000">
        <w:rPr>
          <w:rtl w:val="0"/>
        </w:rPr>
        <w:t xml:space="preserve"> Contraseñas guardadas con hash BCRYPT o Argon2id.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RNF-M01-02:</w:t>
      </w:r>
      <w:r w:rsidDel="00000000" w:rsidR="00000000" w:rsidRPr="00000000">
        <w:rPr>
          <w:rtl w:val="0"/>
        </w:rPr>
        <w:t xml:space="preserve"> Protección anti-CSRF en todos los formularios mediante tokens aleatorios.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RNF-M01-03:</w:t>
      </w:r>
      <w:r w:rsidDel="00000000" w:rsidR="00000000" w:rsidRPr="00000000">
        <w:rPr>
          <w:rtl w:val="0"/>
        </w:rPr>
        <w:t xml:space="preserve"> Cierre de sesión automático tras 30 minutos de inactividad.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Módulo 02: Registro e Inventario de Vehículos y Autopartes (M02)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RF-M02-01: Alta de Vehículos (Prioridad: Alta)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Permite registrar vehículos vinculándolos a un propietario, almacenando VIN (único, 17 caracteres), Placa, Marca, Modelo y Año.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RF-M02-02: Inventariado Estricto de Autopartes (Prioridad: Alta)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Vincula autopartes principales (Motor, Transmisión, ECU, Suspensión) registrando Número de Serie único, Hash de QR/Barra, Categoría y Fotografía oficial.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 Módulo 03: Auditoría y Escaneo (QR/Barra) (M03)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RF-M03-01: Escaneo de Códigos vía Cámara Web/Móvil (Prioridad: Alta)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Habilita la cámara del dispositivo móvil usando la API HTML5 y procesa la lectura de códigos QR/Barras mediante JavaScript bajo HTTPS.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RF-M03-02: Verificación de Seriales Backend - AJAX (Prioridad: Alta)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PHP coteja el hash/serial leído contra la base de datos oficial del vehículo auditado y retorna la conformidad o discrepancia vía JSON.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3.4 Módulo 04: Alertas de Inconsistencia y Gestión de Reemplazos (M04)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RF-M04-01: Generación de Alerta por Discrepancia / Fraude (Prioridad: Alta)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 el código escaneado no corresponde o está ausente, el sistema bloquea la aprobación, exige evidencia fotográfica y notifica por correo al propietario.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RF-M04-02: Registro de Reemplazo Autorizado (Prioridad: Media)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Permite cambiar el estado de una autoparte de 'instalado' a 'reemplazado' e ingresar el nuevo componente con su serial y justificante técnico.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3.5 Módulo 05: Certificación, Reportes e Histórico (M05)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RF-M05-01: Generación de Certificado Digital de Auditoría - PDF (Prioridad: Alta)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 un informe descargable en PDF con el resultado de la inspección, resumen de piezas, auditor responsable, firmas y código QR de autenticidad.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RF-M05-02: Histórico de Trazabilidad por Vehículo (Prioridad: Media)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Renderiza una línea de tiempo interactiva con auditorías, mantenimientos y reemplazos en la vida útil del vehículo.</w:t>
      </w:r>
    </w:p>
    <w:p w:rsidR="00000000" w:rsidDel="00000000" w:rsidP="00000000" w:rsidRDefault="00000000" w:rsidRPr="00000000" w14:paraId="0000006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Matriz de Trazabilidad de Requerimientos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4"/>
        <w:gridCol w:w="3276"/>
        <w:gridCol w:w="1404"/>
        <w:gridCol w:w="1123.1999999999998"/>
        <w:gridCol w:w="2152.8"/>
        <w:tblGridChange w:id="0">
          <w:tblGrid>
            <w:gridCol w:w="1404"/>
            <w:gridCol w:w="3276"/>
            <w:gridCol w:w="1404"/>
            <w:gridCol w:w="1123.1999999999998"/>
            <w:gridCol w:w="2152.8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ID</w:t>
            </w:r>
          </w:p>
        </w:tc>
        <w:tc>
          <w:tcPr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Nombre del Requerimiento</w:t>
            </w:r>
          </w:p>
        </w:tc>
        <w:tc>
          <w:tcPr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Módulo</w:t>
            </w:r>
          </w:p>
        </w:tc>
        <w:tc>
          <w:tcPr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Prioridad</w:t>
            </w:r>
          </w:p>
        </w:tc>
        <w:tc>
          <w:tcPr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Objetivo Relacionado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RF-M01-01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Registro y Autenticación de Usuarios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M01: Usuarios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de acceso seguro.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RF-M01-02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de Acceso Basado en Roles (RBAC)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M01: Usuarios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Gestión de permisos por perfil.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RF-M02-01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 de Vehículos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M02: Inventario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Identificación del parque automotor.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RF-M02-02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Inventariado Estricto de Autopartes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M02: Inventario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Catalogación de piezas y seriales.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RF-M03-01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Escaneo de Códigos vía Cámara Web/Móvil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M03: Auditoría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Inspección digital en taller.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RF-M03-02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Verificación de Seriales Backend (AJAX)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M03: Auditoría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Validación inmediata de originalidad.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RF-M04-01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Generación de Alerta por Discrepancia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M04: Alertas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Detección de cambios no autorizados.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RF-M04-02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Registro de Reemplazo Autorizado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M04: Alertas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Gestión transparente de bajas/altas.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RF-M05-01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Generación de Certificado Digital (PDF)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M05: Certificación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Emisión de constancias de integridad.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RF-M05-02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Histórico de Trazabilidad por Vehículo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M05: Certificación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Hoja de vida digital del vehículo.</w:t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Control de Versiones del Documento ERS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1404"/>
        <w:gridCol w:w="1872"/>
        <w:gridCol w:w="1872"/>
        <w:gridCol w:w="3276"/>
        <w:tblGridChange w:id="0">
          <w:tblGrid>
            <w:gridCol w:w="936"/>
            <w:gridCol w:w="1404"/>
            <w:gridCol w:w="1872"/>
            <w:gridCol w:w="1872"/>
            <w:gridCol w:w="3276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Versión</w:t>
            </w:r>
          </w:p>
        </w:tc>
        <w:tc>
          <w:tcPr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Fecha</w:t>
            </w:r>
          </w:p>
        </w:tc>
        <w:tc>
          <w:tcPr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Autor</w:t>
            </w:r>
          </w:p>
        </w:tc>
        <w:tc>
          <w:tcPr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Revisado por</w:t>
            </w:r>
          </w:p>
        </w:tc>
        <w:tc>
          <w:tcPr>
            <w:shd w:fill="2b6cb0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Descripción del Cambio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2026-03-01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Equipo ADS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Ing. Revisor SENA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Creación inicial bajo estándar IEEE 830.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2026-03-15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Equipo ADS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Líder de Proyecto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Inclusión de Módulo 01 y Módulo 02.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2026-03-28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Equipo ADS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Stakeholders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Incorporación de Módulo 03 y Módulo 04.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2026-04-05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Equipo ADS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Ing. Revisor SENA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Adición de Módulo 05, Trazabilidad y APA.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2026-04-10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Equipo ADS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Director de Proyecto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Versión final aprobada del ERS SITAA v1.0.</w:t>
            </w:r>
          </w:p>
        </w:tc>
      </w:tr>
    </w:tbl>
    <w:p w:rsidR="00000000" w:rsidDel="00000000" w:rsidP="00000000" w:rsidRDefault="00000000" w:rsidRPr="00000000" w14:paraId="000000B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Referencias Bibliográficas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Congreso de la República de Colombia. (2012). </w:t>
      </w:r>
      <w:r w:rsidDel="00000000" w:rsidR="00000000" w:rsidRPr="00000000">
        <w:rPr>
          <w:i w:val="1"/>
          <w:iCs w:val="1"/>
          <w:rtl w:val="0"/>
        </w:rPr>
        <w:t xml:space="preserve">Ley Estatutaria 1581 de 2012 por la cual se dictan disposiciones generales para la protección de datos personales</w:t>
      </w:r>
      <w:r w:rsidDel="00000000" w:rsidR="00000000" w:rsidRPr="00000000">
        <w:rPr>
          <w:rtl w:val="0"/>
        </w:rPr>
        <w:t xml:space="preserve">. Diario Oficial No. 48.587.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IEEE Computer Society. (1998). </w:t>
      </w:r>
      <w:r w:rsidDel="00000000" w:rsidR="00000000" w:rsidRPr="00000000">
        <w:rPr>
          <w:i w:val="1"/>
          <w:iCs w:val="1"/>
          <w:rtl w:val="0"/>
        </w:rPr>
        <w:t xml:space="preserve">IEEE Recommended Practice for Software Requirements Specifications</w:t>
      </w:r>
      <w:r w:rsidDel="00000000" w:rsidR="00000000" w:rsidRPr="00000000">
        <w:rPr>
          <w:rtl w:val="0"/>
        </w:rPr>
        <w:t xml:space="preserve"> (IEEE Std 830-1998). Institute of Electrical and Electronics Engineers.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ISO/IEC. (2011). </w:t>
      </w:r>
      <w:r w:rsidDel="00000000" w:rsidR="00000000" w:rsidRPr="00000000">
        <w:rPr>
          <w:i w:val="1"/>
          <w:iCs w:val="1"/>
          <w:rtl w:val="0"/>
        </w:rPr>
        <w:t xml:space="preserve">Systems and software engineering — Systems and software Quality Requirements and Evaluation (SQuaRE) — System and software quality models</w:t>
      </w:r>
      <w:r w:rsidDel="00000000" w:rsidR="00000000" w:rsidRPr="00000000">
        <w:rPr>
          <w:rtl w:val="0"/>
        </w:rPr>
        <w:t xml:space="preserve"> (ISO/IEC 25010).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Pressman, R. S., &amp; Maxim, B. R. (2021). </w:t>
      </w:r>
      <w:r w:rsidDel="00000000" w:rsidR="00000000" w:rsidRPr="00000000">
        <w:rPr>
          <w:i w:val="1"/>
          <w:iCs w:val="1"/>
          <w:rtl w:val="0"/>
        </w:rPr>
        <w:t xml:space="preserve">Ingeniería del software: Un enfoque práctico</w:t>
      </w:r>
      <w:r w:rsidDel="00000000" w:rsidR="00000000" w:rsidRPr="00000000">
        <w:rPr>
          <w:rtl w:val="0"/>
        </w:rPr>
        <w:t xml:space="preserve"> (9.ª ed.). McGraw-Hill Education.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Sommerville, I. (2016). </w:t>
      </w:r>
      <w:r w:rsidDel="00000000" w:rsidR="00000000" w:rsidRPr="00000000">
        <w:rPr>
          <w:i w:val="1"/>
          <w:iCs w:val="1"/>
          <w:rtl w:val="0"/>
        </w:rPr>
        <w:t xml:space="preserve">Ingeniería de software</w:t>
      </w:r>
      <w:r w:rsidDel="00000000" w:rsidR="00000000" w:rsidRPr="00000000">
        <w:rPr>
          <w:rtl w:val="0"/>
        </w:rPr>
        <w:t xml:space="preserve"> (10.ª ed.). Pearson Educación.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