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0B4268"/>
          <w:sz w:val="48"/>
        </w:rPr>
        <w:t>HEALIX HEALTHCARE PLATFORM</w:t>
      </w:r>
    </w:p>
    <w:p>
      <w:pPr>
        <w:spacing w:after="320"/>
      </w:pPr>
      <w:r>
        <w:rPr>
          <w:rFonts w:ascii="Arial" w:hAnsi="Arial"/>
          <w:color w:val="29A9F5"/>
          <w:sz w:val="26"/>
        </w:rPr>
        <w:t>Complete Module &amp; Feature Implementation &amp; Gap Audit Report</w:t>
        <w:br/>
        <w:t>Authoritative Codebase Analysis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3168"/>
        <w:gridCol w:w="6192"/>
      </w:tblGrid>
      <w:tr>
        <w:tc>
          <w:tcPr>
            <w:tcW w:type="dxa" w:w="4680"/>
            <w:shd w:fill="F8FAFC"/>
            <w:tcMar>
              <w:top w:w="80" w:type="dxa"/>
              <w:bottom w:w="80" w:type="dxa"/>
              <w:left w:w="100" w:type="dxa"/>
              <w:right w:w="100" w:type="dxa"/>
            </w:tcMar>
          </w:tcPr>
          <w:p>
            <w:r>
              <w:rPr>
                <w:b/>
                <w:color w:val="0B4268"/>
                <w:sz w:val="19"/>
              </w:rPr>
              <w:t>Auditor Role:</w:t>
            </w:r>
          </w:p>
        </w:tc>
        <w:tc>
          <w:tcPr>
            <w:tcW w:type="dxa" w:w="4680"/>
            <w:shd w:fill="FFFFFF"/>
            <w:tcMar>
              <w:top w:w="80" w:type="dxa"/>
              <w:bottom w:w="80" w:type="dxa"/>
              <w:left w:w="100" w:type="dxa"/>
              <w:right w:w="100" w:type="dxa"/>
            </w:tcMar>
          </w:tcPr>
          <w:p>
            <w:r>
              <w:rPr>
                <w:sz w:val="19"/>
              </w:rPr>
              <w:t>Lead Software Architect, Senior Full-Stack Engineer, QA Auditor</w:t>
            </w:r>
          </w:p>
        </w:tc>
      </w:tr>
      <w:tr>
        <w:tc>
          <w:tcPr>
            <w:tcW w:type="dxa" w:w="4680"/>
            <w:shd w:fill="F8FAFC"/>
            <w:tcMar>
              <w:top w:w="80" w:type="dxa"/>
              <w:bottom w:w="80" w:type="dxa"/>
              <w:left w:w="100" w:type="dxa"/>
              <w:right w:w="100" w:type="dxa"/>
            </w:tcMar>
          </w:tcPr>
          <w:p>
            <w:r>
              <w:rPr>
                <w:b/>
                <w:color w:val="0B4268"/>
                <w:sz w:val="19"/>
              </w:rPr>
              <w:t>Inspection Target:</w:t>
            </w:r>
          </w:p>
        </w:tc>
        <w:tc>
          <w:tcPr>
            <w:tcW w:type="dxa" w:w="4680"/>
            <w:shd w:fill="FFFFFF"/>
            <w:tcMar>
              <w:top w:w="80" w:type="dxa"/>
              <w:bottom w:w="80" w:type="dxa"/>
              <w:left w:w="100" w:type="dxa"/>
              <w:right w:w="100" w:type="dxa"/>
            </w:tcMar>
          </w:tcPr>
          <w:p>
            <w:r>
              <w:rPr>
                <w:sz w:val="19"/>
              </w:rPr>
              <w:t>Actual Codebase (backend/, mobile/, web/, PostgreSQL/Prisma)</w:t>
            </w:r>
          </w:p>
        </w:tc>
      </w:tr>
      <w:tr>
        <w:tc>
          <w:tcPr>
            <w:tcW w:type="dxa" w:w="4680"/>
            <w:shd w:fill="F8FAFC"/>
            <w:tcMar>
              <w:top w:w="80" w:type="dxa"/>
              <w:bottom w:w="80" w:type="dxa"/>
              <w:left w:w="100" w:type="dxa"/>
              <w:right w:w="100" w:type="dxa"/>
            </w:tcMar>
          </w:tcPr>
          <w:p>
            <w:r>
              <w:rPr>
                <w:b/>
                <w:color w:val="0B4268"/>
                <w:sz w:val="19"/>
              </w:rPr>
              <w:t>Verification Status:</w:t>
            </w:r>
          </w:p>
        </w:tc>
        <w:tc>
          <w:tcPr>
            <w:tcW w:type="dxa" w:w="4680"/>
            <w:shd w:fill="FFFFFF"/>
            <w:tcMar>
              <w:top w:w="80" w:type="dxa"/>
              <w:bottom w:w="80" w:type="dxa"/>
              <w:left w:w="100" w:type="dxa"/>
              <w:right w:w="100" w:type="dxa"/>
            </w:tcMar>
          </w:tcPr>
          <w:p>
            <w:r>
              <w:rPr>
                <w:sz w:val="19"/>
              </w:rPr>
              <w:t>100% Read-Only Deep Static &amp; Runtime Verification</w:t>
            </w:r>
          </w:p>
        </w:tc>
      </w:tr>
      <w:tr>
        <w:tc>
          <w:tcPr>
            <w:tcW w:type="dxa" w:w="4680"/>
            <w:shd w:fill="F8FAFC"/>
            <w:tcMar>
              <w:top w:w="80" w:type="dxa"/>
              <w:bottom w:w="80" w:type="dxa"/>
              <w:left w:w="100" w:type="dxa"/>
              <w:right w:w="100" w:type="dxa"/>
            </w:tcMar>
          </w:tcPr>
          <w:p>
            <w:r>
              <w:rPr>
                <w:b/>
                <w:color w:val="0B4268"/>
                <w:sz w:val="19"/>
              </w:rPr>
              <w:t>Overall Functional Completion:</w:t>
            </w:r>
          </w:p>
        </w:tc>
        <w:tc>
          <w:tcPr>
            <w:tcW w:type="dxa" w:w="4680"/>
            <w:shd w:fill="FFFFFF"/>
            <w:tcMar>
              <w:top w:w="80" w:type="dxa"/>
              <w:bottom w:w="80" w:type="dxa"/>
              <w:left w:w="100" w:type="dxa"/>
              <w:right w:w="100" w:type="dxa"/>
            </w:tcMar>
          </w:tcPr>
          <w:p>
            <w:r>
              <w:rPr>
                <w:b/>
                <w:color w:val="10B981"/>
                <w:sz w:val="19"/>
              </w:rPr>
              <w:t>78.5% (Comprehensive E2E Working Score)</w:t>
            </w:r>
          </w:p>
        </w:tc>
      </w:tr>
    </w:tbl>
    <w:p>
      <w:pPr>
        <w:spacing w:after="240"/>
      </w:pPr>
    </w:p>
    <w:p>
      <w:pPr>
        <w:spacing w:before="320" w:after="120"/>
      </w:pPr>
      <w:r>
        <w:rPr>
          <w:rFonts w:ascii="Arial" w:hAnsi="Arial"/>
          <w:b/>
          <w:color w:val="0B4268"/>
          <w:sz w:val="30"/>
        </w:rPr>
        <w:t>1. Executive Summary</w:t>
      </w:r>
    </w:p>
    <w:p>
      <w:r>
        <w:t>This audit report provides a complete, factual, code-verified assessment of the Healix Final Year Project. Every claim in this report has been verified directly against the PostgreSQL Prisma schema (1,148 lines), Express route controllers, modular domain services, background cron sweepers, Socket.IO real-time channels, and Expo Router React Native frontend screens. Code existence has been strictly distinguished from real end-to-end functionality.</w:t>
      </w:r>
    </w:p>
    <w:p>
      <w:r>
        <w:t>Key Findings at a Glance:</w:t>
        <w:br/>
        <w:t>• Core Care Engine (Patient Request -&gt; Marketplace Bidding -&gt; Bilateral Contract Approval -&gt; Scheduled Visit) is 100% operational with genuine transactional ACID guarantees and outbox domain events.</w:t>
        <w:br/>
        <w:t>• Clinical Decision Support System (CDSS) successfully executes multi-modal risk scoring (45% ML + 30% Vitals + 20% Nurse Confidence + 10% NLP Notes) during visits, establishing SLA timers and auto-assigning doctors.</w:t>
        <w:br/>
        <w:t>• Paramedic Portal is MISSING from Mobile UI. Although database models, workload algorithms, and auto-created chat threads exist, no paramedic dashboard exists, and logging in causes an auth redirection deadlock.</w:t>
        <w:br/>
        <w:t>• Ambulance Fleet Registry is Backend-Only. Complete CRUD exists on backend, but mobile/web Admin only implements Hospital management.</w:t>
        <w:br/>
        <w:t>• Doctor Action Screen lacks the Clinical Decision Form in mobile, and the Web version fails with HTTP 400 Bad Request due to payload schema mismatch.</w:t>
        <w:br/>
        <w:t>• SlaTimeoutWorker background worker is BROKEN due to a PostgreSQL foreign key constraint violation on 'SYSTEM', preventing 5-minute broadcast escalations.</w:t>
      </w:r>
    </w:p>
    <w:p>
      <w:pPr>
        <w:spacing w:before="320" w:after="120"/>
      </w:pPr>
      <w:r>
        <w:rPr>
          <w:rFonts w:ascii="Arial" w:hAnsi="Arial"/>
          <w:b/>
          <w:color w:val="0B4268"/>
          <w:sz w:val="30"/>
        </w:rPr>
        <w:t>2. Module Completion Overview</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592"/>
        <w:gridCol w:w="1296"/>
        <w:gridCol w:w="1728"/>
        <w:gridCol w:w="1152"/>
        <w:gridCol w:w="2592"/>
      </w:tblGrid>
      <w:tr>
        <w:tc>
          <w:tcPr>
            <w:tcW w:type="dxa" w:w="1872"/>
            <w:tcMar>
              <w:top w:w="140" w:type="dxa"/>
              <w:bottom w:w="140" w:type="dxa"/>
              <w:left w:w="160" w:type="dxa"/>
              <w:right w:w="160" w:type="dxa"/>
            </w:tcMar>
            <w:vAlign w:val="center"/>
            <w:shd w:fill="0B4268"/>
          </w:tcPr>
          <w:p>
            <w:pPr>
              <w:spacing w:before="40" w:after="40" w:line="276" w:lineRule="auto"/>
            </w:pPr>
            <w:r>
              <w:rPr>
                <w:b/>
                <w:color w:val="FFFFFF"/>
                <w:sz w:val="19"/>
              </w:rPr>
              <w:t>Module</w:t>
            </w:r>
          </w:p>
        </w:tc>
        <w:tc>
          <w:tcPr>
            <w:tcW w:type="dxa" w:w="1872"/>
            <w:tcMar>
              <w:top w:w="140" w:type="dxa"/>
              <w:bottom w:w="140" w:type="dxa"/>
              <w:left w:w="160" w:type="dxa"/>
              <w:right w:w="160" w:type="dxa"/>
            </w:tcMar>
            <w:vAlign w:val="center"/>
            <w:shd w:fill="0B4268"/>
          </w:tcPr>
          <w:p>
            <w:pPr>
              <w:spacing w:before="40" w:after="40" w:line="276" w:lineRule="auto"/>
            </w:pPr>
            <w:r>
              <w:rPr>
                <w:b/>
                <w:color w:val="FFFFFF"/>
                <w:sz w:val="19"/>
              </w:rPr>
              <w:t>Completion</w:t>
            </w:r>
          </w:p>
        </w:tc>
        <w:tc>
          <w:tcPr>
            <w:tcW w:type="dxa" w:w="1872"/>
            <w:tcMar>
              <w:top w:w="140" w:type="dxa"/>
              <w:bottom w:w="140" w:type="dxa"/>
              <w:left w:w="160" w:type="dxa"/>
              <w:right w:w="160" w:type="dxa"/>
            </w:tcMar>
            <w:vAlign w:val="center"/>
            <w:shd w:fill="0B4268"/>
          </w:tcPr>
          <w:p>
            <w:pPr>
              <w:spacing w:before="40" w:after="40" w:line="276" w:lineRule="auto"/>
            </w:pPr>
            <w:r>
              <w:rPr>
                <w:b/>
                <w:color w:val="FFFFFF"/>
                <w:sz w:val="19"/>
              </w:rPr>
              <w:t>Status</w:t>
            </w:r>
          </w:p>
        </w:tc>
        <w:tc>
          <w:tcPr>
            <w:tcW w:type="dxa" w:w="1872"/>
            <w:tcMar>
              <w:top w:w="140" w:type="dxa"/>
              <w:bottom w:w="140" w:type="dxa"/>
              <w:left w:w="160" w:type="dxa"/>
              <w:right w:w="160" w:type="dxa"/>
            </w:tcMar>
            <w:vAlign w:val="center"/>
            <w:shd w:fill="0B4268"/>
          </w:tcPr>
          <w:p>
            <w:pPr>
              <w:spacing w:before="40" w:after="40" w:line="276" w:lineRule="auto"/>
            </w:pPr>
            <w:r>
              <w:rPr>
                <w:b/>
                <w:color w:val="FFFFFF"/>
                <w:sz w:val="19"/>
              </w:rPr>
              <w:t>Workflow?</w:t>
            </w:r>
          </w:p>
        </w:tc>
        <w:tc>
          <w:tcPr>
            <w:tcW w:type="dxa" w:w="1872"/>
            <w:tcMar>
              <w:top w:w="140" w:type="dxa"/>
              <w:bottom w:w="140" w:type="dxa"/>
              <w:left w:w="160" w:type="dxa"/>
              <w:right w:w="160" w:type="dxa"/>
            </w:tcMar>
            <w:vAlign w:val="center"/>
            <w:shd w:fill="0B4268"/>
          </w:tcPr>
          <w:p>
            <w:pPr>
              <w:spacing w:before="40" w:after="40" w:line="276" w:lineRule="auto"/>
            </w:pPr>
            <w:r>
              <w:rPr>
                <w:b/>
                <w:color w:val="FFFFFF"/>
                <w:sz w:val="19"/>
              </w:rPr>
              <w:t>Major Gaps</w:t>
            </w:r>
          </w:p>
        </w:tc>
      </w:tr>
      <w:tr>
        <w:tc>
          <w:tcPr>
            <w:tcW w:type="dxa" w:w="1872"/>
            <w:tcMar>
              <w:top w:w="140" w:type="dxa"/>
              <w:bottom w:w="140" w:type="dxa"/>
              <w:left w:w="160" w:type="dxa"/>
              <w:right w:w="160" w:type="dxa"/>
            </w:tcMar>
            <w:vAlign w:val="center"/>
            <w:shd w:fill="FFFFFF"/>
          </w:tcPr>
          <w:p>
            <w:pPr>
              <w:spacing w:before="40" w:after="40" w:line="276" w:lineRule="auto"/>
            </w:pPr>
            <w:r>
              <w:rPr>
                <w:sz w:val="18"/>
              </w:rPr>
              <w:t>Authentication &amp; RBAC</w:t>
            </w:r>
          </w:p>
        </w:tc>
        <w:tc>
          <w:tcPr>
            <w:tcW w:type="dxa" w:w="1872"/>
            <w:tcMar>
              <w:top w:w="140" w:type="dxa"/>
              <w:bottom w:w="140" w:type="dxa"/>
              <w:left w:w="160" w:type="dxa"/>
              <w:right w:w="160" w:type="dxa"/>
            </w:tcMar>
            <w:vAlign w:val="center"/>
            <w:shd w:fill="FFFFFF"/>
          </w:tcPr>
          <w:p>
            <w:pPr>
              <w:spacing w:before="40" w:after="40" w:line="276" w:lineRule="auto"/>
            </w:pPr>
            <w:r>
              <w:rPr>
                <w:sz w:val="18"/>
              </w:rPr>
              <w:t>88%</w:t>
            </w:r>
          </w:p>
        </w:tc>
        <w:tc>
          <w:tcPr>
            <w:tcW w:type="dxa" w:w="1872"/>
            <w:tcMar>
              <w:top w:w="140" w:type="dxa"/>
              <w:bottom w:w="140" w:type="dxa"/>
              <w:left w:w="160" w:type="dxa"/>
              <w:right w:w="160" w:type="dxa"/>
            </w:tcMar>
            <w:vAlign w:val="center"/>
            <w:shd w:fill="FFFFFF"/>
          </w:tcPr>
          <w:p>
            <w:pPr>
              <w:spacing w:before="40" w:after="40" w:line="276" w:lineRule="auto"/>
            </w:pPr>
            <w:r>
              <w:rPr>
                <w:b/>
                <w:color w:val="D97706"/>
                <w:sz w:val="18"/>
              </w:rPr>
              <w:t>PARTIAL</w:t>
            </w:r>
          </w:p>
        </w:tc>
        <w:tc>
          <w:tcPr>
            <w:tcW w:type="dxa" w:w="1872"/>
            <w:tcMar>
              <w:top w:w="140" w:type="dxa"/>
              <w:bottom w:w="140" w:type="dxa"/>
              <w:left w:w="160" w:type="dxa"/>
              <w:right w:w="160" w:type="dxa"/>
            </w:tcMar>
            <w:vAlign w:val="center"/>
            <w:shd w:fill="FFFFFF"/>
          </w:tcPr>
          <w:p>
            <w:pPr>
              <w:spacing w:before="40" w:after="40" w:line="276" w:lineRule="auto"/>
            </w:pPr>
            <w:r>
              <w:rPr>
                <w:sz w:val="18"/>
              </w:rPr>
              <w:t>YES</w:t>
            </w:r>
          </w:p>
        </w:tc>
        <w:tc>
          <w:tcPr>
            <w:tcW w:type="dxa" w:w="1872"/>
            <w:tcMar>
              <w:top w:w="140" w:type="dxa"/>
              <w:bottom w:w="140" w:type="dxa"/>
              <w:left w:w="160" w:type="dxa"/>
              <w:right w:w="160" w:type="dxa"/>
            </w:tcMar>
            <w:vAlign w:val="center"/>
            <w:shd w:fill="FFFFFF"/>
          </w:tcPr>
          <w:p>
            <w:pPr>
              <w:spacing w:before="40" w:after="40" w:line="276" w:lineRule="auto"/>
            </w:pPr>
            <w:r>
              <w:rPr>
                <w:sz w:val="18"/>
              </w:rPr>
              <w:t>Paramedic self-reg lacks profile; OTP is console-mocked.</w:t>
            </w:r>
          </w:p>
        </w:tc>
      </w:tr>
      <w:tr>
        <w:tc>
          <w:tcPr>
            <w:tcW w:type="dxa" w:w="1872"/>
            <w:tcMar>
              <w:top w:w="140" w:type="dxa"/>
              <w:bottom w:w="140" w:type="dxa"/>
              <w:left w:w="160" w:type="dxa"/>
              <w:right w:w="160" w:type="dxa"/>
            </w:tcMar>
            <w:vAlign w:val="center"/>
            <w:shd w:fill="F8FAFC"/>
          </w:tcPr>
          <w:p>
            <w:pPr>
              <w:spacing w:before="40" w:after="40" w:line="276" w:lineRule="auto"/>
            </w:pPr>
            <w:r>
              <w:rPr>
                <w:sz w:val="18"/>
              </w:rPr>
              <w:t>Patient Portal</w:t>
            </w:r>
          </w:p>
        </w:tc>
        <w:tc>
          <w:tcPr>
            <w:tcW w:type="dxa" w:w="1872"/>
            <w:tcMar>
              <w:top w:w="140" w:type="dxa"/>
              <w:bottom w:w="140" w:type="dxa"/>
              <w:left w:w="160" w:type="dxa"/>
              <w:right w:w="160" w:type="dxa"/>
            </w:tcMar>
            <w:vAlign w:val="center"/>
            <w:shd w:fill="F8FAFC"/>
          </w:tcPr>
          <w:p>
            <w:pPr>
              <w:spacing w:before="40" w:after="40" w:line="276" w:lineRule="auto"/>
            </w:pPr>
            <w:r>
              <w:rPr>
                <w:sz w:val="18"/>
              </w:rPr>
              <w:t>90%</w:t>
            </w:r>
          </w:p>
        </w:tc>
        <w:tc>
          <w:tcPr>
            <w:tcW w:type="dxa" w:w="1872"/>
            <w:tcMar>
              <w:top w:w="140" w:type="dxa"/>
              <w:bottom w:w="140" w:type="dxa"/>
              <w:left w:w="160" w:type="dxa"/>
              <w:right w:w="160" w:type="dxa"/>
            </w:tcMar>
            <w:vAlign w:val="center"/>
            <w:shd w:fill="F8FAFC"/>
          </w:tcPr>
          <w:p>
            <w:pPr>
              <w:spacing w:before="40" w:after="40" w:line="276" w:lineRule="auto"/>
            </w:pPr>
            <w:r>
              <w:rPr>
                <w:b/>
                <w:color w:val="10B981"/>
                <w:sz w:val="18"/>
              </w:rPr>
              <w:t>FULL</w:t>
            </w:r>
          </w:p>
        </w:tc>
        <w:tc>
          <w:tcPr>
            <w:tcW w:type="dxa" w:w="1872"/>
            <w:tcMar>
              <w:top w:w="140" w:type="dxa"/>
              <w:bottom w:w="140" w:type="dxa"/>
              <w:left w:w="160" w:type="dxa"/>
              <w:right w:w="160" w:type="dxa"/>
            </w:tcMar>
            <w:vAlign w:val="center"/>
            <w:shd w:fill="F8FAFC"/>
          </w:tcPr>
          <w:p>
            <w:pPr>
              <w:spacing w:before="40" w:after="40" w:line="276" w:lineRule="auto"/>
            </w:pPr>
            <w:r>
              <w:rPr>
                <w:sz w:val="18"/>
              </w:rPr>
              <w:t>YES</w:t>
            </w:r>
          </w:p>
        </w:tc>
        <w:tc>
          <w:tcPr>
            <w:tcW w:type="dxa" w:w="1872"/>
            <w:tcMar>
              <w:top w:w="140" w:type="dxa"/>
              <w:bottom w:w="140" w:type="dxa"/>
              <w:left w:w="160" w:type="dxa"/>
              <w:right w:w="160" w:type="dxa"/>
            </w:tcMar>
            <w:vAlign w:val="center"/>
            <w:shd w:fill="F8FAFC"/>
          </w:tcPr>
          <w:p>
            <w:pPr>
              <w:spacing w:before="40" w:after="40" w:line="276" w:lineRule="auto"/>
            </w:pPr>
            <w:r>
              <w:rPr>
                <w:sz w:val="18"/>
              </w:rPr>
              <w:t>Web parity minor gaps; caregiver permissions coarse-grained.</w:t>
            </w:r>
          </w:p>
        </w:tc>
      </w:tr>
      <w:tr>
        <w:tc>
          <w:tcPr>
            <w:tcW w:type="dxa" w:w="1872"/>
            <w:tcMar>
              <w:top w:w="140" w:type="dxa"/>
              <w:bottom w:w="140" w:type="dxa"/>
              <w:left w:w="160" w:type="dxa"/>
              <w:right w:w="160" w:type="dxa"/>
            </w:tcMar>
            <w:vAlign w:val="center"/>
            <w:shd w:fill="FFFFFF"/>
          </w:tcPr>
          <w:p>
            <w:pPr>
              <w:spacing w:before="40" w:after="40" w:line="276" w:lineRule="auto"/>
            </w:pPr>
            <w:r>
              <w:rPr>
                <w:sz w:val="18"/>
              </w:rPr>
              <w:t>Nurse Field Portal</w:t>
            </w:r>
          </w:p>
        </w:tc>
        <w:tc>
          <w:tcPr>
            <w:tcW w:type="dxa" w:w="1872"/>
            <w:tcMar>
              <w:top w:w="140" w:type="dxa"/>
              <w:bottom w:w="140" w:type="dxa"/>
              <w:left w:w="160" w:type="dxa"/>
              <w:right w:w="160" w:type="dxa"/>
            </w:tcMar>
            <w:vAlign w:val="center"/>
            <w:shd w:fill="FFFFFF"/>
          </w:tcPr>
          <w:p>
            <w:pPr>
              <w:spacing w:before="40" w:after="40" w:line="276" w:lineRule="auto"/>
            </w:pPr>
            <w:r>
              <w:rPr>
                <w:sz w:val="18"/>
              </w:rPr>
              <w:t>92%</w:t>
            </w:r>
          </w:p>
        </w:tc>
        <w:tc>
          <w:tcPr>
            <w:tcW w:type="dxa" w:w="1872"/>
            <w:tcMar>
              <w:top w:w="140" w:type="dxa"/>
              <w:bottom w:w="140" w:type="dxa"/>
              <w:left w:w="160" w:type="dxa"/>
              <w:right w:w="160" w:type="dxa"/>
            </w:tcMar>
            <w:vAlign w:val="center"/>
            <w:shd w:fill="FFFFFF"/>
          </w:tcPr>
          <w:p>
            <w:pPr>
              <w:spacing w:before="40" w:after="40" w:line="276" w:lineRule="auto"/>
            </w:pPr>
            <w:r>
              <w:rPr>
                <w:b/>
                <w:color w:val="10B981"/>
                <w:sz w:val="18"/>
              </w:rPr>
              <w:t>FULL</w:t>
            </w:r>
          </w:p>
        </w:tc>
        <w:tc>
          <w:tcPr>
            <w:tcW w:type="dxa" w:w="1872"/>
            <w:tcMar>
              <w:top w:w="140" w:type="dxa"/>
              <w:bottom w:w="140" w:type="dxa"/>
              <w:left w:w="160" w:type="dxa"/>
              <w:right w:w="160" w:type="dxa"/>
            </w:tcMar>
            <w:vAlign w:val="center"/>
            <w:shd w:fill="FFFFFF"/>
          </w:tcPr>
          <w:p>
            <w:pPr>
              <w:spacing w:before="40" w:after="40" w:line="276" w:lineRule="auto"/>
            </w:pPr>
            <w:r>
              <w:rPr>
                <w:sz w:val="18"/>
              </w:rPr>
              <w:t>YES</w:t>
            </w:r>
          </w:p>
        </w:tc>
        <w:tc>
          <w:tcPr>
            <w:tcW w:type="dxa" w:w="1872"/>
            <w:tcMar>
              <w:top w:w="140" w:type="dxa"/>
              <w:bottom w:w="140" w:type="dxa"/>
              <w:left w:w="160" w:type="dxa"/>
              <w:right w:w="160" w:type="dxa"/>
            </w:tcMar>
            <w:vAlign w:val="center"/>
            <w:shd w:fill="FFFFFF"/>
          </w:tcPr>
          <w:p>
            <w:pPr>
              <w:spacing w:before="40" w:after="40" w:line="276" w:lineRule="auto"/>
            </w:pPr>
            <w:r>
              <w:rPr>
                <w:sz w:val="18"/>
              </w:rPr>
              <w:t>Offline sync is UI-only mock; vacations lack dedicated UI.</w:t>
            </w:r>
          </w:p>
        </w:tc>
      </w:tr>
      <w:tr>
        <w:tc>
          <w:tcPr>
            <w:tcW w:type="dxa" w:w="1872"/>
            <w:tcMar>
              <w:top w:w="140" w:type="dxa"/>
              <w:bottom w:w="140" w:type="dxa"/>
              <w:left w:w="160" w:type="dxa"/>
              <w:right w:w="160" w:type="dxa"/>
            </w:tcMar>
            <w:vAlign w:val="center"/>
            <w:shd w:fill="F8FAFC"/>
          </w:tcPr>
          <w:p>
            <w:pPr>
              <w:spacing w:before="40" w:after="40" w:line="276" w:lineRule="auto"/>
            </w:pPr>
            <w:r>
              <w:rPr>
                <w:sz w:val="18"/>
              </w:rPr>
              <w:t>Doctor Clinical Portal</w:t>
            </w:r>
          </w:p>
        </w:tc>
        <w:tc>
          <w:tcPr>
            <w:tcW w:type="dxa" w:w="1872"/>
            <w:tcMar>
              <w:top w:w="140" w:type="dxa"/>
              <w:bottom w:w="140" w:type="dxa"/>
              <w:left w:w="160" w:type="dxa"/>
              <w:right w:w="160" w:type="dxa"/>
            </w:tcMar>
            <w:vAlign w:val="center"/>
            <w:shd w:fill="F8FAFC"/>
          </w:tcPr>
          <w:p>
            <w:pPr>
              <w:spacing w:before="40" w:after="40" w:line="276" w:lineRule="auto"/>
            </w:pPr>
            <w:r>
              <w:rPr>
                <w:sz w:val="18"/>
              </w:rPr>
              <w:t>78%</w:t>
            </w:r>
          </w:p>
        </w:tc>
        <w:tc>
          <w:tcPr>
            <w:tcW w:type="dxa" w:w="1872"/>
            <w:tcMar>
              <w:top w:w="140" w:type="dxa"/>
              <w:bottom w:w="140" w:type="dxa"/>
              <w:left w:w="160" w:type="dxa"/>
              <w:right w:w="160" w:type="dxa"/>
            </w:tcMar>
            <w:vAlign w:val="center"/>
            <w:shd w:fill="F8FAFC"/>
          </w:tcPr>
          <w:p>
            <w:pPr>
              <w:spacing w:before="40" w:after="40" w:line="276" w:lineRule="auto"/>
            </w:pPr>
            <w:r>
              <w:rPr>
                <w:b/>
                <w:color w:val="D97706"/>
                <w:sz w:val="18"/>
              </w:rPr>
              <w:t>PARTIAL</w:t>
            </w:r>
          </w:p>
        </w:tc>
        <w:tc>
          <w:tcPr>
            <w:tcW w:type="dxa" w:w="1872"/>
            <w:tcMar>
              <w:top w:w="140" w:type="dxa"/>
              <w:bottom w:w="140" w:type="dxa"/>
              <w:left w:w="160" w:type="dxa"/>
              <w:right w:w="160" w:type="dxa"/>
            </w:tcMar>
            <w:vAlign w:val="center"/>
            <w:shd w:fill="F8FAFC"/>
          </w:tcPr>
          <w:p>
            <w:pPr>
              <w:spacing w:before="40" w:after="40" w:line="276" w:lineRule="auto"/>
            </w:pPr>
            <w:r>
              <w:rPr>
                <w:sz w:val="18"/>
              </w:rPr>
              <w:t>PARTIAL</w:t>
            </w:r>
          </w:p>
        </w:tc>
        <w:tc>
          <w:tcPr>
            <w:tcW w:type="dxa" w:w="1872"/>
            <w:tcMar>
              <w:top w:w="140" w:type="dxa"/>
              <w:bottom w:w="140" w:type="dxa"/>
              <w:left w:w="160" w:type="dxa"/>
              <w:right w:w="160" w:type="dxa"/>
            </w:tcMar>
            <w:vAlign w:val="center"/>
            <w:shd w:fill="F8FAFC"/>
          </w:tcPr>
          <w:p>
            <w:pPr>
              <w:spacing w:before="40" w:after="40" w:line="276" w:lineRule="auto"/>
            </w:pPr>
            <w:r>
              <w:rPr>
                <w:sz w:val="18"/>
              </w:rPr>
              <w:t>Mobile decision form missing; Web decision payload mismatch (400).</w:t>
            </w:r>
          </w:p>
        </w:tc>
      </w:tr>
      <w:tr>
        <w:tc>
          <w:tcPr>
            <w:tcW w:type="dxa" w:w="1872"/>
            <w:tcMar>
              <w:top w:w="140" w:type="dxa"/>
              <w:bottom w:w="140" w:type="dxa"/>
              <w:left w:w="160" w:type="dxa"/>
              <w:right w:w="160" w:type="dxa"/>
            </w:tcMar>
            <w:vAlign w:val="center"/>
            <w:shd w:fill="FFFFFF"/>
          </w:tcPr>
          <w:p>
            <w:pPr>
              <w:spacing w:before="40" w:after="40" w:line="276" w:lineRule="auto"/>
            </w:pPr>
            <w:r>
              <w:rPr>
                <w:sz w:val="18"/>
              </w:rPr>
              <w:t>Clinical Intelligence</w:t>
            </w:r>
          </w:p>
        </w:tc>
        <w:tc>
          <w:tcPr>
            <w:tcW w:type="dxa" w:w="1872"/>
            <w:tcMar>
              <w:top w:w="140" w:type="dxa"/>
              <w:bottom w:w="140" w:type="dxa"/>
              <w:left w:w="160" w:type="dxa"/>
              <w:right w:w="160" w:type="dxa"/>
            </w:tcMar>
            <w:vAlign w:val="center"/>
            <w:shd w:fill="FFFFFF"/>
          </w:tcPr>
          <w:p>
            <w:pPr>
              <w:spacing w:before="40" w:after="40" w:line="276" w:lineRule="auto"/>
            </w:pPr>
            <w:r>
              <w:rPr>
                <w:sz w:val="18"/>
              </w:rPr>
              <w:t>85%</w:t>
            </w:r>
          </w:p>
        </w:tc>
        <w:tc>
          <w:tcPr>
            <w:tcW w:type="dxa" w:w="1872"/>
            <w:tcMar>
              <w:top w:w="140" w:type="dxa"/>
              <w:bottom w:w="140" w:type="dxa"/>
              <w:left w:w="160" w:type="dxa"/>
              <w:right w:w="160" w:type="dxa"/>
            </w:tcMar>
            <w:vAlign w:val="center"/>
            <w:shd w:fill="FFFFFF"/>
          </w:tcPr>
          <w:p>
            <w:pPr>
              <w:spacing w:before="40" w:after="40" w:line="276" w:lineRule="auto"/>
            </w:pPr>
            <w:r>
              <w:rPr>
                <w:b/>
                <w:color w:val="D97706"/>
                <w:sz w:val="18"/>
              </w:rPr>
              <w:t>PARTIAL</w:t>
            </w:r>
          </w:p>
        </w:tc>
        <w:tc>
          <w:tcPr>
            <w:tcW w:type="dxa" w:w="1872"/>
            <w:tcMar>
              <w:top w:w="140" w:type="dxa"/>
              <w:bottom w:w="140" w:type="dxa"/>
              <w:left w:w="160" w:type="dxa"/>
              <w:right w:w="160" w:type="dxa"/>
            </w:tcMar>
            <w:vAlign w:val="center"/>
            <w:shd w:fill="FFFFFF"/>
          </w:tcPr>
          <w:p>
            <w:pPr>
              <w:spacing w:before="40" w:after="40" w:line="276" w:lineRule="auto"/>
            </w:pPr>
            <w:r>
              <w:rPr>
                <w:sz w:val="18"/>
              </w:rPr>
              <w:t>YES</w:t>
            </w:r>
          </w:p>
        </w:tc>
        <w:tc>
          <w:tcPr>
            <w:tcW w:type="dxa" w:w="1872"/>
            <w:tcMar>
              <w:top w:w="140" w:type="dxa"/>
              <w:bottom w:w="140" w:type="dxa"/>
              <w:left w:w="160" w:type="dxa"/>
              <w:right w:w="160" w:type="dxa"/>
            </w:tcMar>
            <w:vAlign w:val="center"/>
            <w:shd w:fill="FFFFFF"/>
          </w:tcPr>
          <w:p>
            <w:pPr>
              <w:spacing w:before="40" w:after="40" w:line="276" w:lineRule="auto"/>
            </w:pPr>
            <w:r>
              <w:rPr>
                <w:sz w:val="18"/>
              </w:rPr>
              <w:t>Standalone /clinical/risk-assess sets 2h SLA instead of 5m/20m.</w:t>
            </w:r>
          </w:p>
        </w:tc>
      </w:tr>
      <w:tr>
        <w:tc>
          <w:tcPr>
            <w:tcW w:type="dxa" w:w="1872"/>
            <w:tcMar>
              <w:top w:w="140" w:type="dxa"/>
              <w:bottom w:w="140" w:type="dxa"/>
              <w:left w:w="160" w:type="dxa"/>
              <w:right w:w="160" w:type="dxa"/>
            </w:tcMar>
            <w:vAlign w:val="center"/>
            <w:shd w:fill="F8FAFC"/>
          </w:tcPr>
          <w:p>
            <w:pPr>
              <w:spacing w:before="40" w:after="40" w:line="276" w:lineRule="auto"/>
            </w:pPr>
            <w:r>
              <w:rPr>
                <w:sz w:val="18"/>
              </w:rPr>
              <w:t>SLA &amp; Escalation</w:t>
            </w:r>
          </w:p>
        </w:tc>
        <w:tc>
          <w:tcPr>
            <w:tcW w:type="dxa" w:w="1872"/>
            <w:tcMar>
              <w:top w:w="140" w:type="dxa"/>
              <w:bottom w:w="140" w:type="dxa"/>
              <w:left w:w="160" w:type="dxa"/>
              <w:right w:w="160" w:type="dxa"/>
            </w:tcMar>
            <w:vAlign w:val="center"/>
            <w:shd w:fill="F8FAFC"/>
          </w:tcPr>
          <w:p>
            <w:pPr>
              <w:spacing w:before="40" w:after="40" w:line="276" w:lineRule="auto"/>
            </w:pPr>
            <w:r>
              <w:rPr>
                <w:sz w:val="18"/>
              </w:rPr>
              <w:t>75%</w:t>
            </w:r>
          </w:p>
        </w:tc>
        <w:tc>
          <w:tcPr>
            <w:tcW w:type="dxa" w:w="1872"/>
            <w:tcMar>
              <w:top w:w="140" w:type="dxa"/>
              <w:bottom w:w="140" w:type="dxa"/>
              <w:left w:w="160" w:type="dxa"/>
              <w:right w:w="160" w:type="dxa"/>
            </w:tcMar>
            <w:vAlign w:val="center"/>
            <w:shd w:fill="F8FAFC"/>
          </w:tcPr>
          <w:p>
            <w:pPr>
              <w:spacing w:before="40" w:after="40" w:line="276" w:lineRule="auto"/>
            </w:pPr>
            <w:r>
              <w:rPr>
                <w:b/>
                <w:color w:val="DC2626"/>
                <w:sz w:val="18"/>
              </w:rPr>
              <w:t>BROKEN</w:t>
            </w:r>
          </w:p>
        </w:tc>
        <w:tc>
          <w:tcPr>
            <w:tcW w:type="dxa" w:w="1872"/>
            <w:tcMar>
              <w:top w:w="140" w:type="dxa"/>
              <w:bottom w:w="140" w:type="dxa"/>
              <w:left w:w="160" w:type="dxa"/>
              <w:right w:w="160" w:type="dxa"/>
            </w:tcMar>
            <w:vAlign w:val="center"/>
            <w:shd w:fill="F8FAFC"/>
          </w:tcPr>
          <w:p>
            <w:pPr>
              <w:spacing w:before="40" w:after="40" w:line="276" w:lineRule="auto"/>
            </w:pPr>
            <w:r>
              <w:rPr>
                <w:sz w:val="18"/>
              </w:rPr>
              <w:t>PARTIAL</w:t>
            </w:r>
          </w:p>
        </w:tc>
        <w:tc>
          <w:tcPr>
            <w:tcW w:type="dxa" w:w="1872"/>
            <w:tcMar>
              <w:top w:w="140" w:type="dxa"/>
              <w:bottom w:w="140" w:type="dxa"/>
              <w:left w:w="160" w:type="dxa"/>
              <w:right w:w="160" w:type="dxa"/>
            </w:tcMar>
            <w:vAlign w:val="center"/>
            <w:shd w:fill="F8FAFC"/>
          </w:tcPr>
          <w:p>
            <w:pPr>
              <w:spacing w:before="40" w:after="40" w:line="276" w:lineRule="auto"/>
            </w:pPr>
            <w:r>
              <w:rPr>
                <w:sz w:val="18"/>
              </w:rPr>
              <w:t>Worker crashes on 'SYSTEM' foreign key constraint during escalation.</w:t>
            </w:r>
          </w:p>
        </w:tc>
      </w:tr>
      <w:tr>
        <w:tc>
          <w:tcPr>
            <w:tcW w:type="dxa" w:w="1872"/>
            <w:tcMar>
              <w:top w:w="140" w:type="dxa"/>
              <w:bottom w:w="140" w:type="dxa"/>
              <w:left w:w="160" w:type="dxa"/>
              <w:right w:w="160" w:type="dxa"/>
            </w:tcMar>
            <w:vAlign w:val="center"/>
            <w:shd w:fill="FFFFFF"/>
          </w:tcPr>
          <w:p>
            <w:pPr>
              <w:spacing w:before="40" w:after="40" w:line="276" w:lineRule="auto"/>
            </w:pPr>
            <w:r>
              <w:rPr>
                <w:sz w:val="18"/>
              </w:rPr>
              <w:t>Emergency Events</w:t>
            </w:r>
          </w:p>
        </w:tc>
        <w:tc>
          <w:tcPr>
            <w:tcW w:type="dxa" w:w="1872"/>
            <w:tcMar>
              <w:top w:w="140" w:type="dxa"/>
              <w:bottom w:w="140" w:type="dxa"/>
              <w:left w:w="160" w:type="dxa"/>
              <w:right w:w="160" w:type="dxa"/>
            </w:tcMar>
            <w:vAlign w:val="center"/>
            <w:shd w:fill="FFFFFF"/>
          </w:tcPr>
          <w:p>
            <w:pPr>
              <w:spacing w:before="40" w:after="40" w:line="276" w:lineRule="auto"/>
            </w:pPr>
            <w:r>
              <w:rPr>
                <w:sz w:val="18"/>
              </w:rPr>
              <w:t>82%</w:t>
            </w:r>
          </w:p>
        </w:tc>
        <w:tc>
          <w:tcPr>
            <w:tcW w:type="dxa" w:w="1872"/>
            <w:tcMar>
              <w:top w:w="140" w:type="dxa"/>
              <w:bottom w:w="140" w:type="dxa"/>
              <w:left w:w="160" w:type="dxa"/>
              <w:right w:w="160" w:type="dxa"/>
            </w:tcMar>
            <w:vAlign w:val="center"/>
            <w:shd w:fill="FFFFFF"/>
          </w:tcPr>
          <w:p>
            <w:pPr>
              <w:spacing w:before="40" w:after="40" w:line="276" w:lineRule="auto"/>
            </w:pPr>
            <w:r>
              <w:rPr>
                <w:b/>
                <w:color w:val="D97706"/>
                <w:sz w:val="18"/>
              </w:rPr>
              <w:t>PARTIAL</w:t>
            </w:r>
          </w:p>
        </w:tc>
        <w:tc>
          <w:tcPr>
            <w:tcW w:type="dxa" w:w="1872"/>
            <w:tcMar>
              <w:top w:w="140" w:type="dxa"/>
              <w:bottom w:w="140" w:type="dxa"/>
              <w:left w:w="160" w:type="dxa"/>
              <w:right w:w="160" w:type="dxa"/>
            </w:tcMar>
            <w:vAlign w:val="center"/>
            <w:shd w:fill="FFFFFF"/>
          </w:tcPr>
          <w:p>
            <w:pPr>
              <w:spacing w:before="40" w:after="40" w:line="276" w:lineRule="auto"/>
            </w:pPr>
            <w:r>
              <w:rPr>
                <w:sz w:val="18"/>
              </w:rPr>
              <w:t>YES</w:t>
            </w:r>
          </w:p>
        </w:tc>
        <w:tc>
          <w:tcPr>
            <w:tcW w:type="dxa" w:w="1872"/>
            <w:tcMar>
              <w:top w:w="140" w:type="dxa"/>
              <w:bottom w:w="140" w:type="dxa"/>
              <w:left w:w="160" w:type="dxa"/>
              <w:right w:w="160" w:type="dxa"/>
            </w:tcMar>
            <w:vAlign w:val="center"/>
            <w:shd w:fill="FFFFFF"/>
          </w:tcPr>
          <w:p>
            <w:pPr>
              <w:spacing w:before="40" w:after="40" w:line="276" w:lineRule="auto"/>
            </w:pPr>
            <w:r>
              <w:rPr>
                <w:sz w:val="18"/>
              </w:rPr>
              <w:t>Chat deterioration works; manual doctor dispatch UI missing.</w:t>
            </w:r>
          </w:p>
        </w:tc>
      </w:tr>
      <w:tr>
        <w:tc>
          <w:tcPr>
            <w:tcW w:type="dxa" w:w="1872"/>
            <w:tcMar>
              <w:top w:w="140" w:type="dxa"/>
              <w:bottom w:w="140" w:type="dxa"/>
              <w:left w:w="160" w:type="dxa"/>
              <w:right w:w="160" w:type="dxa"/>
            </w:tcMar>
            <w:vAlign w:val="center"/>
            <w:shd w:fill="F8FAFC"/>
          </w:tcPr>
          <w:p>
            <w:pPr>
              <w:spacing w:before="40" w:after="40" w:line="276" w:lineRule="auto"/>
            </w:pPr>
            <w:r>
              <w:rPr>
                <w:sz w:val="18"/>
              </w:rPr>
              <w:t>Ambulance Dispatch</w:t>
            </w:r>
          </w:p>
        </w:tc>
        <w:tc>
          <w:tcPr>
            <w:tcW w:type="dxa" w:w="1872"/>
            <w:tcMar>
              <w:top w:w="140" w:type="dxa"/>
              <w:bottom w:w="140" w:type="dxa"/>
              <w:left w:w="160" w:type="dxa"/>
              <w:right w:w="160" w:type="dxa"/>
            </w:tcMar>
            <w:vAlign w:val="center"/>
            <w:shd w:fill="F8FAFC"/>
          </w:tcPr>
          <w:p>
            <w:pPr>
              <w:spacing w:before="40" w:after="40" w:line="276" w:lineRule="auto"/>
            </w:pPr>
            <w:r>
              <w:rPr>
                <w:sz w:val="18"/>
              </w:rPr>
              <w:t>70%</w:t>
            </w:r>
          </w:p>
        </w:tc>
        <w:tc>
          <w:tcPr>
            <w:tcW w:type="dxa" w:w="1872"/>
            <w:tcMar>
              <w:top w:w="140" w:type="dxa"/>
              <w:bottom w:w="140" w:type="dxa"/>
              <w:left w:w="160" w:type="dxa"/>
              <w:right w:w="160" w:type="dxa"/>
            </w:tcMar>
            <w:vAlign w:val="center"/>
            <w:shd w:fill="F8FAFC"/>
          </w:tcPr>
          <w:p>
            <w:pPr>
              <w:spacing w:before="40" w:after="40" w:line="276" w:lineRule="auto"/>
            </w:pPr>
            <w:r>
              <w:rPr>
                <w:b/>
                <w:color w:val="D97706"/>
                <w:sz w:val="18"/>
              </w:rPr>
              <w:t>PARTIAL</w:t>
            </w:r>
          </w:p>
        </w:tc>
        <w:tc>
          <w:tcPr>
            <w:tcW w:type="dxa" w:w="1872"/>
            <w:tcMar>
              <w:top w:w="140" w:type="dxa"/>
              <w:bottom w:w="140" w:type="dxa"/>
              <w:left w:w="160" w:type="dxa"/>
              <w:right w:w="160" w:type="dxa"/>
            </w:tcMar>
            <w:vAlign w:val="center"/>
            <w:shd w:fill="F8FAFC"/>
          </w:tcPr>
          <w:p>
            <w:pPr>
              <w:spacing w:before="40" w:after="40" w:line="276" w:lineRule="auto"/>
            </w:pPr>
            <w:r>
              <w:rPr>
                <w:sz w:val="18"/>
              </w:rPr>
              <w:t>PARTIAL</w:t>
            </w:r>
          </w:p>
        </w:tc>
        <w:tc>
          <w:tcPr>
            <w:tcW w:type="dxa" w:w="1872"/>
            <w:tcMar>
              <w:top w:w="140" w:type="dxa"/>
              <w:bottom w:w="140" w:type="dxa"/>
              <w:left w:w="160" w:type="dxa"/>
              <w:right w:w="160" w:type="dxa"/>
            </w:tcMar>
            <w:vAlign w:val="center"/>
            <w:shd w:fill="F8FAFC"/>
          </w:tcPr>
          <w:p>
            <w:pPr>
              <w:spacing w:before="40" w:after="40" w:line="276" w:lineRule="auto"/>
            </w:pPr>
            <w:r>
              <w:rPr>
                <w:sz w:val="18"/>
              </w:rPr>
              <w:t>Backend works; paramedic has no UI to update transit status.</w:t>
            </w:r>
          </w:p>
        </w:tc>
      </w:tr>
      <w:tr>
        <w:tc>
          <w:tcPr>
            <w:tcW w:type="dxa" w:w="1872"/>
            <w:tcMar>
              <w:top w:w="140" w:type="dxa"/>
              <w:bottom w:w="140" w:type="dxa"/>
              <w:left w:w="160" w:type="dxa"/>
              <w:right w:w="160" w:type="dxa"/>
            </w:tcMar>
            <w:vAlign w:val="center"/>
            <w:shd w:fill="FFFFFF"/>
          </w:tcPr>
          <w:p>
            <w:pPr>
              <w:spacing w:before="40" w:after="40" w:line="276" w:lineRule="auto"/>
            </w:pPr>
            <w:r>
              <w:rPr>
                <w:sz w:val="18"/>
              </w:rPr>
              <w:t>Ambulance Fleet Registry</w:t>
            </w:r>
          </w:p>
        </w:tc>
        <w:tc>
          <w:tcPr>
            <w:tcW w:type="dxa" w:w="1872"/>
            <w:tcMar>
              <w:top w:w="140" w:type="dxa"/>
              <w:bottom w:w="140" w:type="dxa"/>
              <w:left w:w="160" w:type="dxa"/>
              <w:right w:w="160" w:type="dxa"/>
            </w:tcMar>
            <w:vAlign w:val="center"/>
            <w:shd w:fill="FFFFFF"/>
          </w:tcPr>
          <w:p>
            <w:pPr>
              <w:spacing w:before="40" w:after="40" w:line="276" w:lineRule="auto"/>
            </w:pPr>
            <w:r>
              <w:rPr>
                <w:sz w:val="18"/>
              </w:rPr>
              <w:t>55%</w:t>
            </w:r>
          </w:p>
        </w:tc>
        <w:tc>
          <w:tcPr>
            <w:tcW w:type="dxa" w:w="1872"/>
            <w:tcMar>
              <w:top w:w="140" w:type="dxa"/>
              <w:bottom w:w="140" w:type="dxa"/>
              <w:left w:w="160" w:type="dxa"/>
              <w:right w:w="160" w:type="dxa"/>
            </w:tcMar>
            <w:vAlign w:val="center"/>
            <w:shd w:fill="FFFFFF"/>
          </w:tcPr>
          <w:p>
            <w:pPr>
              <w:spacing w:before="40" w:after="40" w:line="276" w:lineRule="auto"/>
            </w:pPr>
            <w:r>
              <w:rPr>
                <w:b/>
                <w:color w:val="7C3AED"/>
                <w:sz w:val="18"/>
              </w:rPr>
              <w:t>BACKEND ONLY</w:t>
            </w:r>
          </w:p>
        </w:tc>
        <w:tc>
          <w:tcPr>
            <w:tcW w:type="dxa" w:w="1872"/>
            <w:tcMar>
              <w:top w:w="140" w:type="dxa"/>
              <w:bottom w:w="140" w:type="dxa"/>
              <w:left w:w="160" w:type="dxa"/>
              <w:right w:w="160" w:type="dxa"/>
            </w:tcMar>
            <w:vAlign w:val="center"/>
            <w:shd w:fill="FFFFFF"/>
          </w:tcPr>
          <w:p>
            <w:pPr>
              <w:spacing w:before="40" w:after="40" w:line="276" w:lineRule="auto"/>
            </w:pPr>
            <w:r>
              <w:rPr>
                <w:sz w:val="18"/>
              </w:rPr>
              <w:t>PARTIAL</w:t>
            </w:r>
          </w:p>
        </w:tc>
        <w:tc>
          <w:tcPr>
            <w:tcW w:type="dxa" w:w="1872"/>
            <w:tcMar>
              <w:top w:w="140" w:type="dxa"/>
              <w:bottom w:w="140" w:type="dxa"/>
              <w:left w:w="160" w:type="dxa"/>
              <w:right w:w="160" w:type="dxa"/>
            </w:tcMar>
            <w:vAlign w:val="center"/>
            <w:shd w:fill="FFFFFF"/>
          </w:tcPr>
          <w:p>
            <w:pPr>
              <w:spacing w:before="40" w:after="40" w:line="276" w:lineRule="auto"/>
            </w:pPr>
            <w:r>
              <w:rPr>
                <w:sz w:val="18"/>
              </w:rPr>
              <w:t>RESTful CRUD exists; zero frontend UI in mobile/web admin.</w:t>
            </w:r>
          </w:p>
        </w:tc>
      </w:tr>
      <w:tr>
        <w:tc>
          <w:tcPr>
            <w:tcW w:type="dxa" w:w="1872"/>
            <w:tcMar>
              <w:top w:w="140" w:type="dxa"/>
              <w:bottom w:w="140" w:type="dxa"/>
              <w:left w:w="160" w:type="dxa"/>
              <w:right w:w="160" w:type="dxa"/>
            </w:tcMar>
            <w:vAlign w:val="center"/>
            <w:shd w:fill="F8FAFC"/>
          </w:tcPr>
          <w:p>
            <w:pPr>
              <w:spacing w:before="40" w:after="40" w:line="276" w:lineRule="auto"/>
            </w:pPr>
            <w:r>
              <w:rPr>
                <w:sz w:val="18"/>
              </w:rPr>
              <w:t>Paramedic Module</w:t>
            </w:r>
          </w:p>
        </w:tc>
        <w:tc>
          <w:tcPr>
            <w:tcW w:type="dxa" w:w="1872"/>
            <w:tcMar>
              <w:top w:w="140" w:type="dxa"/>
              <w:bottom w:w="140" w:type="dxa"/>
              <w:left w:w="160" w:type="dxa"/>
              <w:right w:w="160" w:type="dxa"/>
            </w:tcMar>
            <w:vAlign w:val="center"/>
            <w:shd w:fill="F8FAFC"/>
          </w:tcPr>
          <w:p>
            <w:pPr>
              <w:spacing w:before="40" w:after="40" w:line="276" w:lineRule="auto"/>
            </w:pPr>
            <w:r>
              <w:rPr>
                <w:sz w:val="18"/>
              </w:rPr>
              <w:t>35%</w:t>
            </w:r>
          </w:p>
        </w:tc>
        <w:tc>
          <w:tcPr>
            <w:tcW w:type="dxa" w:w="1872"/>
            <w:tcMar>
              <w:top w:w="140" w:type="dxa"/>
              <w:bottom w:w="140" w:type="dxa"/>
              <w:left w:w="160" w:type="dxa"/>
              <w:right w:w="160" w:type="dxa"/>
            </w:tcMar>
            <w:vAlign w:val="center"/>
            <w:shd w:fill="F8FAFC"/>
          </w:tcPr>
          <w:p>
            <w:pPr>
              <w:spacing w:before="40" w:after="40" w:line="276" w:lineRule="auto"/>
            </w:pPr>
            <w:r>
              <w:rPr>
                <w:b/>
                <w:color w:val="7C3AED"/>
                <w:sz w:val="18"/>
              </w:rPr>
              <w:t>BACKEND ONLY</w:t>
            </w:r>
          </w:p>
        </w:tc>
        <w:tc>
          <w:tcPr>
            <w:tcW w:type="dxa" w:w="1872"/>
            <w:tcMar>
              <w:top w:w="140" w:type="dxa"/>
              <w:bottom w:w="140" w:type="dxa"/>
              <w:left w:w="160" w:type="dxa"/>
              <w:right w:w="160" w:type="dxa"/>
            </w:tcMar>
            <w:vAlign w:val="center"/>
            <w:shd w:fill="F8FAFC"/>
          </w:tcPr>
          <w:p>
            <w:pPr>
              <w:spacing w:before="40" w:after="40" w:line="276" w:lineRule="auto"/>
            </w:pPr>
            <w:r>
              <w:rPr>
                <w:sz w:val="18"/>
              </w:rPr>
              <w:t>NO</w:t>
            </w:r>
          </w:p>
        </w:tc>
        <w:tc>
          <w:tcPr>
            <w:tcW w:type="dxa" w:w="1872"/>
            <w:tcMar>
              <w:top w:w="140" w:type="dxa"/>
              <w:bottom w:w="140" w:type="dxa"/>
              <w:left w:w="160" w:type="dxa"/>
              <w:right w:w="160" w:type="dxa"/>
            </w:tcMar>
            <w:vAlign w:val="center"/>
            <w:shd w:fill="F8FAFC"/>
          </w:tcPr>
          <w:p>
            <w:pPr>
              <w:spacing w:before="40" w:after="40" w:line="276" w:lineRule="auto"/>
            </w:pPr>
            <w:r>
              <w:rPr>
                <w:sz w:val="18"/>
              </w:rPr>
              <w:t>No mobile screens; cannot view dispatches, update status, or chat.</w:t>
            </w:r>
          </w:p>
        </w:tc>
      </w:tr>
      <w:tr>
        <w:tc>
          <w:tcPr>
            <w:tcW w:type="dxa" w:w="1872"/>
            <w:tcMar>
              <w:top w:w="140" w:type="dxa"/>
              <w:bottom w:w="140" w:type="dxa"/>
              <w:left w:w="160" w:type="dxa"/>
              <w:right w:w="160" w:type="dxa"/>
            </w:tcMar>
            <w:vAlign w:val="center"/>
            <w:shd w:fill="FFFFFF"/>
          </w:tcPr>
          <w:p>
            <w:pPr>
              <w:spacing w:before="40" w:after="40" w:line="276" w:lineRule="auto"/>
            </w:pPr>
            <w:r>
              <w:rPr>
                <w:sz w:val="18"/>
              </w:rPr>
              <w:t>Chat &amp; Communication</w:t>
            </w:r>
          </w:p>
        </w:tc>
        <w:tc>
          <w:tcPr>
            <w:tcW w:type="dxa" w:w="1872"/>
            <w:tcMar>
              <w:top w:w="140" w:type="dxa"/>
              <w:bottom w:w="140" w:type="dxa"/>
              <w:left w:w="160" w:type="dxa"/>
              <w:right w:w="160" w:type="dxa"/>
            </w:tcMar>
            <w:vAlign w:val="center"/>
            <w:shd w:fill="FFFFFF"/>
          </w:tcPr>
          <w:p>
            <w:pPr>
              <w:spacing w:before="40" w:after="40" w:line="276" w:lineRule="auto"/>
            </w:pPr>
            <w:r>
              <w:rPr>
                <w:sz w:val="18"/>
              </w:rPr>
              <w:t>94%</w:t>
            </w:r>
          </w:p>
        </w:tc>
        <w:tc>
          <w:tcPr>
            <w:tcW w:type="dxa" w:w="1872"/>
            <w:tcMar>
              <w:top w:w="140" w:type="dxa"/>
              <w:bottom w:w="140" w:type="dxa"/>
              <w:left w:w="160" w:type="dxa"/>
              <w:right w:w="160" w:type="dxa"/>
            </w:tcMar>
            <w:vAlign w:val="center"/>
            <w:shd w:fill="FFFFFF"/>
          </w:tcPr>
          <w:p>
            <w:pPr>
              <w:spacing w:before="40" w:after="40" w:line="276" w:lineRule="auto"/>
            </w:pPr>
            <w:r>
              <w:rPr>
                <w:b/>
                <w:color w:val="10B981"/>
                <w:sz w:val="18"/>
              </w:rPr>
              <w:t>FULL</w:t>
            </w:r>
          </w:p>
        </w:tc>
        <w:tc>
          <w:tcPr>
            <w:tcW w:type="dxa" w:w="1872"/>
            <w:tcMar>
              <w:top w:w="140" w:type="dxa"/>
              <w:bottom w:w="140" w:type="dxa"/>
              <w:left w:w="160" w:type="dxa"/>
              <w:right w:w="160" w:type="dxa"/>
            </w:tcMar>
            <w:vAlign w:val="center"/>
            <w:shd w:fill="FFFFFF"/>
          </w:tcPr>
          <w:p>
            <w:pPr>
              <w:spacing w:before="40" w:after="40" w:line="276" w:lineRule="auto"/>
            </w:pPr>
            <w:r>
              <w:rPr>
                <w:sz w:val="18"/>
              </w:rPr>
              <w:t>YES</w:t>
            </w:r>
          </w:p>
        </w:tc>
        <w:tc>
          <w:tcPr>
            <w:tcW w:type="dxa" w:w="1872"/>
            <w:tcMar>
              <w:top w:w="140" w:type="dxa"/>
              <w:bottom w:w="140" w:type="dxa"/>
              <w:left w:w="160" w:type="dxa"/>
              <w:right w:w="160" w:type="dxa"/>
            </w:tcMar>
            <w:vAlign w:val="center"/>
            <w:shd w:fill="FFFFFF"/>
          </w:tcPr>
          <w:p>
            <w:pPr>
              <w:spacing w:before="40" w:after="40" w:line="276" w:lineRule="auto"/>
            </w:pPr>
            <w:r>
              <w:rPr>
                <w:sz w:val="18"/>
              </w:rPr>
              <w:t>5 pairs supported with Socket.IO; push notifications are console logs.</w:t>
            </w:r>
          </w:p>
        </w:tc>
      </w:tr>
      <w:tr>
        <w:tc>
          <w:tcPr>
            <w:tcW w:type="dxa" w:w="1872"/>
            <w:tcMar>
              <w:top w:w="140" w:type="dxa"/>
              <w:bottom w:w="140" w:type="dxa"/>
              <w:left w:w="160" w:type="dxa"/>
              <w:right w:w="160" w:type="dxa"/>
            </w:tcMar>
            <w:vAlign w:val="center"/>
            <w:shd w:fill="F8FAFC"/>
          </w:tcPr>
          <w:p>
            <w:pPr>
              <w:spacing w:before="40" w:after="40" w:line="276" w:lineRule="auto"/>
            </w:pPr>
            <w:r>
              <w:rPr>
                <w:sz w:val="18"/>
              </w:rPr>
              <w:t>Notification System</w:t>
            </w:r>
          </w:p>
        </w:tc>
        <w:tc>
          <w:tcPr>
            <w:tcW w:type="dxa" w:w="1872"/>
            <w:tcMar>
              <w:top w:w="140" w:type="dxa"/>
              <w:bottom w:w="140" w:type="dxa"/>
              <w:left w:w="160" w:type="dxa"/>
              <w:right w:w="160" w:type="dxa"/>
            </w:tcMar>
            <w:vAlign w:val="center"/>
            <w:shd w:fill="F8FAFC"/>
          </w:tcPr>
          <w:p>
            <w:pPr>
              <w:spacing w:before="40" w:after="40" w:line="276" w:lineRule="auto"/>
            </w:pPr>
            <w:r>
              <w:rPr>
                <w:sz w:val="18"/>
              </w:rPr>
              <w:t>75%</w:t>
            </w:r>
          </w:p>
        </w:tc>
        <w:tc>
          <w:tcPr>
            <w:tcW w:type="dxa" w:w="1872"/>
            <w:tcMar>
              <w:top w:w="140" w:type="dxa"/>
              <w:bottom w:w="140" w:type="dxa"/>
              <w:left w:w="160" w:type="dxa"/>
              <w:right w:w="160" w:type="dxa"/>
            </w:tcMar>
            <w:vAlign w:val="center"/>
            <w:shd w:fill="F8FAFC"/>
          </w:tcPr>
          <w:p>
            <w:pPr>
              <w:spacing w:before="40" w:after="40" w:line="276" w:lineRule="auto"/>
            </w:pPr>
            <w:r>
              <w:rPr>
                <w:sz w:val="18"/>
              </w:rPr>
              <w:t>MOCKED</w:t>
            </w:r>
          </w:p>
        </w:tc>
        <w:tc>
          <w:tcPr>
            <w:tcW w:type="dxa" w:w="1872"/>
            <w:tcMar>
              <w:top w:w="140" w:type="dxa"/>
              <w:bottom w:w="140" w:type="dxa"/>
              <w:left w:w="160" w:type="dxa"/>
              <w:right w:w="160" w:type="dxa"/>
            </w:tcMar>
            <w:vAlign w:val="center"/>
            <w:shd w:fill="F8FAFC"/>
          </w:tcPr>
          <w:p>
            <w:pPr>
              <w:spacing w:before="40" w:after="40" w:line="276" w:lineRule="auto"/>
            </w:pPr>
            <w:r>
              <w:rPr>
                <w:sz w:val="18"/>
              </w:rPr>
              <w:t>PARTIAL</w:t>
            </w:r>
          </w:p>
        </w:tc>
        <w:tc>
          <w:tcPr>
            <w:tcW w:type="dxa" w:w="1872"/>
            <w:tcMar>
              <w:top w:w="140" w:type="dxa"/>
              <w:bottom w:w="140" w:type="dxa"/>
              <w:left w:w="160" w:type="dxa"/>
              <w:right w:w="160" w:type="dxa"/>
            </w:tcMar>
            <w:vAlign w:val="center"/>
            <w:shd w:fill="F8FAFC"/>
          </w:tcPr>
          <w:p>
            <w:pPr>
              <w:spacing w:before="40" w:after="40" w:line="276" w:lineRule="auto"/>
            </w:pPr>
            <w:r>
              <w:rPr>
                <w:sz w:val="18"/>
              </w:rPr>
              <w:t>In-app DB notifications work; PUSH (FCM) &amp; SMS are console mocks.</w:t>
            </w:r>
          </w:p>
        </w:tc>
      </w:tr>
      <w:tr>
        <w:tc>
          <w:tcPr>
            <w:tcW w:type="dxa" w:w="1872"/>
            <w:tcMar>
              <w:top w:w="140" w:type="dxa"/>
              <w:bottom w:w="140" w:type="dxa"/>
              <w:left w:w="160" w:type="dxa"/>
              <w:right w:w="160" w:type="dxa"/>
            </w:tcMar>
            <w:vAlign w:val="center"/>
            <w:shd w:fill="FFFFFF"/>
          </w:tcPr>
          <w:p>
            <w:pPr>
              <w:spacing w:before="40" w:after="40" w:line="276" w:lineRule="auto"/>
            </w:pPr>
            <w:r>
              <w:rPr>
                <w:sz w:val="18"/>
              </w:rPr>
              <w:t>Marketplace &amp; Contracts</w:t>
            </w:r>
          </w:p>
        </w:tc>
        <w:tc>
          <w:tcPr>
            <w:tcW w:type="dxa" w:w="1872"/>
            <w:tcMar>
              <w:top w:w="140" w:type="dxa"/>
              <w:bottom w:w="140" w:type="dxa"/>
              <w:left w:w="160" w:type="dxa"/>
              <w:right w:w="160" w:type="dxa"/>
            </w:tcMar>
            <w:vAlign w:val="center"/>
            <w:shd w:fill="FFFFFF"/>
          </w:tcPr>
          <w:p>
            <w:pPr>
              <w:spacing w:before="40" w:after="40" w:line="276" w:lineRule="auto"/>
            </w:pPr>
            <w:r>
              <w:rPr>
                <w:sz w:val="18"/>
              </w:rPr>
              <w:t>96%</w:t>
            </w:r>
          </w:p>
        </w:tc>
        <w:tc>
          <w:tcPr>
            <w:tcW w:type="dxa" w:w="1872"/>
            <w:tcMar>
              <w:top w:w="140" w:type="dxa"/>
              <w:bottom w:w="140" w:type="dxa"/>
              <w:left w:w="160" w:type="dxa"/>
              <w:right w:w="160" w:type="dxa"/>
            </w:tcMar>
            <w:vAlign w:val="center"/>
            <w:shd w:fill="FFFFFF"/>
          </w:tcPr>
          <w:p>
            <w:pPr>
              <w:spacing w:before="40" w:after="40" w:line="276" w:lineRule="auto"/>
            </w:pPr>
            <w:r>
              <w:rPr>
                <w:b/>
                <w:color w:val="10B981"/>
                <w:sz w:val="18"/>
              </w:rPr>
              <w:t>FULL</w:t>
            </w:r>
          </w:p>
        </w:tc>
        <w:tc>
          <w:tcPr>
            <w:tcW w:type="dxa" w:w="1872"/>
            <w:tcMar>
              <w:top w:w="140" w:type="dxa"/>
              <w:bottom w:w="140" w:type="dxa"/>
              <w:left w:w="160" w:type="dxa"/>
              <w:right w:w="160" w:type="dxa"/>
            </w:tcMar>
            <w:vAlign w:val="center"/>
            <w:shd w:fill="FFFFFF"/>
          </w:tcPr>
          <w:p>
            <w:pPr>
              <w:spacing w:before="40" w:after="40" w:line="276" w:lineRule="auto"/>
            </w:pPr>
            <w:r>
              <w:rPr>
                <w:sz w:val="18"/>
              </w:rPr>
              <w:t>YES</w:t>
            </w:r>
          </w:p>
        </w:tc>
        <w:tc>
          <w:tcPr>
            <w:tcW w:type="dxa" w:w="1872"/>
            <w:tcMar>
              <w:top w:w="140" w:type="dxa"/>
              <w:bottom w:w="140" w:type="dxa"/>
              <w:left w:w="160" w:type="dxa"/>
              <w:right w:w="160" w:type="dxa"/>
            </w:tcMar>
            <w:vAlign w:val="center"/>
            <w:shd w:fill="FFFFFF"/>
          </w:tcPr>
          <w:p>
            <w:pPr>
              <w:spacing w:before="40" w:after="40" w:line="276" w:lineRule="auto"/>
            </w:pPr>
            <w:r>
              <w:rPr>
                <w:sz w:val="18"/>
              </w:rPr>
              <w:t>Complete bidding, bilateral approval, outbox visit creation.</w:t>
            </w:r>
          </w:p>
        </w:tc>
      </w:tr>
    </w:tbl>
    <w:p>
      <w:pPr>
        <w:spacing w:after="160"/>
      </w:pPr>
    </w:p>
    <w:p>
      <w:pPr>
        <w:spacing w:before="320" w:after="120"/>
      </w:pPr>
      <w:r>
        <w:rPr>
          <w:rFonts w:ascii="Arial" w:hAnsi="Arial"/>
          <w:b/>
          <w:color w:val="0B4268"/>
          <w:sz w:val="30"/>
        </w:rPr>
        <w:t>3. Detailed Module Audit</w:t>
      </w:r>
    </w:p>
    <w:p>
      <w:pPr>
        <w:spacing w:before="240" w:after="80"/>
      </w:pPr>
      <w:r>
        <w:rPr>
          <w:rFonts w:ascii="Arial" w:hAnsi="Arial"/>
          <w:b/>
          <w:color w:val="06294B"/>
          <w:sz w:val="24"/>
        </w:rPr>
        <w:t>3.1 Authentication &amp; Authorization</w:t>
      </w:r>
    </w:p>
    <w:p>
      <w:r>
        <w:t>• Registration (POST /auth/register): Validates Pakistan phone numbers, Pakistani CNIC (xxxxx-xxxxxxx-x), PNC numbers (Nurses), and PMDC numbers (Doctors). Hashes passwords with bcrypt (12 salt rounds). Generates 6-digit OTP.</w:t>
        <w:br/>
        <w:t>• Defect Identified: Public registerSchema allows Role.PARAMEDIC, but AuthRepository.createUser() only checks PATIENT, NURSE, DOCTOR, and ADMIN. A registering paramedic receives a User account but no corresponding Paramedic profile row, creating an orphan.</w:t>
        <w:br/>
        <w:t>• OTP Verification (POST /auth/verify-otp): Validates 6-digit code against otp_codes table with 10-minute expiry. Automatically activates Patients (ACTIVE), while keeping Nurses and Doctors in PENDING_VERIFICATION for admin review.</w:t>
        <w:br/>
        <w:t>• Session Management: Returns short-lived JWT access tokens (15m) and secure cryptographic refresh tokens stored hashed in sessions table. Logout correctly revokes sessions.</w:t>
        <w:br/>
        <w:t>• Multi-Factor Authentication (MFA): Supports TOTP secret generation, QR verification, and emergency recovery disable flow.</w:t>
      </w:r>
    </w:p>
    <w:p>
      <w:pPr>
        <w:spacing w:before="240" w:after="80"/>
      </w:pPr>
      <w:r>
        <w:rPr>
          <w:rFonts w:ascii="Arial" w:hAnsi="Arial"/>
          <w:b/>
          <w:color w:val="06294B"/>
          <w:sz w:val="24"/>
        </w:rPr>
        <w:t>3.2 Patient Module</w:t>
      </w:r>
    </w:p>
    <w:p>
      <w:r>
        <w:t>• Dashboard (GET /patients/:id/dashboard): Aggregates upcoming visits, active emergencies, active care plans, and recent vitals into home.tsx.</w:t>
        <w:br/>
        <w:t>• Care Request Creation (POST /patients/requests): Supports ONE_TIME and RECURRING care requests, scheduling window preferences, duration, and address coordinates. Prevents duplicate concurrent open requests.</w:t>
        <w:br/>
        <w:t>• Marketplace Offer Review &amp; Selection: Patients browse incoming nurse offers in /(patient)/marketplace/[id].tsx. Selecting an offer triggers atomic contract generation.</w:t>
        <w:br/>
        <w:t>• Bilateral Contract Review: Review and approve/reject contract in /(patient)/marketplace/contracts/[id].tsx with live status polling.</w:t>
        <w:br/>
        <w:t>• Visit Vitals &amp; Risk Display: Detailed visit screen displays recorded 5-point vitals grid (BP, HR, SpO2, Temp, Sugar), composite risk score, and color-coded risk badge (LOW, MEDIUM, HIGH, CRITICAL).</w:t>
        <w:br/>
        <w:t>• External 1122 Call Logging: Logs external emergency calls to emergency_events with source 'EXTERNAL_1122' and alerts admin via Socket.IO.</w:t>
      </w:r>
    </w:p>
    <w:p>
      <w:pPr>
        <w:spacing w:before="240" w:after="80"/>
      </w:pPr>
      <w:r>
        <w:rPr>
          <w:rFonts w:ascii="Arial" w:hAnsi="Arial"/>
          <w:b/>
          <w:color w:val="06294B"/>
          <w:sz w:val="24"/>
        </w:rPr>
        <w:t>3.3 Nurse Field Module</w:t>
      </w:r>
    </w:p>
    <w:p>
      <w:r>
        <w:t>• Marketplace &amp; Bidding (GET /marketplace/requests, POST /marketplace/listings/:id/offers): Nurses filter open requests by zone and required specialization, submitting custom hourly or fixed price offers.</w:t>
        <w:br/>
        <w:t>• In-Home Attendance Verification (PUT /visits/:id/check-in, /confirm-arrival, /verify-qr, /verify-gps): Supports QR token scanning, GPS geofence radius calculation, manual verification, and photographic evidence with explicit consent logging.</w:t>
        <w:br/>
        <w:t>• Clinical Data Recording: Captures systolic/diastolic blood pressure, pulse, oxygen saturation, temperature, blood sugar, symptom severity checklists, and qualitative clinical remarks with confidence rating (1-5).</w:t>
        <w:br/>
        <w:t>• Scheduling &amp; Earnings: Manages recurring weekly availability slots and visualizes historical earnings and completed visit counts.</w:t>
        <w:br/>
        <w:t>• Offline Sync Screen: mobile/src/app/(nurse)/sync/index.tsx provides a UI queue, but operations are simulated in local React state.</w:t>
      </w:r>
    </w:p>
    <w:p>
      <w:pPr>
        <w:spacing w:before="240" w:after="80"/>
      </w:pPr>
      <w:r>
        <w:rPr>
          <w:rFonts w:ascii="Arial" w:hAnsi="Arial"/>
          <w:b/>
          <w:color w:val="06294B"/>
          <w:sz w:val="24"/>
        </w:rPr>
        <w:t>3.4 Doctor Clinical Operations Module</w:t>
      </w:r>
    </w:p>
    <w:p>
      <w:r>
        <w:t>• Case Queue (GET /doctors/queue, GET /doctors/queue/high-risk): Displays assigned clinical cases and broadcasted emergency cases with live SLA countdown timers.</w:t>
        <w:br/>
        <w:t>• Case Acceptance: Claim emergency broadcast cases via PUT /cases/:caseId/accept-emergency and start review via PUT /cases/:caseId/start-review.</w:t>
        <w:br/>
        <w:t>• Clinical Review Bundle: Fetches patient vitals, reported symptoms, nurse qualitative remarks, AI CDSS summary, and historical diagnoses.</w:t>
        <w:br/>
        <w:t>• Clinical Interventions: Doctor submits ICD-10 diagnoses with version tracking, multi-item prescriptions with allergy warning bypass, longitudinal care plans with milestones, second opinion consultations, and scheduled home follow-ups.</w:t>
        <w:br/>
        <w:t>• Clinical Decisions &amp; Ambulance Dispatch: Backend atomically executes DispatchAmbulanceUseCase when REQUEST_EMERGENCY_AMBULANCE is submitted. However, mobile UI omits the decision selector, and Web fails with 400 Bad Request due to payload schema mismatch.</w:t>
      </w:r>
    </w:p>
    <w:p>
      <w:pPr>
        <w:spacing w:before="240" w:after="80"/>
      </w:pPr>
      <w:r>
        <w:rPr>
          <w:rFonts w:ascii="Arial" w:hAnsi="Arial"/>
          <w:b/>
          <w:color w:val="06294B"/>
          <w:sz w:val="24"/>
        </w:rPr>
        <w:t>3.5 Paramedic &amp; Ambulance Dispatch Module</w:t>
      </w:r>
    </w:p>
    <w:p>
      <w:r>
        <w:t>• Paramedic Model &amp; Dispatch Engine: Database models Paramedic, Ambulance, AmbulanceDispatch, and Hospital exist. EmergencyRepository.findLowestWorkloadParamedic() correctly selects available verified paramedics based on active dispatch count.</w:t>
        <w:br/>
        <w:t>• Automatic Chat Generation: DispatchAmbulanceUseCase automatically invokes ChatAutoCreator.onParamedicAssigned() to generate PATIENT_PARAMEDIC and NURSE_PARAMEDIC communication channels upon dispatch.</w:t>
        <w:br/>
        <w:t>• Major Architectural Gap: No Paramedic frontend UI exists. Paramedics cannot log into a mobile app, view dispatch destination, update transit status (EN_ROUTE, ARRIVED, COMPLETED), or access their chats.</w:t>
      </w:r>
    </w:p>
    <w:p>
      <w:pPr>
        <w:spacing w:before="320" w:after="120"/>
      </w:pPr>
      <w:r>
        <w:rPr>
          <w:rFonts w:ascii="Arial" w:hAnsi="Arial"/>
          <w:b/>
          <w:color w:val="0B4268"/>
          <w:sz w:val="30"/>
        </w:rPr>
        <w:t>4. Fully Completed Modules</w:t>
      </w:r>
    </w:p>
    <w:p>
      <w:r>
        <w:t>The following modules have been verified as fully implemented end-to-end with zero mock data, real PostgreSQL persistence, and complete user interface workflows:</w:t>
        <w:br/>
        <w:t>1. Marketplace &amp; Bidding Engine: Request posting, zone filtering, offer submission, expiration sweepers, and offer selection.</w:t>
        <w:br/>
        <w:t>2. Contract Lifecycle &amp; Bilateral Approvals: Idempotent contract state machine, concurrency row locking (SELECT ... FOR UPDATE), outbox event dispatching, and automated visit creation.</w:t>
        <w:br/>
        <w:t>3. In-Home Visit Verification: Multi-modal attendance verification (QR Code, GPS coordinates, manual check-in, photographic evidence with consent).</w:t>
        <w:br/>
        <w:t>4. Chat &amp; Real-Time Communication: Dynamic thread provisioning across 5 healthcare relationship pairs, Socket.IO real-time message delivery, read receipts, and acute symptom deterioration alerts.</w:t>
        <w:br/>
        <w:t>5. Patient Mobile Portal: Comprehensive home dashboard, care journey cards, vitals and risk score tracking, emergency contacts, and prescription management.</w:t>
      </w:r>
    </w:p>
    <w:p>
      <w:pPr>
        <w:spacing w:before="320" w:after="120"/>
      </w:pPr>
      <w:r>
        <w:rPr>
          <w:rFonts w:ascii="Arial" w:hAnsi="Arial"/>
          <w:b/>
          <w:color w:val="0B4268"/>
          <w:sz w:val="30"/>
        </w:rPr>
        <w:t>5. Partially Completed Modules</w:t>
      </w:r>
    </w:p>
    <w:p>
      <w:r>
        <w:t>• Doctor Clinical Decisions: Backend business logic is complete; mobile UI is missing the decision form, and web decision form sends incorrect payload fields.</w:t>
        <w:br/>
        <w:t>• Clinical Intelligence (CDSS): Multi-modal scoring works during nurse visit submission, but standalone /clinical/risk-assess sets a 2-hour SLA instead of 5-min/20-min.</w:t>
        <w:br/>
        <w:t>• Ambulance Transit Tracking: Backend state machine (DISPATCHED -&gt; EN_ROUTE -&gt; ARRIVED -&gt; COMPLETED) is fully functional but lacks frontend execution from paramedics.</w:t>
        <w:br/>
        <w:t>• Admin Web Portal: User management, verification, and audit logs are implemented, but Emergency Center, Hospitals, Ambulances, and Paramedics views are missing.</w:t>
      </w:r>
    </w:p>
    <w:p>
      <w:pPr>
        <w:spacing w:before="320" w:after="120"/>
      </w:pPr>
      <w:r>
        <w:rPr>
          <w:rFonts w:ascii="Arial" w:hAnsi="Arial"/>
          <w:b/>
          <w:color w:val="0B4268"/>
          <w:sz w:val="30"/>
        </w:rPr>
        <w:t>6. Mocked / Simulated Features</w:t>
      </w:r>
    </w:p>
    <w:p>
      <w:r>
        <w:t>The following capabilities rely on simulated or mock mechanisms rather than production integrations:</w:t>
        <w:br/>
        <w:t>1. Firebase Push Notifications (FCM): NotificationService.sendPush() outputs logger.info('[FCM PUSH] ...') to the console.</w:t>
        <w:br/>
        <w:t>2. SMS Dispatch (Twilio): NotificationService.sendSms() outputs logger.info('[SMS DISPATCH] ...') to the console.</w:t>
        <w:br/>
        <w:t>3. OTP Delivery: AuthService.register() and resendOtp() print the 6-digit verification code to the server console.</w:t>
        <w:br/>
        <w:t>4. Destination Hospital Fallback: EmergencyRepository.getDummyHospital() creates a simulated hospital record if the table is empty.</w:t>
        <w:br/>
        <w:t>5. Nurse Offline Sync Queue: mobile/src/app/(nurse)/sync/index.tsx stores mutations in ephemeral React component state without SQLite backing.</w:t>
        <w:br/>
        <w:t>6. Admin Dashboard Counters: mobile/src/app/admin/index.tsx displays fallback values (stats?.totalUsers ?? 9) if the API fails.</w:t>
      </w:r>
    </w:p>
    <w:p>
      <w:pPr>
        <w:spacing w:before="320" w:after="120"/>
      </w:pPr>
      <w:r>
        <w:rPr>
          <w:rFonts w:ascii="Arial" w:hAnsi="Arial"/>
          <w:b/>
          <w:color w:val="0B4268"/>
          <w:sz w:val="30"/>
        </w:rPr>
        <w:t>7. Broken Features &amp; Defects</w:t>
      </w:r>
    </w:p>
    <w:tbl>
      <w:tblPr>
        <w:tblW w:type="auto" w:w="0"/>
        <w:jc w:val="center"/>
        <w:tblLayout w:type="fixed"/>
        <w:tblLook w:firstColumn="1" w:firstRow="1" w:lastColumn="0" w:lastRow="0" w:noHBand="0" w:noVBand="1" w:val="04A0"/>
      </w:tblPr>
      <w:tblGrid>
        <w:gridCol w:w="9360"/>
      </w:tblGrid>
      <w:tr>
        <w:tc>
          <w:tcPr>
            <w:tcW w:type="dxa" w:w="9360"/>
            <w:shd w:fill="FEF2F2"/>
            <w:tcMar>
              <w:top w:w="160" w:type="dxa"/>
              <w:bottom w:w="160" w:type="dxa"/>
              <w:left w:w="200" w:type="dxa"/>
              <w:right w:w="200" w:type="dxa"/>
            </w:tcMar>
            <w:tcBorders>
              <w:left w:val="single" w:sz="24" w:space="0" w:color="DC2626"/>
              <w:top w:val="none"/>
              <w:bottom w:val="none"/>
              <w:right w:val="none"/>
            </w:tcBorders>
          </w:tcPr>
          <w:p>
            <w:pPr>
              <w:spacing w:before="40" w:after="80"/>
            </w:pPr>
            <w:r>
              <w:rPr>
                <w:b/>
                <w:color w:val="DC2626"/>
                <w:sz w:val="20"/>
              </w:rPr>
              <w:t>[CRITICAL DEFECT #1: SLA Timeout Worker Foreign Key Failure]</w:t>
              <w:br/>
            </w:r>
            <w:r>
              <w:rPr>
                <w:color w:val="1E293B"/>
                <w:sz w:val="19"/>
              </w:rPr>
              <w:t>File: backend/src/domains/care/clinical/workers/sla-timeout.worker.ts (Line 36)</w:t>
              <w:br/>
              <w:t>Defect: Worker attempts to create an AssignmentLog with assignedTo: 'SYSTEM'. However, AssignmentLog.assignedTo enforces a foreign key constraint referencing users.id. Because no user with ID 'SYSTEM' exists in PostgreSQL, the insert throws a foreign key constraint violation and rolls back the transaction.</w:t>
              <w:br/>
              <w:t>Impact: Cases breaching the 5-minute professional SLA get stuck in PROFESSIONAL_BROADCAST and fail to escalate to GENERAL_BROADCAST.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60" w:type="dxa"/>
              <w:bottom w:w="160" w:type="dxa"/>
              <w:left w:w="200" w:type="dxa"/>
              <w:right w:w="200" w:type="dxa"/>
            </w:tcMar>
            <w:tcBorders>
              <w:left w:val="single" w:sz="24" w:space="0" w:color="DC2626"/>
              <w:top w:val="none"/>
              <w:bottom w:val="none"/>
              <w:right w:val="none"/>
            </w:tcBorders>
          </w:tcPr>
          <w:p>
            <w:pPr>
              <w:spacing w:before="40" w:after="80"/>
            </w:pPr>
            <w:r>
              <w:rPr>
                <w:b/>
                <w:color w:val="DC2626"/>
                <w:sz w:val="20"/>
              </w:rPr>
              <w:t>[CRITICAL DEFECT #2: Doctor Decision Zod Validation Mismatch on Web]</w:t>
              <w:br/>
            </w:r>
            <w:r>
              <w:rPr>
                <w:color w:val="1E293B"/>
                <w:sz w:val="19"/>
              </w:rPr>
              <w:t>File: web/src/pages/doctor/CaseReview.tsx (Line 75) &amp; web/src/store/doctor.ts (Line 94)</w:t>
              <w:br/>
              <w:t>Defect: Web portal sends { recommendation: decRec, actionType: decType, urgency: decUrgency } to POST /cases/:caseId/decision. However, the backend controller validates against decisionSchema, which strictly requires { decision: enum, justification: string, autoDispatch?: boolean }.</w:t>
              <w:br/>
              <w:t>Impact: Submitting clinical decisions on the Web fails with HTTP 400 Bad Request.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60" w:type="dxa"/>
              <w:bottom w:w="160" w:type="dxa"/>
              <w:left w:w="200" w:type="dxa"/>
              <w:right w:w="200" w:type="dxa"/>
            </w:tcMar>
            <w:tcBorders>
              <w:left w:val="single" w:sz="24" w:space="0" w:color="DC2626"/>
              <w:top w:val="none"/>
              <w:bottom w:val="none"/>
              <w:right w:val="none"/>
            </w:tcBorders>
          </w:tcPr>
          <w:p>
            <w:pPr>
              <w:spacing w:before="40" w:after="80"/>
            </w:pPr>
            <w:r>
              <w:rPr>
                <w:b/>
                <w:color w:val="DC2626"/>
                <w:sz w:val="20"/>
              </w:rPr>
              <w:t>[CRITICAL DEFECT #3: Paramedic Mobile Auth Redirection Loop]</w:t>
              <w:br/>
            </w:r>
            <w:r>
              <w:rPr>
                <w:color w:val="1E293B"/>
                <w:sz w:val="19"/>
              </w:rPr>
              <w:t>File: mobile/src/app/_layout.tsx (Lines 39, 65)</w:t>
              <w:br/>
              <w:t>Defect: In getDashboardRoute(), the PARAMEDIC role falls into the default case which returns '/(patient)/(tabs)/home'. Then, the authorization guard blocks the paramedic because user.role !== 'PATIENT', repeatedly re-navigating to the same path.</w:t>
              <w:br/>
              <w:t>Impact: Paramedics cannot log into the mobile app and become trapped in an infinite routing loop.</w:t>
            </w:r>
          </w:p>
        </w:tc>
      </w:tr>
    </w:tbl>
    <w:p>
      <w:pPr>
        <w:spacing w:after="80"/>
      </w:pPr>
    </w:p>
    <w:p>
      <w:pPr>
        <w:spacing w:before="320" w:after="120"/>
      </w:pPr>
      <w:r>
        <w:rPr>
          <w:rFonts w:ascii="Arial" w:hAnsi="Arial"/>
          <w:b/>
          <w:color w:val="0B4268"/>
          <w:sz w:val="30"/>
        </w:rPr>
        <w:t>8. Backend-Only Features</w:t>
      </w:r>
    </w:p>
    <w:p>
      <w:r>
        <w:t>The following features have complete backend API routes, services, and database persistence, but have no frontend interface:</w:t>
        <w:br/>
        <w:t>• Ambulance Fleet Registry CRUD: GET/POST/PUT/DELETE /admin/ambulances.</w:t>
        <w:br/>
        <w:t>• Dispatch Transit Status Updates: PUT /dispatch/:id/status (EN_ROUTE, ARRIVED, COMPLETED).</w:t>
        <w:br/>
        <w:t>• Hospital Recommendation Calculation: GET /hospitals/recommend (GPS distance and affordability tier matching).</w:t>
        <w:br/>
        <w:t>• Nurse Vacation Booking: POST/GET/DELETE /nurses/:nurseId/vacations.</w:t>
        <w:br/>
        <w:t>• Contract Audit Trail: GET /contracts/:id/audit-trail.</w:t>
        <w:br/>
        <w:t>• Prescription Supersede Workflow: POST /prescriptions/:id/supersede.</w:t>
      </w:r>
    </w:p>
    <w:p>
      <w:pPr>
        <w:spacing w:before="320" w:after="120"/>
      </w:pPr>
      <w:r>
        <w:rPr>
          <w:rFonts w:ascii="Arial" w:hAnsi="Arial"/>
          <w:b/>
          <w:color w:val="0B4268"/>
          <w:sz w:val="30"/>
        </w:rPr>
        <w:t>9. Frontend-Only Features</w:t>
      </w:r>
    </w:p>
    <w:p>
      <w:r>
        <w:t>• Doctor Action Screen Decision Form: mobile/src/app/(doctor)/action/[id].tsx displays a Final Clinical Decision section, but contains only a 'Resolve Case' button without the decision options.</w:t>
        <w:br/>
        <w:t>• Nurse Offline Sync Interface: mobile/src/app/(nurse)/sync/index.tsx provides a UI layout for offline synchronization, but operations are not backed by persistent SQLite storage.</w:t>
      </w:r>
    </w:p>
    <w:p>
      <w:pPr>
        <w:spacing w:before="320" w:after="120"/>
      </w:pPr>
      <w:r>
        <w:rPr>
          <w:rFonts w:ascii="Arial" w:hAnsi="Arial"/>
          <w:b/>
          <w:color w:val="0B4268"/>
          <w:sz w:val="30"/>
        </w:rPr>
        <w:t>10. Missing Features</w:t>
      </w:r>
    </w:p>
    <w:p>
      <w:r>
        <w:t>1. Paramedic Mobile Experience: Entire mobile/(paramedic)/ directory is missing (dashboard, dispatch details, transit status buttons, chat).</w:t>
        <w:br/>
        <w:t>2. Ambulance Fleet CRM UI: No screens in mobile or web admin to register, edit, or deactivate fleet vehicles.</w:t>
        <w:br/>
        <w:t>3. Mobile Doctor Decision Selector: Interactive form for selecting REQUEST_EMERGENCY_AMBULANCE with clinical justification.</w:t>
        <w:br/>
        <w:t>4. Database Seeding for Emergency Services: backend/src/seed.ts seeds 3 Patients, 3 Nurses, and 3 Doctors, but 0 Ambulances, 0 Hospitals, and 0 Paramedics.</w:t>
      </w:r>
    </w:p>
    <w:p>
      <w:pPr>
        <w:spacing w:before="320" w:after="120"/>
      </w:pPr>
      <w:r>
        <w:rPr>
          <w:rFonts w:ascii="Arial" w:hAnsi="Arial"/>
          <w:b/>
          <w:color w:val="0B4268"/>
          <w:sz w:val="30"/>
        </w:rPr>
        <w:t>11. Remaining Work by Priority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728"/>
        <w:gridCol w:w="3168"/>
        <w:gridCol w:w="3024"/>
        <w:gridCol w:w="1440"/>
      </w:tblGrid>
      <w:tr>
        <w:tc>
          <w:tcPr>
            <w:tcW w:type="dxa" w:w="2340"/>
            <w:tcMar>
              <w:top w:w="140" w:type="dxa"/>
              <w:bottom w:w="140" w:type="dxa"/>
              <w:left w:w="160" w:type="dxa"/>
              <w:right w:w="160" w:type="dxa"/>
            </w:tcMar>
            <w:vAlign w:val="center"/>
            <w:shd w:fill="0B4268"/>
          </w:tcPr>
          <w:p>
            <w:pPr>
              <w:spacing w:before="40" w:after="40" w:line="276" w:lineRule="auto"/>
            </w:pPr>
            <w:r>
              <w:rPr>
                <w:b/>
                <w:color w:val="FFFFFF"/>
                <w:sz w:val="19"/>
              </w:rPr>
              <w:t>Priority</w:t>
            </w:r>
          </w:p>
        </w:tc>
        <w:tc>
          <w:tcPr>
            <w:tcW w:type="dxa" w:w="2340"/>
            <w:tcMar>
              <w:top w:w="140" w:type="dxa"/>
              <w:bottom w:w="140" w:type="dxa"/>
              <w:left w:w="160" w:type="dxa"/>
              <w:right w:w="160" w:type="dxa"/>
            </w:tcMar>
            <w:vAlign w:val="center"/>
            <w:shd w:fill="0B4268"/>
          </w:tcPr>
          <w:p>
            <w:pPr>
              <w:spacing w:before="40" w:after="40" w:line="276" w:lineRule="auto"/>
            </w:pPr>
            <w:r>
              <w:rPr>
                <w:b/>
                <w:color w:val="FFFFFF"/>
                <w:sz w:val="19"/>
              </w:rPr>
              <w:t>Task Description</w:t>
            </w:r>
          </w:p>
        </w:tc>
        <w:tc>
          <w:tcPr>
            <w:tcW w:type="dxa" w:w="2340"/>
            <w:tcMar>
              <w:top w:w="140" w:type="dxa"/>
              <w:bottom w:w="140" w:type="dxa"/>
              <w:left w:w="160" w:type="dxa"/>
              <w:right w:w="160" w:type="dxa"/>
            </w:tcMar>
            <w:vAlign w:val="center"/>
            <w:shd w:fill="0B4268"/>
          </w:tcPr>
          <w:p>
            <w:pPr>
              <w:spacing w:before="40" w:after="40" w:line="276" w:lineRule="auto"/>
            </w:pPr>
            <w:r>
              <w:rPr>
                <w:b/>
                <w:color w:val="FFFFFF"/>
                <w:sz w:val="19"/>
              </w:rPr>
              <w:t>Files Involved</w:t>
            </w:r>
          </w:p>
        </w:tc>
        <w:tc>
          <w:tcPr>
            <w:tcW w:type="dxa" w:w="2340"/>
            <w:tcMar>
              <w:top w:w="140" w:type="dxa"/>
              <w:bottom w:w="140" w:type="dxa"/>
              <w:left w:w="160" w:type="dxa"/>
              <w:right w:w="160" w:type="dxa"/>
            </w:tcMar>
            <w:vAlign w:val="center"/>
            <w:shd w:fill="0B4268"/>
          </w:tcPr>
          <w:p>
            <w:pPr>
              <w:spacing w:before="40" w:after="40" w:line="276" w:lineRule="auto"/>
            </w:pPr>
            <w:r>
              <w:rPr>
                <w:b/>
                <w:color w:val="FFFFFF"/>
                <w:sz w:val="19"/>
              </w:rPr>
              <w:t>Scope</w:t>
            </w:r>
          </w:p>
        </w:tc>
      </w:tr>
      <w:tr>
        <w:tc>
          <w:tcPr>
            <w:tcW w:type="dxa" w:w="2340"/>
            <w:tcMar>
              <w:top w:w="140" w:type="dxa"/>
              <w:bottom w:w="140" w:type="dxa"/>
              <w:left w:w="160" w:type="dxa"/>
              <w:right w:w="160" w:type="dxa"/>
            </w:tcMar>
            <w:vAlign w:val="center"/>
            <w:shd w:fill="FFFFFF"/>
          </w:tcPr>
          <w:p>
            <w:pPr>
              <w:spacing w:before="40" w:after="40" w:line="276" w:lineRule="auto"/>
            </w:pPr>
            <w:r>
              <w:rPr>
                <w:b/>
                <w:color w:val="DC2626"/>
                <w:sz w:val="18"/>
              </w:rPr>
              <w:t>CRITICAL</w:t>
            </w:r>
          </w:p>
        </w:tc>
        <w:tc>
          <w:tcPr>
            <w:tcW w:type="dxa" w:w="2340"/>
            <w:tcMar>
              <w:top w:w="140" w:type="dxa"/>
              <w:bottom w:w="140" w:type="dxa"/>
              <w:left w:w="160" w:type="dxa"/>
              <w:right w:w="160" w:type="dxa"/>
            </w:tcMar>
            <w:vAlign w:val="center"/>
            <w:shd w:fill="FFFFFF"/>
          </w:tcPr>
          <w:p>
            <w:pPr>
              <w:spacing w:before="40" w:after="40" w:line="276" w:lineRule="auto"/>
            </w:pPr>
            <w:r>
              <w:rPr>
                <w:sz w:val="18"/>
              </w:rPr>
              <w:t>Fix SlaTimeoutWorker foreign key violation ('SYSTEM' -&gt; admin.id)</w:t>
            </w:r>
          </w:p>
        </w:tc>
        <w:tc>
          <w:tcPr>
            <w:tcW w:type="dxa" w:w="2340"/>
            <w:tcMar>
              <w:top w:w="140" w:type="dxa"/>
              <w:bottom w:w="140" w:type="dxa"/>
              <w:left w:w="160" w:type="dxa"/>
              <w:right w:w="160" w:type="dxa"/>
            </w:tcMar>
            <w:vAlign w:val="center"/>
            <w:shd w:fill="FFFFFF"/>
          </w:tcPr>
          <w:p>
            <w:pPr>
              <w:spacing w:before="40" w:after="40" w:line="276" w:lineRule="auto"/>
            </w:pPr>
            <w:r>
              <w:rPr>
                <w:sz w:val="18"/>
              </w:rPr>
              <w:t>sla-timeout.worker.ts</w:t>
            </w:r>
          </w:p>
        </w:tc>
        <w:tc>
          <w:tcPr>
            <w:tcW w:type="dxa" w:w="2340"/>
            <w:tcMar>
              <w:top w:w="140" w:type="dxa"/>
              <w:bottom w:w="140" w:type="dxa"/>
              <w:left w:w="160" w:type="dxa"/>
              <w:right w:w="160" w:type="dxa"/>
            </w:tcMar>
            <w:vAlign w:val="center"/>
            <w:shd w:fill="FFFFFF"/>
          </w:tcPr>
          <w:p>
            <w:pPr>
              <w:spacing w:before="40" w:after="40" w:line="276" w:lineRule="auto"/>
            </w:pPr>
            <w:r>
              <w:rPr>
                <w:sz w:val="18"/>
              </w:rPr>
              <w:t>1 hr</w:t>
            </w:r>
          </w:p>
        </w:tc>
      </w:tr>
      <w:tr>
        <w:tc>
          <w:tcPr>
            <w:tcW w:type="dxa" w:w="2340"/>
            <w:tcMar>
              <w:top w:w="140" w:type="dxa"/>
              <w:bottom w:w="140" w:type="dxa"/>
              <w:left w:w="160" w:type="dxa"/>
              <w:right w:w="160" w:type="dxa"/>
            </w:tcMar>
            <w:vAlign w:val="center"/>
            <w:shd w:fill="F8FAFC"/>
          </w:tcPr>
          <w:p>
            <w:pPr>
              <w:spacing w:before="40" w:after="40" w:line="276" w:lineRule="auto"/>
            </w:pPr>
            <w:r>
              <w:rPr>
                <w:b/>
                <w:color w:val="DC2626"/>
                <w:sz w:val="18"/>
              </w:rPr>
              <w:t>CRITICAL</w:t>
            </w:r>
          </w:p>
        </w:tc>
        <w:tc>
          <w:tcPr>
            <w:tcW w:type="dxa" w:w="2340"/>
            <w:tcMar>
              <w:top w:w="140" w:type="dxa"/>
              <w:bottom w:w="140" w:type="dxa"/>
              <w:left w:w="160" w:type="dxa"/>
              <w:right w:w="160" w:type="dxa"/>
            </w:tcMar>
            <w:vAlign w:val="center"/>
            <w:shd w:fill="F8FAFC"/>
          </w:tcPr>
          <w:p>
            <w:pPr>
              <w:spacing w:before="40" w:after="40" w:line="276" w:lineRule="auto"/>
            </w:pPr>
            <w:r>
              <w:rPr>
                <w:sz w:val="18"/>
              </w:rPr>
              <w:t>Fix Web Doctor Decision payload schema to match decisionSchema</w:t>
            </w:r>
          </w:p>
        </w:tc>
        <w:tc>
          <w:tcPr>
            <w:tcW w:type="dxa" w:w="2340"/>
            <w:tcMar>
              <w:top w:w="140" w:type="dxa"/>
              <w:bottom w:w="140" w:type="dxa"/>
              <w:left w:w="160" w:type="dxa"/>
              <w:right w:w="160" w:type="dxa"/>
            </w:tcMar>
            <w:vAlign w:val="center"/>
            <w:shd w:fill="F8FAFC"/>
          </w:tcPr>
          <w:p>
            <w:pPr>
              <w:spacing w:before="40" w:after="40" w:line="276" w:lineRule="auto"/>
            </w:pPr>
            <w:r>
              <w:rPr>
                <w:sz w:val="18"/>
              </w:rPr>
              <w:t>CaseReview.tsx, doctor.ts</w:t>
            </w:r>
          </w:p>
        </w:tc>
        <w:tc>
          <w:tcPr>
            <w:tcW w:type="dxa" w:w="2340"/>
            <w:tcMar>
              <w:top w:w="140" w:type="dxa"/>
              <w:bottom w:w="140" w:type="dxa"/>
              <w:left w:w="160" w:type="dxa"/>
              <w:right w:w="160" w:type="dxa"/>
            </w:tcMar>
            <w:vAlign w:val="center"/>
            <w:shd w:fill="F8FAFC"/>
          </w:tcPr>
          <w:p>
            <w:pPr>
              <w:spacing w:before="40" w:after="40" w:line="276" w:lineRule="auto"/>
            </w:pPr>
            <w:r>
              <w:rPr>
                <w:sz w:val="18"/>
              </w:rPr>
              <w:t>2 hrs</w:t>
            </w:r>
          </w:p>
        </w:tc>
      </w:tr>
      <w:tr>
        <w:tc>
          <w:tcPr>
            <w:tcW w:type="dxa" w:w="2340"/>
            <w:tcMar>
              <w:top w:w="140" w:type="dxa"/>
              <w:bottom w:w="140" w:type="dxa"/>
              <w:left w:w="160" w:type="dxa"/>
              <w:right w:w="160" w:type="dxa"/>
            </w:tcMar>
            <w:vAlign w:val="center"/>
            <w:shd w:fill="FFFFFF"/>
          </w:tcPr>
          <w:p>
            <w:pPr>
              <w:spacing w:before="40" w:after="40" w:line="276" w:lineRule="auto"/>
            </w:pPr>
            <w:r>
              <w:rPr>
                <w:b/>
                <w:color w:val="DC2626"/>
                <w:sz w:val="18"/>
              </w:rPr>
              <w:t>CRITICAL</w:t>
            </w:r>
          </w:p>
        </w:tc>
        <w:tc>
          <w:tcPr>
            <w:tcW w:type="dxa" w:w="2340"/>
            <w:tcMar>
              <w:top w:w="140" w:type="dxa"/>
              <w:bottom w:w="140" w:type="dxa"/>
              <w:left w:w="160" w:type="dxa"/>
              <w:right w:w="160" w:type="dxa"/>
            </w:tcMar>
            <w:vAlign w:val="center"/>
            <w:shd w:fill="FFFFFF"/>
          </w:tcPr>
          <w:p>
            <w:pPr>
              <w:spacing w:before="40" w:after="40" w:line="276" w:lineRule="auto"/>
            </w:pPr>
            <w:r>
              <w:rPr>
                <w:sz w:val="18"/>
              </w:rPr>
              <w:t>Implement Decision Form in Mobile Doctor Action screen</w:t>
            </w:r>
          </w:p>
        </w:tc>
        <w:tc>
          <w:tcPr>
            <w:tcW w:type="dxa" w:w="2340"/>
            <w:tcMar>
              <w:top w:w="140" w:type="dxa"/>
              <w:bottom w:w="140" w:type="dxa"/>
              <w:left w:w="160" w:type="dxa"/>
              <w:right w:w="160" w:type="dxa"/>
            </w:tcMar>
            <w:vAlign w:val="center"/>
            <w:shd w:fill="FFFFFF"/>
          </w:tcPr>
          <w:p>
            <w:pPr>
              <w:spacing w:before="40" w:after="40" w:line="276" w:lineRule="auto"/>
            </w:pPr>
            <w:r>
              <w:rPr>
                <w:sz w:val="18"/>
              </w:rPr>
              <w:t>action/[id].tsx, useDoctor.ts</w:t>
            </w:r>
          </w:p>
        </w:tc>
        <w:tc>
          <w:tcPr>
            <w:tcW w:type="dxa" w:w="2340"/>
            <w:tcMar>
              <w:top w:w="140" w:type="dxa"/>
              <w:bottom w:w="140" w:type="dxa"/>
              <w:left w:w="160" w:type="dxa"/>
              <w:right w:w="160" w:type="dxa"/>
            </w:tcMar>
            <w:vAlign w:val="center"/>
            <w:shd w:fill="FFFFFF"/>
          </w:tcPr>
          <w:p>
            <w:pPr>
              <w:spacing w:before="40" w:after="40" w:line="276" w:lineRule="auto"/>
            </w:pPr>
            <w:r>
              <w:rPr>
                <w:sz w:val="18"/>
              </w:rPr>
              <w:t>3 hrs</w:t>
            </w:r>
          </w:p>
        </w:tc>
      </w:tr>
      <w:tr>
        <w:tc>
          <w:tcPr>
            <w:tcW w:type="dxa" w:w="2340"/>
            <w:tcMar>
              <w:top w:w="140" w:type="dxa"/>
              <w:bottom w:w="140" w:type="dxa"/>
              <w:left w:w="160" w:type="dxa"/>
              <w:right w:w="160" w:type="dxa"/>
            </w:tcMar>
            <w:vAlign w:val="center"/>
            <w:shd w:fill="F8FAFC"/>
          </w:tcPr>
          <w:p>
            <w:pPr>
              <w:spacing w:before="40" w:after="40" w:line="276" w:lineRule="auto"/>
            </w:pPr>
            <w:r>
              <w:rPr>
                <w:b/>
                <w:color w:val="D97706"/>
                <w:sz w:val="18"/>
              </w:rPr>
              <w:t>HIGH</w:t>
            </w:r>
          </w:p>
        </w:tc>
        <w:tc>
          <w:tcPr>
            <w:tcW w:type="dxa" w:w="2340"/>
            <w:tcMar>
              <w:top w:w="140" w:type="dxa"/>
              <w:bottom w:w="140" w:type="dxa"/>
              <w:left w:w="160" w:type="dxa"/>
              <w:right w:w="160" w:type="dxa"/>
            </w:tcMar>
            <w:vAlign w:val="center"/>
            <w:shd w:fill="F8FAFC"/>
          </w:tcPr>
          <w:p>
            <w:pPr>
              <w:spacing w:before="40" w:after="40" w:line="276" w:lineRule="auto"/>
            </w:pPr>
            <w:r>
              <w:rPr>
                <w:sz w:val="18"/>
              </w:rPr>
              <w:t>Build Paramedic Mobile Portal &amp; Dispatch transit status controls</w:t>
            </w:r>
          </w:p>
        </w:tc>
        <w:tc>
          <w:tcPr>
            <w:tcW w:type="dxa" w:w="2340"/>
            <w:tcMar>
              <w:top w:w="140" w:type="dxa"/>
              <w:bottom w:w="140" w:type="dxa"/>
              <w:left w:w="160" w:type="dxa"/>
              <w:right w:w="160" w:type="dxa"/>
            </w:tcMar>
            <w:vAlign w:val="center"/>
            <w:shd w:fill="F8FAFC"/>
          </w:tcPr>
          <w:p>
            <w:pPr>
              <w:spacing w:before="40" w:after="40" w:line="276" w:lineRule="auto"/>
            </w:pPr>
            <w:r>
              <w:rPr>
                <w:sz w:val="18"/>
              </w:rPr>
              <w:t>mobile/src/app/(paramedic)/</w:t>
            </w:r>
          </w:p>
        </w:tc>
        <w:tc>
          <w:tcPr>
            <w:tcW w:type="dxa" w:w="2340"/>
            <w:tcMar>
              <w:top w:w="140" w:type="dxa"/>
              <w:bottom w:w="140" w:type="dxa"/>
              <w:left w:w="160" w:type="dxa"/>
              <w:right w:w="160" w:type="dxa"/>
            </w:tcMar>
            <w:vAlign w:val="center"/>
            <w:shd w:fill="F8FAFC"/>
          </w:tcPr>
          <w:p>
            <w:pPr>
              <w:spacing w:before="40" w:after="40" w:line="276" w:lineRule="auto"/>
            </w:pPr>
            <w:r>
              <w:rPr>
                <w:sz w:val="18"/>
              </w:rPr>
              <w:t>1-2 days</w:t>
            </w:r>
          </w:p>
        </w:tc>
      </w:tr>
    </w:tbl>
    <w:p>
      <w:pPr>
        <w:spacing w:after="160"/>
      </w:pPr>
    </w:p>
    <w:p>
      <w:pPr>
        <w:spacing w:before="320" w:after="120"/>
      </w:pPr>
      <w:r>
        <w:rPr>
          <w:rFonts w:ascii="Arial" w:hAnsi="Arial"/>
          <w:b/>
          <w:color w:val="0B4268"/>
          <w:sz w:val="30"/>
        </w:rPr>
        <w:t>12. Architecture Consistency Audit</w:t>
      </w:r>
    </w:p>
    <w:p>
      <w:r>
        <w:t>• Modular Monolith: The codebase strictly adheres to the Express + Prisma Controller-Service-Repository pattern under backend/src/domains/.</w:t>
        <w:br/>
        <w:t>• Care &amp; Clinical Workflow: Patient -&gt; CareRequest -&gt; Marketplace -&gt; Offer -&gt; Contract -&gt; Visit -&gt; Vitals/Remarks -&gt; RiskAssessment -&gt; Doctor Assignment is followed.</w:t>
        <w:br/>
        <w:t>• 5-Minute SLA Architecture: Correctly implements the 5-minute professional broadcast deadline and transitions to general broadcast without unauthorized second timeouts to admin.</w:t>
        <w:br/>
        <w:t>• Paramedic Scope: Paramedics are restricted to transport status and patient/nurse chat, avoiding unauthorized clinical actions.</w:t>
      </w:r>
    </w:p>
    <w:p>
      <w:pPr>
        <w:spacing w:before="320" w:after="120"/>
      </w:pPr>
      <w:r>
        <w:rPr>
          <w:rFonts w:ascii="Arial" w:hAnsi="Arial"/>
          <w:b/>
          <w:color w:val="0B4268"/>
          <w:sz w:val="30"/>
        </w:rPr>
        <w:t>13. Database Integrity Audit</w:t>
      </w:r>
    </w:p>
    <w:p>
      <w:r>
        <w:t>• EmergencyEvent: visitId is correctly nullable (enables Chat and External emergencies without visits).</w:t>
        <w:br/>
        <w:t>• AssignmentLog: assignedTo has a foreign key to users.id. Storing 'SYSTEM' causes a foreign key constraint violation.</w:t>
        <w:br/>
        <w:t>• ChatThread: @@unique([participantAId, participantBId]) is directional; ChatRepository safely sorts participant IDs alphabetically before insertion.</w:t>
        <w:br/>
        <w:t>• Ambulance Concurrency: Status checks prevent concurrent duplicate dispatch of the same ambulance.</w:t>
      </w:r>
    </w:p>
    <w:p>
      <w:pPr>
        <w:spacing w:before="320" w:after="120"/>
      </w:pPr>
      <w:r>
        <w:rPr>
          <w:rFonts w:ascii="Arial" w:hAnsi="Arial"/>
          <w:b/>
          <w:color w:val="0B4268"/>
          <w:sz w:val="30"/>
        </w:rPr>
        <w:t>14. API Coverage Summary</w:t>
      </w:r>
    </w:p>
    <w:p>
      <w:r>
        <w:t>A total of 78 endpoints were inventoried across 17 route files:</w:t>
        <w:br/>
        <w:t>• 59 endpoints (76%) are fully functional and connected to the frontend.</w:t>
        <w:br/>
        <w:t>• 14 endpoints (18%) are backend-only (working logic, missing UI).</w:t>
        <w:br/>
        <w:t>• 2 endpoints (2.5%) have broken runtime execution or payload validation.</w:t>
        <w:br/>
        <w:t>• 3 endpoints (3.8%) use console-log simulated external services.</w:t>
      </w:r>
    </w:p>
    <w:p>
      <w:pPr>
        <w:spacing w:before="320" w:after="120"/>
      </w:pPr>
      <w:r>
        <w:rPr>
          <w:rFonts w:ascii="Arial" w:hAnsi="Arial"/>
          <w:b/>
          <w:color w:val="0B4268"/>
          <w:sz w:val="30"/>
        </w:rPr>
        <w:t>15. Frontend Coverage Summary</w:t>
      </w:r>
    </w:p>
    <w:p>
      <w:r>
        <w:t>• Patient App: 95% functional (19 screens implemented).</w:t>
        <w:br/>
        <w:t>• Nurse App: 92% functional (18 screens implemented).</w:t>
        <w:br/>
        <w:t>• Doctor App: 80% functional (8 screens implemented; decision form missing).</w:t>
        <w:br/>
        <w:t>• Admin App (Mobile): 88% functional (14 screens implemented; ambulance fleet missing).</w:t>
        <w:br/>
        <w:t>• Paramedic App: 0% functional (0 screens implemented).</w:t>
      </w:r>
    </w:p>
    <w:p>
      <w:pPr>
        <w:spacing w:before="320" w:after="120"/>
      </w:pPr>
      <w:r>
        <w:rPr>
          <w:rFonts w:ascii="Arial" w:hAnsi="Arial"/>
          <w:b/>
          <w:color w:val="0B4268"/>
          <w:sz w:val="30"/>
        </w:rPr>
        <w:t>16. End-to-End Workflow Coverage</w:t>
      </w:r>
    </w:p>
    <w:p>
      <w:r>
        <w:t>1. Patient Care Request -&gt; Visit: [WORKING] (100% End-to-End)</w:t>
        <w:br/>
        <w:t>2. Nurse Visit -&gt; Clinical Risk -&gt; Doctor Assignment: [WORKING] (100% End-to-End)</w:t>
        <w:br/>
        <w:t>3. High/Critical SLA Broadcast: [BROKEN at 5-min timeout worker due to FK constraint]</w:t>
        <w:br/>
        <w:t>4. Doctor Emergency Ambulance Request: [WORKING in backend, UI forms missing/mismatched]</w:t>
        <w:br/>
        <w:t>5. Ambulance Dispatch &amp; Transit: [WORKING in backend, blocked by missing paramedic UI]</w:t>
      </w:r>
    </w:p>
    <w:p>
      <w:pPr>
        <w:spacing w:before="320" w:after="120"/>
      </w:pPr>
      <w:r>
        <w:rPr>
          <w:rFonts w:ascii="Arial" w:hAnsi="Arial"/>
          <w:b/>
          <w:color w:val="0B4268"/>
          <w:sz w:val="30"/>
        </w:rPr>
        <w:t>17. Final Feature Checklist</w:t>
      </w:r>
    </w:p>
    <w:p>
      <w:r>
        <w:t>PATIENT: [x] Register/Login  [x] Dashboard  [x] Create Request  [x] Compare Offers  [x] Bilateral Contract  [x] Vitals/Score Review  [x] AI Chat</w:t>
        <w:br/>
        <w:t>NURSE:   [x] Profile/PNC  [x] Bidding  [x] Check-In (QR/GPS)  [x] Vitals/Symptoms  [x] Clinical Remarks  [x] Schedule/Earnings  [?] Offline Sync</w:t>
        <w:br/>
        <w:t>DOCTOR:  [x] Case Queue  [x] Accept Emergency  [x] ICD-10 Diagnoses  [x] Prescriptions  [x] Care Plans  [!] Clinical Decision</w:t>
        <w:br/>
        <w:t>PARAMEDIC: [x] Workload Selection  [x] Chat Thread Auto-Creation  [ ] Mobile Dashboard  [ ] Transit Status Updates</w:t>
        <w:br/>
        <w:t>ADMIN:   [x] Command Center  [x] User Management  [x] Credentials Verification  [x] Clinical Override  [x] Emergency Center  [ ] Ambulance Fleet CRM</w:t>
        <w:br/>
        <w:t>CLINICAL:[x] Multi-Modal Risk Fusion  [x] Shift/Workload Assignment  [!] SLA Timeout Worker  [x] RAG Search</w:t>
        <w:br/>
        <w:t>EMERGENCY:[x] EmergencyEvent Model  [x] Ambulance Selection  [x] Paramedic Selection  [!] Transit Lifecycle</w:t>
        <w:br/>
        <w:t>CHAT:    [x] 5 Relationship Pairs  [x] Socket.IO Delivery  [x] Unread Badges  [x] Acute Deterioration RAG</w:t>
        <w:br/>
        <w:t>NOTIFICATIONS: [x] In-App DB  [?] FCM Push  [?] SMS Dispatch</w:t>
      </w:r>
    </w:p>
    <w:p>
      <w:pPr>
        <w:spacing w:before="320" w:after="120"/>
      </w:pPr>
      <w:r>
        <w:rPr>
          <w:rFonts w:ascii="Arial" w:hAnsi="Arial"/>
          <w:b/>
          <w:color w:val="0B4268"/>
          <w:sz w:val="30"/>
        </w:rPr>
        <w:t>18. FINAL ANSWER</w:t>
      </w:r>
    </w:p>
    <w:p>
      <w:pPr>
        <w:spacing w:before="240" w:after="80"/>
      </w:pPr>
      <w:r>
        <w:rPr>
          <w:rFonts w:ascii="Arial" w:hAnsi="Arial"/>
          <w:b/>
          <w:color w:val="06294B"/>
          <w:sz w:val="24"/>
        </w:rPr>
        <w:t>What Is Actually Complete?</w:t>
      </w:r>
    </w:p>
    <w:p>
      <w:r>
        <w:t>• Patient Module: 100% of core patient workflows (request, marketplace, contracts, vitals, chat).</w:t>
        <w:br/>
        <w:t>• Nurse Module: 100% of field workflows (bidding, verification, clinical data collection, visits).</w:t>
        <w:br/>
        <w:t>• Chat &amp; Communications: 100% of 5-role messaging infrastructure with active healthcare relationship enforcement.</w:t>
        <w:br/>
        <w:t>• Core Care Engine: 100% of transactional state machine from CareRequest to Visit.</w:t>
      </w:r>
    </w:p>
    <w:p>
      <w:pPr>
        <w:spacing w:before="240" w:after="80"/>
      </w:pPr>
      <w:r>
        <w:rPr>
          <w:rFonts w:ascii="Arial" w:hAnsi="Arial"/>
          <w:b/>
          <w:color w:val="06294B"/>
          <w:sz w:val="24"/>
        </w:rPr>
        <w:t>What Is Not Complete?</w:t>
      </w:r>
    </w:p>
    <w:p>
      <w:r>
        <w:t>• Paramedic Mobile Portal: 0 screens exist.</w:t>
        <w:br/>
        <w:t>• Ambulance Fleet Management UI: 0 screens exist in mobile/web admin.</w:t>
        <w:br/>
        <w:t>• Doctor Clinical Decision Form: Missing in mobile; broken in web.</w:t>
        <w:br/>
        <w:t>• Web Admin Parity: Missing Emergency Center, Hospitals, and Paramedics.</w:t>
      </w:r>
    </w:p>
    <w:p>
      <w:pPr>
        <w:spacing w:before="240" w:after="80"/>
      </w:pPr>
      <w:r>
        <w:rPr>
          <w:rFonts w:ascii="Arial" w:hAnsi="Arial"/>
          <w:b/>
          <w:color w:val="06294B"/>
          <w:sz w:val="24"/>
        </w:rPr>
        <w:t>What Is Mocked?</w:t>
      </w:r>
    </w:p>
    <w:p>
      <w:r>
        <w:t>• FCM Push Notifications &amp; SMS Dispatches: Console logger only.</w:t>
        <w:br/>
        <w:t>• OTP Code Transmission: Console logger only.</w:t>
        <w:br/>
        <w:t>• Destination Hospital Fallback: Generates simulated hospital record.</w:t>
        <w:br/>
        <w:t>• Nurse Offline Sync Queue: Ephemeral React state only.</w:t>
      </w:r>
    </w:p>
    <w:p>
      <w:pPr>
        <w:spacing w:before="240" w:after="80"/>
      </w:pPr>
      <w:r>
        <w:rPr>
          <w:rFonts w:ascii="Arial" w:hAnsi="Arial"/>
          <w:b/>
          <w:color w:val="06294B"/>
          <w:sz w:val="24"/>
        </w:rPr>
        <w:t>What Is Broken?</w:t>
      </w:r>
    </w:p>
    <w:p>
      <w:r>
        <w:t>1. SlaTimeoutWorker: Foreign key violation on 'SYSTEM' rolls back 5-minute broadcast escalations.</w:t>
        <w:br/>
        <w:t>2. Web Doctor Decision Submission: HTTP 400 Bad Request due to Zod schema mismatch.</w:t>
        <w:br/>
        <w:t>3. Paramedic Mobile Redirection: Paramedic login defaults to patient routes and gets stuck in auth loop.</w:t>
        <w:br/>
        <w:t>4. Public Paramedic Registration: Registers User without Paramedic profile table row.</w:t>
      </w:r>
    </w:p>
    <w:p>
      <w:pPr>
        <w:spacing w:before="240" w:after="80"/>
      </w:pPr>
      <w:r>
        <w:rPr>
          <w:rFonts w:ascii="Arial" w:hAnsi="Arial"/>
          <w:b/>
          <w:color w:val="06294B"/>
          <w:sz w:val="24"/>
        </w:rPr>
        <w:t>What Should Be Implemented Next?</w:t>
      </w:r>
    </w:p>
    <w:p>
      <w:r>
        <w:t>1. Fix SlaTimeoutWorker by assigning to admin.id instead of 'SYSTEM'.</w:t>
        <w:br/>
        <w:t>2. Align Web doctor decision payload to { decision, justification, autoDispatch }.</w:t>
        <w:br/>
        <w:t>3. Add Decision Form in mobile doctor action screen (REQUEST_EMERGENCY_AMBULANCE).</w:t>
        <w:br/>
        <w:t>4. Create mobile/(paramedic)/ route group with dispatch viewer and status update buttons.</w:t>
        <w:br/>
        <w:t>5. Add Ambulance Fleet CRM screen to mobile admin network operations.</w:t>
        <w:br/>
        <w:t>6. Seed real Ambulances, Hospitals, and Paramedics in backend/src/seed.ts.</w:t>
      </w:r>
    </w:p>
    <w:p>
      <w:pPr>
        <w:spacing w:before="240" w:after="80"/>
      </w:pPr>
      <w:r>
        <w:rPr>
          <w:rFonts w:ascii="Arial" w:hAnsi="Arial"/>
          <w:b/>
          <w:color w:val="06294B"/>
          <w:sz w:val="24"/>
        </w:rPr>
        <w:t>Final Project Completion Estimate</w:t>
      </w:r>
    </w:p>
    <w:tbl>
      <w:tblPr>
        <w:tblW w:type="auto" w:w="0"/>
        <w:jc w:val="center"/>
        <w:tblLayout w:type="fixed"/>
        <w:tblLook w:firstColumn="1" w:firstRow="1" w:lastColumn="0" w:lastRow="0" w:noHBand="0" w:noVBand="1" w:val="04A0"/>
      </w:tblPr>
      <w:tblGrid>
        <w:gridCol w:w="9360"/>
      </w:tblGrid>
      <w:tr>
        <w:tc>
          <w:tcPr>
            <w:tcW w:type="dxa" w:w="9360"/>
            <w:shd w:fill="ECFDF5"/>
            <w:tcMar>
              <w:top w:w="160" w:type="dxa"/>
              <w:bottom w:w="160" w:type="dxa"/>
              <w:left w:w="200" w:type="dxa"/>
              <w:right w:w="200" w:type="dxa"/>
            </w:tcMar>
            <w:tcBorders>
              <w:left w:val="single" w:sz="24" w:space="0" w:color="059669"/>
              <w:top w:val="none"/>
              <w:bottom w:val="none"/>
              <w:right w:val="none"/>
            </w:tcBorders>
          </w:tcPr>
          <w:p>
            <w:pPr>
              <w:spacing w:before="40" w:after="80"/>
            </w:pPr>
            <w:r>
              <w:rPr>
                <w:b/>
                <w:color w:val="059669"/>
                <w:sz w:val="20"/>
              </w:rPr>
              <w:t>[AUDIT SUMMARY METRICS]</w:t>
              <w:br/>
            </w:r>
            <w:r>
              <w:rPr>
                <w:color w:val="1E293B"/>
                <w:sz w:val="19"/>
              </w:rPr>
              <w:t>OVERALL FUNCTIONAL COMPLETION: 78.5%</w:t>
              <w:br/>
              <w:br/>
              <w:t>• Patient Module: 90%</w:t>
              <w:br/>
              <w:t>• Nurse Module: 92%</w:t>
              <w:br/>
              <w:t>• Doctor Module: 78%</w:t>
              <w:br/>
              <w:t>• Paramedic Module: 35%</w:t>
              <w:br/>
              <w:t>• Admin Module: 84%</w:t>
              <w:br/>
              <w:t>• Clinical Intelligence (CDSS): 85%</w:t>
              <w:br/>
              <w:t>• SLA &amp; Escalation: 75%</w:t>
              <w:br/>
              <w:t>• Emergency &amp; Dispatch: 70%</w:t>
              <w:br/>
              <w:t>• Ambulance Fleet Registry: 55%</w:t>
              <w:br/>
              <w:t>• Chat &amp; Real-Time: 94%</w:t>
              <w:br/>
              <w:t>• Notifications: 75%</w:t>
              <w:br/>
              <w:t>• Marketplace &amp; Contracts: 96%</w:t>
              <w:br/>
              <w:t>• Visits &amp; Verification: 95%</w:t>
              <w:br/>
              <w:br/>
              <w:t>Calculation Methodology:</w:t>
              <w:br/>
              <w:t>Based on functional working end-to-end capabilities across Database + Backend + Frontend + State Transitions. Fully working = 100%, Mocked external integrations = 75%, Backend-only or frontend-only = 50%, Broken = 25%.</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