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/>
      <w:bookmarkStart w:id="0" w:name="_Hlk120634486"/>
      <w:r/>
      <w:bookmarkEnd w:id="0"/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МИНИСТЕРСТВО ТРАНСПОРТА РОССИЙСКОЙ ФЕДЕРАЦИИ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center"/>
        <w:rPr>
          <w:rFonts w:eastAsia="Calibri"/>
          <w:b/>
          <w:color w:val="auto"/>
          <w:szCs w:val="28"/>
          <w:lang w:val="ru-RU"/>
          <w14:ligatures w14:val="standardContextual"/>
        </w:rPr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  <w:br/>
        <w:t xml:space="preserve">«РОССИЙСКИЙ УНИВЕРСИТЕТ ТРАНСПОРТА»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fill="norm" stroke="1" extrusionOk="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style="position:absolute;z-index:251659264;o:allowoverlap:true;o:allowincell:true;mso-position-horizontal-relative:text;margin-left:10.95pt;mso-position-horizontal:absolute;mso-position-vertical-relative:text;margin-top:19.45pt;mso-position-vertical:absolute;width:445.20pt;height:0.50pt;mso-wrap-distance-left:0.00pt;mso-wrap-distance-top:0.00pt;mso-wrap-distance-right:0.00pt;mso-wrap-distance-bottom:0.00pt;visibility:visible;" path="m0,0l100000,100000e" coordsize="100000,100000" filled="f" strokecolor="#000000" strokeweight="1.50pt">
                <v:path textboxrect="0,0,100000,100000"/>
              </v:shape>
            </w:pict>
          </mc:Fallback>
        </mc:AlternateConten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РУТ (МИИТ)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b/>
          <w:color w:val="auto"/>
          <w:szCs w:val="28"/>
          <w:lang w:val="ru-RU"/>
          <w14:ligatures w14:val="standardContextual"/>
        </w:rPr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Кафедра «Цифровые технологии и управление транспортными процессами»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Лабораторная работа № 3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 «Инфраструктурное программное обеспечение»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на тему: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 «РХД. Логическое резервное копирование и восстановление PostgreSQL»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Выполнил: студент гр. УВП-171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Купленик С. С.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tabs>
          <w:tab w:val="left" w:leader="none" w:pos="7371"/>
        </w:tabs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tabs>
          <w:tab w:val="left" w:leader="none" w:pos="7371"/>
        </w:tabs>
        <w:spacing w:after="160" w:line="276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Принял: Старший преподаватель кафедры ЦТУТП Заманов Е. А..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right"/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pPr>
      <w:r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r>
      <w:r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/>
        <w:ind w:firstLine="0"/>
        <w:jc w:val="center"/>
        <w:rPr/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Москва – 2026</w:t>
      </w:r>
      <w:r>
        <w:br w:type="page" w:clear="all"/>
      </w:r>
      <w:r/>
    </w:p>
    <w:p>
      <w:pPr>
        <w:pStyle w:val="869"/>
        <w:pBdr/>
        <w:spacing/>
        <w:ind/>
        <w:rPr/>
      </w:pPr>
      <w:r>
        <w:t xml:space="preserve">СОДЕРЖАНИЕ</w:t>
      </w:r>
      <w:r/>
    </w:p>
    <w:p>
      <w:pPr>
        <w:pStyle w:val="189"/>
        <w:pBdr/>
        <w:tabs>
          <w:tab w:val="right" w:leader="dot" w:pos="9355"/>
        </w:tabs>
        <w:spacing/>
        <w:ind/>
        <w:rPr/>
      </w:pPr>
      <w:r>
        <w:fldChar w:fldCharType="begin"/>
        <w:instrText xml:space="preserve"> TOC \o "1-3" \h \z \u </w:instrText>
        <w:fldChar w:fldCharType="separate"/>
      </w:r>
      <w:r/>
      <w:hyperlink w:tooltip="#_Toc1" w:anchor="_Toc1" w:history="1">
        <w:r>
          <w:rPr>
            <w:rStyle w:val="187"/>
          </w:rPr>
        </w:r>
        <w:r>
          <w:rPr>
            <w:rStyle w:val="187"/>
          </w:rPr>
          <w:t xml:space="preserve">ЦЕЛЬ РАБОТЫ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/>
    </w:p>
    <w:p>
      <w:pPr>
        <w:pStyle w:val="189"/>
        <w:pBdr/>
        <w:tabs>
          <w:tab w:val="right" w:leader="dot" w:pos="9355"/>
        </w:tabs>
        <w:spacing/>
        <w:ind/>
        <w:rPr/>
      </w:pPr>
      <w:hyperlink w:tooltip="#_Toc2" w:anchor="_Toc2" w:history="1">
        <w:r>
          <w:rPr>
            <w:rStyle w:val="187"/>
          </w:rPr>
        </w:r>
        <w:r>
          <w:rPr>
            <w:rStyle w:val="187"/>
          </w:rPr>
          <w:t xml:space="preserve">ХОД РАБОТЫ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3" w:anchor="_Toc3" w:history="1">
        <w:r>
          <w:rPr>
            <w:rStyle w:val="187"/>
          </w:rPr>
        </w:r>
        <w:r>
          <w:rPr>
            <w:rStyle w:val="187"/>
          </w:rPr>
          <w:t xml:space="preserve">Создание и проверка резервной копии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4" w:anchor="_Toc4" w:history="1">
        <w:r>
          <w:rPr>
            <w:rStyle w:val="187"/>
          </w:rPr>
        </w:r>
        <w:r>
          <w:rPr>
            <w:rStyle w:val="187"/>
          </w:rPr>
          <w:t xml:space="preserve">Подтверждение корректности восстановления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5</w:t>
          <w:fldChar w:fldCharType="end"/>
        </w:r>
      </w:hyperlink>
      <w:r/>
    </w:p>
    <w:p>
      <w:pPr>
        <w:pStyle w:val="189"/>
        <w:pBdr/>
        <w:tabs>
          <w:tab w:val="right" w:leader="dot" w:pos="9355"/>
        </w:tabs>
        <w:spacing/>
        <w:ind/>
        <w:rPr/>
      </w:pPr>
      <w:hyperlink w:tooltip="#_Toc5" w:anchor="_Toc5" w:history="1">
        <w:r>
          <w:rPr>
            <w:rStyle w:val="187"/>
          </w:rPr>
        </w:r>
        <w:r>
          <w:rPr>
            <w:rStyle w:val="187"/>
          </w:rPr>
          <w:t xml:space="preserve">ЗАКЛЮЧЕНИЕ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6</w:t>
          <w:fldChar w:fldCharType="end"/>
        </w:r>
      </w:hyperlink>
      <w:r/>
    </w:p>
    <w:p>
      <w:pPr>
        <w:pStyle w:val="865"/>
        <w:pBdr/>
        <w:spacing/>
        <w:ind w:firstLine="0"/>
        <w:rPr/>
      </w:pPr>
      <w:r/>
      <w:r>
        <w:fldChar w:fldCharType="end"/>
      </w: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6"/>
        <w:pBdr/>
        <w:spacing/>
        <w:ind/>
        <w:rPr/>
      </w:pPr>
      <w:r/>
      <w:bookmarkStart w:id="1" w:name="_Toc1"/>
      <w:r>
        <w:t xml:space="preserve">ЦЕЛЬ РАБОТЫ</w:t>
      </w:r>
      <w:r/>
      <w:bookmarkEnd w:id="1"/>
      <w:r/>
      <w:r/>
    </w:p>
    <w:p>
      <w:pPr>
        <w:pStyle w:val="864"/>
        <w:pBdr/>
        <w:spacing/>
        <w:ind/>
        <w:rPr/>
      </w:pPr>
      <w:r>
        <w:t xml:space="preserve">Цель лабораторной работы состояла в освоении логического резервного копирования Postgre</w:t>
      </w:r>
      <w:r>
        <w:t xml:space="preserve">SQL и проверке корректного восстановления базы данных из резервной копии. Требовалось сформировать дампы в custom и plain SQL форматах, восстановить базу в отдельный экземпляр и убедиться, что после восстановления сохраняются и данные, и ограничения схемы.</w:t>
      </w:r>
      <w:r/>
    </w:p>
    <w:p>
      <w:pPr>
        <w:pStyle w:val="864"/>
        <w:pBdr/>
        <w:spacing/>
        <w:ind/>
        <w:rPr/>
      </w:pPr>
      <w:r>
        <w:t xml:space="preserve">Практическая часть в</w:t>
      </w:r>
      <w:r>
        <w:t xml:space="preserve">ыполнялась в Docker-окружении с PostgreSQL 16. Для эксперимента использована база магазина со схемой shop и заполненными справочниками. Резервные копии создавались штатными средствами pg_dump, а восстановление проводилось в отдельную базу shop_db_restored.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6"/>
        <w:pBdr/>
        <w:spacing/>
        <w:ind/>
        <w:rPr/>
      </w:pPr>
      <w:r/>
      <w:bookmarkStart w:id="2" w:name="_Toc2"/>
      <w:r>
        <w:t xml:space="preserve">ХОД РАБОТЫ</w:t>
      </w:r>
      <w:r/>
      <w:bookmarkEnd w:id="2"/>
      <w:r/>
      <w:r/>
    </w:p>
    <w:p>
      <w:pPr>
        <w:pStyle w:val="867"/>
        <w:pBdr/>
        <w:spacing/>
        <w:ind/>
        <w:rPr/>
      </w:pPr>
      <w:r/>
      <w:bookmarkStart w:id="3" w:name="_Toc3"/>
      <w:r>
        <w:t xml:space="preserve">Создание и проверка резервной копии</w:t>
      </w:r>
      <w:r/>
      <w:bookmarkEnd w:id="3"/>
      <w:r/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Развёрнут стенд PostgreSQL со схемой магазина и тестовыми справочниками.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Создан custom dump базы данных с помощью pg_dump --format=custom.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Дополнительно сформирован plain SQL dump для текстового представления структуры и данных.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Создана отдельная база shop_db_restored для проверки восстановления.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Выполнено восстановление из custom dump и проверены количество строк и ограничения.</w:t>
      </w:r>
      <w:r/>
    </w:p>
    <w:p>
      <w:pPr>
        <w:pStyle w:val="873"/>
        <w:pBdr/>
        <w:spacing/>
        <w:ind/>
        <w:rPr/>
      </w:pPr>
      <w:r>
        <w:t xml:space="preserve">Таблица 1 - Команды и результаты резервного копирования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Этап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Команда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Результат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Создание custom dump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exec postgres_lab3 pg_dump -U shop_admin -d shop_db --format=custom -f /backups/shop_backup.dump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Резервная копия базы данных создана в переносимом формате custom.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Создание SQL dump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exec postgres_lab3 pg_dump -U shop_admin -d shop_db -f /backups/shop_backup.sql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Получен текстовый SQL-дамп, пригодный для просмотра и ручного анализа.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Восстановление в отдельную БД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exec postgres_lab3 pg_restore -U shop_admin -d shop_db_restored /backups/shop_backup.dump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Структура и данные были развернуты в новой базе без ошибок выполнения.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Проверка данных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exec postgres_lab3 psql -U shop_admin -d shop_db_restored -c "SET search_path TO shop; SELECT ... COUNT(*) ..."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Проверка показала counts: manufacturers 4, categories 4, stores 3, customers 3.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Проверка ограничений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exec postgres_lab3 psql -U shop_admin -d shop_db_restored -c "SELECT constraint_name, constraint_type ..."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В ответе присутствовали ограничения PRIMARY KEY, UNIQUE, FOREIGN KEY и CHECK, что подтвердило полное восстановление схемы.</w:t>
            </w:r>
            <w:r/>
          </w:p>
        </w:tc>
      </w:tr>
    </w:tbl>
    <w:p>
      <w:pPr>
        <w:pStyle w:val="867"/>
        <w:pBdr/>
        <w:spacing/>
        <w:ind/>
        <w:rPr/>
      </w:pPr>
      <w:r/>
      <w:bookmarkStart w:id="4" w:name="_Toc4"/>
      <w:r>
        <w:t xml:space="preserve">Подтверждение корректности восстановления</w:t>
      </w:r>
      <w:r/>
      <w:bookmarkEnd w:id="4"/>
      <w:r/>
      <w:r/>
    </w:p>
    <w:p>
      <w:pPr>
        <w:pStyle w:val="864"/>
        <w:pBdr/>
        <w:spacing/>
        <w:ind/>
        <w:rPr/>
      </w:pPr>
      <w:r>
        <w:t xml:space="preserve">После восстановления в базе shop_db_restored были проверены количества строк в</w:t>
      </w:r>
      <w:r>
        <w:t xml:space="preserve"> ключевых таблицах. PostgreSQL вернул результат: manufacturers | 4; categories | 4; stores | 3; customers | 3. Это означает, что пользовательские данные были перенесены в новую базу корректно, а резервная копия сохранила содержимое справочников без потерь.</w:t>
      </w:r>
      <w:r/>
    </w:p>
    <w:p>
      <w:pPr>
        <w:pStyle w:val="864"/>
        <w:pBdr/>
        <w:spacing/>
        <w:ind/>
        <w:rPr/>
      </w:pPr>
      <w:r>
        <w:t xml:space="preserve">Дополнительная проверка ограничений показала наличие типов PRIMARY KEY, UNIQUE, FOREIGN KEY и CHECK. Следовательно, ло</w:t>
      </w:r>
      <w:r>
        <w:t xml:space="preserve">гическое резервное копирование перенесло не только строки данных, но и структуру отношений, ключевые связи и проверки допустимости значений. Такой результат подтверждает пригодность выбранного подхода для восстановления базы в рабочем или учебном сценарии.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6"/>
        <w:pBdr/>
        <w:spacing/>
        <w:ind/>
        <w:rPr/>
      </w:pPr>
      <w:r/>
      <w:bookmarkStart w:id="5" w:name="_Toc5"/>
      <w:r>
        <w:t xml:space="preserve">ЗАКЛЮЧЕНИЕ</w:t>
      </w:r>
      <w:r/>
      <w:bookmarkEnd w:id="5"/>
      <w:r/>
      <w:r/>
    </w:p>
    <w:p>
      <w:pPr>
        <w:pStyle w:val="864"/>
        <w:pBdr/>
        <w:spacing/>
        <w:ind/>
        <w:rPr/>
      </w:pPr>
      <w:r>
        <w:t xml:space="preserve">В ходе лабораторной работы были освоены операции логического резервного копирования и восстановления PostgreSQ</w:t>
      </w:r>
      <w:r>
        <w:t xml:space="preserve">L. Сформированные дампы успешно использованы для развёртывания базы в отдельный экземпляр, а проверка подтвердила сохранность данных и ограничений схемы. Цель работы достигнута: механизм backup и restore проверен на практике и показал корректный результат.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3"/>
      <w:pBdr/>
      <w:spacing w:after="0" w:before="0" w:line="240" w:lineRule="auto"/>
      <w:ind w:right="0" w:firstLine="0" w:left="0"/>
      <w:jc w:val="center"/>
      <w:rPr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 xml:space="preserve">1</w: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%1)"/>
      <w:numFmt w:val="decimal"/>
      <w:pPr>
        <w:pBdr/>
        <w:spacing/>
        <w:ind w:hanging="283" w:left="992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701">
    <w:name w:val="Header"/>
    <w:basedOn w:val="700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714"/>
    <w:link w:val="701"/>
    <w:uiPriority w:val="99"/>
    <w:pPr>
      <w:pBdr/>
      <w:spacing/>
      <w:ind/>
    </w:pPr>
  </w:style>
  <w:style w:type="paragraph" w:styleId="703">
    <w:name w:val="Footer"/>
    <w:basedOn w:val="70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714"/>
    <w:link w:val="703"/>
    <w:uiPriority w:val="99"/>
    <w:pPr>
      <w:pBdr/>
      <w:spacing/>
      <w:ind/>
    </w:pPr>
  </w:style>
  <w:style w:type="paragraph" w:styleId="705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6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7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8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9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0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1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2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3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Heading 1 Char"/>
    <w:basedOn w:val="714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9" w:customStyle="1">
    <w:name w:val="Heading 2 Char"/>
    <w:basedOn w:val="714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0" w:customStyle="1">
    <w:name w:val="Heading 3 Char"/>
    <w:basedOn w:val="714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2" w:customStyle="1">
    <w:name w:val="Title Char"/>
    <w:basedOn w:val="714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Subtitle Char"/>
    <w:basedOn w:val="714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Body Text Char"/>
    <w:basedOn w:val="714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Body Text 2 Char"/>
    <w:basedOn w:val="714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Body Text 3 Char"/>
    <w:basedOn w:val="714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Macro Text Char"/>
    <w:basedOn w:val="714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Quote Char"/>
    <w:basedOn w:val="714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Heading 4 Char"/>
    <w:basedOn w:val="714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Heading 5 Char"/>
    <w:basedOn w:val="714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Heading 6 Char"/>
    <w:basedOn w:val="714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Heading 7 Char"/>
    <w:basedOn w:val="714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Heading 8 Char"/>
    <w:basedOn w:val="714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Heading 9 Char"/>
    <w:basedOn w:val="714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4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Intense Quote Char"/>
    <w:basedOn w:val="714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5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4" w:customStyle="1">
    <w:name w:val="GOST Body Text"/>
    <w:basedOn w:val="700"/>
    <w:uiPriority w:val="1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5" w:customStyle="1">
    <w:name w:val="GOST Service"/>
    <w:basedOn w:val="700"/>
    <w:uiPriority w:val="90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6" w:customStyle="1">
    <w:name w:val="GOST Heading 1"/>
    <w:basedOn w:val="700"/>
    <w:uiPriority w:val="2"/>
    <w:unhideWhenUsed/>
    <w:qFormat/>
    <w:pPr>
      <w:keepNext w:val="true"/>
      <w:pBdr/>
      <w:spacing w:after="360" w:before="0" w:line="360" w:lineRule="auto"/>
      <w:ind w:right="0" w:firstLine="0" w:left="0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7" w:customStyle="1">
    <w:name w:val="GOST Heading 2"/>
    <w:basedOn w:val="700"/>
    <w:uiPriority w:val="3"/>
    <w:unhideWhenUsed/>
    <w:qFormat/>
    <w:pPr>
      <w:keepNext w:val="true"/>
      <w:pBdr/>
      <w:spacing w:after="120" w:before="360" w:line="360" w:lineRule="auto"/>
      <w:ind w:right="0" w:firstLine="0" w:left="0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8" w:customStyle="1">
    <w:name w:val="GOST Heading 3"/>
    <w:basedOn w:val="700"/>
    <w:uiPriority w:val="4"/>
    <w:unhideWhenUsed/>
    <w:qFormat/>
    <w:pPr>
      <w:keepNext w:val="true"/>
      <w:pBdr/>
      <w:spacing w:after="120" w:before="240" w:line="360" w:lineRule="auto"/>
      <w:ind w:right="0" w:firstLine="0" w:left="0"/>
      <w:jc w:val="left"/>
      <w:outlineLvl w:val="2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9" w:customStyle="1">
    <w:name w:val="GOST TOC Title"/>
    <w:basedOn w:val="700"/>
    <w:uiPriority w:val="5"/>
    <w:unhideWhenUsed/>
    <w:qFormat/>
    <w:pPr>
      <w:pBdr/>
      <w:spacing w:after="24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70" w:customStyle="1">
    <w:name w:val="GOST Caption"/>
    <w:basedOn w:val="700"/>
    <w:uiPriority w:val="6"/>
    <w:unhideWhenUsed/>
    <w:qFormat/>
    <w:pPr>
      <w:pBdr/>
      <w:spacing w:after="120" w:before="120" w:line="240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1" w:customStyle="1">
    <w:name w:val="GOST Figure Placeholder"/>
    <w:basedOn w:val="700"/>
    <w:uiPriority w:val="7"/>
    <w:unhideWhenUsed/>
    <w:qFormat/>
    <w:pPr>
      <w:pBdr/>
      <w:spacing w:after="0" w:before="0" w:line="240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i/>
      <w:color w:val="000000"/>
      <w:sz w:val="24"/>
      <w:u w:val="none"/>
    </w:rPr>
  </w:style>
  <w:style w:type="paragraph" w:styleId="872" w:customStyle="1">
    <w:name w:val="GOST List"/>
    <w:basedOn w:val="700"/>
    <w:uiPriority w:val="8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3" w:customStyle="1">
    <w:name w:val="GOST Table Caption"/>
    <w:basedOn w:val="700"/>
    <w:uiPriority w:val="9"/>
    <w:unhideWhenUsed/>
    <w:qFormat/>
    <w:pPr>
      <w:pBdr/>
      <w:spacing w:after="60" w:before="120" w:line="24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4" w:customStyle="1">
    <w:name w:val="GOST Table Cell"/>
    <w:basedOn w:val="700"/>
    <w:uiPriority w:val="10"/>
    <w:unhideWhenUsed/>
    <w:qFormat/>
    <w:pPr>
      <w:pBdr/>
      <w:spacing w:after="0" w:before="0" w:line="24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2026-04-10T12:26:51Z</dcterms:modified>
  <cp:category/>
</cp:coreProperties>
</file>