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/>
      <w:bookmarkStart w:id="0" w:name="_Hlk120634486"/>
      <w:r/>
      <w:bookmarkEnd w:id="0"/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МИНИСТЕРСТВО ТРАНСПОРТА РОССИЙСКОЙ ФЕДЕРАЦИИ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br/>
        <w:t xml:space="preserve">«РОССИЙСКИЙ УНИВЕРСИТЕТ ТРАНСПОРТА»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style="position:absolute;z-index:251659264;o:allowoverlap:true;o:allowincell:true;mso-position-horizontal-relative:text;margin-left:10.95pt;mso-position-horizontal:absolute;mso-position-vertical-relative:text;margin-top:19.45pt;mso-position-vertical:absolute;width:445.20pt;height:0.50pt;mso-wrap-distance-left:0.00pt;mso-wrap-distance-top:0.00pt;mso-wrap-distance-right:0.00pt;mso-wrap-distance-bottom:0.00pt;visibility:visible;" path="m0,0l100000,100000e" coordsize="100000,100000" filled="f" strokecolor="#000000" strokeweight="1.50pt">
                <v:path textboxrect="0,0,100000,100000"/>
              </v:shape>
            </w:pict>
          </mc:Fallback>
        </mc:AlternateConten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РУТ (МИИТ)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Кафедра «Цифровые технологии и управление транспортными процессами»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Лабораторная работа № 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«Инфраструктурное программное обеспечение»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на тему: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«Go. Задания часть 1»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Выполнил: студент гр. УВП-171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Купленик С. С.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Принял: Старший преподаватель кафедры ЦТУТП Заманов Е. А..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right"/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pP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/>
        <w:ind w:firstLine="0"/>
        <w:jc w:val="center"/>
        <w:rPr/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Москва – 2026</w:t>
      </w:r>
      <w:r>
        <w:br w:type="page" w:clear="all"/>
      </w:r>
      <w:r/>
    </w:p>
    <w:p>
      <w:pPr>
        <w:pStyle w:val="867"/>
        <w:pBdr/>
        <w:spacing/>
        <w:ind/>
        <w:rPr/>
      </w:pPr>
      <w:r>
        <w:t xml:space="preserve">СОДЕРЖАНИЕ</w:t>
      </w:r>
      <w:r/>
    </w:p>
    <w:p>
      <w:pPr>
        <w:pStyle w:val="189"/>
        <w:pBdr/>
        <w:tabs>
          <w:tab w:val="right" w:leader="dot" w:pos="9355"/>
        </w:tabs>
        <w:spacing/>
        <w:ind/>
        <w:rPr/>
      </w:pPr>
      <w:r>
        <w:fldChar w:fldCharType="begin"/>
        <w:instrText xml:space="preserve"> TOC \o "1-3" \h \z \u </w:instrText>
        <w:fldChar w:fldCharType="separate"/>
      </w:r>
      <w:r/>
      <w:hyperlink w:tooltip="#_Toc1" w:anchor="_Toc1" w:history="1">
        <w:r>
          <w:rPr>
            <w:rStyle w:val="187"/>
          </w:rPr>
        </w:r>
        <w:r>
          <w:rPr>
            <w:rStyle w:val="187"/>
          </w:rPr>
          <w:t xml:space="preserve">ЦЕЛЬ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2" w:anchor="_Toc2" w:history="1">
        <w:r>
          <w:rPr>
            <w:rStyle w:val="187"/>
          </w:rPr>
        </w:r>
        <w:r>
          <w:rPr>
            <w:rStyle w:val="187"/>
          </w:rPr>
          <w:t xml:space="preserve">ХОД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3" w:anchor="_Toc3" w:history="1">
        <w:r>
          <w:rPr>
            <w:rStyle w:val="187"/>
          </w:rPr>
        </w:r>
        <w:r>
          <w:rPr>
            <w:rStyle w:val="187"/>
          </w:rPr>
          <w:t xml:space="preserve">Структуры, указатели и сравнимость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4" w:anchor="_Toc4" w:history="1">
        <w:r>
          <w:rPr>
            <w:rStyle w:val="187"/>
          </w:rPr>
        </w:r>
        <w:r>
          <w:rPr>
            <w:rStyle w:val="187"/>
          </w:rPr>
          <w:t xml:space="preserve">Выравнивание памяти и сериализация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5" w:anchor="_Toc5" w:history="1">
        <w:r>
          <w:rPr>
            <w:rStyle w:val="187"/>
          </w:rPr>
        </w:r>
        <w:r>
          <w:rPr>
            <w:rStyle w:val="187"/>
          </w:rPr>
          <w:t xml:space="preserve">Методы и поведение получателя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5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6" w:anchor="_Toc6" w:history="1">
        <w:r>
          <w:rPr>
            <w:rStyle w:val="187"/>
          </w:rPr>
        </w:r>
        <w:r>
          <w:rPr>
            <w:rStyle w:val="187"/>
          </w:rPr>
          <w:t xml:space="preserve">Range, пустые структуры и embedding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5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7" w:anchor="_Toc7" w:history="1">
        <w:r>
          <w:rPr>
            <w:rStyle w:val="187"/>
          </w:rPr>
        </w:r>
        <w:r>
          <w:rPr>
            <w:rStyle w:val="187"/>
          </w:rPr>
          <w:t xml:space="preserve">Поверхностное копирование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6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8" w:anchor="_Toc8" w:history="1">
        <w:r>
          <w:rPr>
            <w:rStyle w:val="187"/>
          </w:rPr>
        </w:r>
        <w:r>
          <w:rPr>
            <w:rStyle w:val="187"/>
          </w:rPr>
          <w:t xml:space="preserve">ЗАКЛЮЧЕНИЕ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7</w:t>
          <w:fldChar w:fldCharType="end"/>
        </w:r>
      </w:hyperlink>
      <w:r/>
    </w:p>
    <w:p>
      <w:pPr>
        <w:pStyle w:val="863"/>
        <w:pBdr/>
        <w:spacing/>
        <w:ind w:firstLine="0"/>
        <w:rPr/>
      </w:pPr>
      <w:r/>
      <w:r>
        <w:fldChar w:fldCharType="end"/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4"/>
        <w:pBdr/>
        <w:spacing/>
        <w:ind/>
        <w:rPr/>
      </w:pPr>
      <w:r/>
      <w:bookmarkStart w:id="1" w:name="_Toc1"/>
      <w:r>
        <w:t xml:space="preserve">ЦЕЛЬ РАБОТЫ</w:t>
      </w:r>
      <w:r/>
      <w:bookmarkEnd w:id="1"/>
      <w:r/>
      <w:r/>
    </w:p>
    <w:p>
      <w:pPr>
        <w:pStyle w:val="862"/>
        <w:pBdr/>
        <w:spacing/>
        <w:ind/>
        <w:rPr/>
      </w:pPr>
      <w:r>
        <w:t xml:space="preserve">Цель работы состояла в практической проверке набора задач по языку Go, посвящённых поведению </w:t>
      </w:r>
      <w:r>
        <w:t xml:space="preserve">структур, указателей, методов, сериализации JSON, выравниванию памяти, embedding и поверхностному копированию. Важной частью задания было не просто получить ответ, а понять, почему программа ведёт себя именно так и какое свойство языка этим подтверждается.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4"/>
        <w:pBdr/>
        <w:spacing/>
        <w:ind/>
        <w:rPr/>
      </w:pPr>
      <w:r/>
      <w:bookmarkStart w:id="2" w:name="_Toc2"/>
      <w:r>
        <w:t xml:space="preserve">ХОД РАБОТЫ</w:t>
      </w:r>
      <w:r/>
      <w:bookmarkEnd w:id="2"/>
      <w:r/>
      <w:r/>
    </w:p>
    <w:p>
      <w:pPr>
        <w:pStyle w:val="862"/>
        <w:pBdr/>
        <w:spacing/>
        <w:ind/>
        <w:rPr/>
      </w:pPr>
      <w:r>
        <w:t xml:space="preserve">Для каждой задачи был создан отдельный каталог с самостоятельным файлом main.go. Все примеры запускались в одинаковом окружении контейне</w:t>
      </w:r>
      <w:r>
        <w:t xml:space="preserve">ра Go, что исключало влияние локальной конфигурации и позволяло фиксировать именно поведение языка. Часть примеров по смыслу задания должна была завершаться ошибкой, поэтому такие случаи рассматривались как ожидаемое подтверждение теоретического положения.</w:t>
      </w:r>
      <w:r/>
    </w:p>
    <w:p>
      <w:pPr>
        <w:pStyle w:val="865"/>
        <w:pBdr/>
        <w:spacing/>
        <w:ind/>
        <w:rPr/>
      </w:pPr>
      <w:r/>
      <w:bookmarkStart w:id="3" w:name="_Toc3"/>
      <w:r>
        <w:t xml:space="preserve">Структуры, указатели и сравнимость</w:t>
      </w:r>
      <w:r/>
      <w:bookmarkEnd w:id="3"/>
      <w:r/>
      <w:r/>
    </w:p>
    <w:p>
      <w:pPr>
        <w:pStyle w:val="862"/>
        <w:pBdr/>
        <w:spacing/>
        <w:ind/>
        <w:rPr/>
      </w:pPr>
      <w:r>
        <w:t xml:space="preserve">Первая группа задач показала, как Go различает zero value структуры, nil-указатели и сравнимые типы. В примере с двумя переменными u1 и u2 программа сначала обращается к полю пустой структуры без ошибки, а затем завершается сообщен</w:t>
      </w:r>
      <w:r>
        <w:t xml:space="preserve">ием panic: invalid memory address or nil pointer dereference при попытке доступа к полю через nil-указатель. Это подтверждает, что zero value структуры остаётся допустимым объектом, а nil-указатель не содержит экземпляра, к полям которого можно обращаться.</w:t>
      </w:r>
      <w:r/>
    </w:p>
    <w:p>
      <w:pPr>
        <w:pStyle w:val="862"/>
        <w:pBdr/>
        <w:spacing/>
        <w:ind/>
        <w:rPr/>
      </w:pPr>
      <w:r>
        <w:t xml:space="preserve">В задаче на сравнение структур компилятор вернул сообщение invalid opera</w:t>
      </w:r>
      <w:r>
        <w:t xml:space="preserve">tion: b1 == b2 (struct containing []bool cannot be compared). Тем самым подтверждается правило языка: структура сравнима только тогда, когда сравнимы все её поля. Появление среза делает всё значение несравнимым, и ошибка возникает ещё до запуска программы.</w:t>
      </w:r>
      <w:r/>
    </w:p>
    <w:p>
      <w:pPr>
        <w:pStyle w:val="865"/>
        <w:pBdr/>
        <w:spacing/>
        <w:ind/>
        <w:rPr/>
      </w:pPr>
      <w:r/>
      <w:bookmarkStart w:id="4" w:name="_Toc4"/>
      <w:r>
        <w:t xml:space="preserve">Выравнивание памяти и сериализация</w:t>
      </w:r>
      <w:r/>
      <w:bookmarkEnd w:id="4"/>
      <w:r/>
      <w:r/>
    </w:p>
    <w:p>
      <w:pPr>
        <w:pStyle w:val="862"/>
        <w:pBdr/>
        <w:spacing/>
        <w:ind/>
        <w:rPr/>
      </w:pPr>
      <w:r>
        <w:t xml:space="preserve">Задача на размер структур показала практический эффект выр</w:t>
      </w:r>
      <w:r>
        <w:t xml:space="preserve">авнивания памяти. Программа вывела Size of S1: 24 и Size of S2: 16, хотя набор полей в обеих структурах одинаков по составу. Следовательно, порядок объявления полей напрямую влияет на объём padding и может уменьшать или увеличивать размер объекта в памяти.</w:t>
      </w:r>
      <w:r/>
    </w:p>
    <w:p>
      <w:pPr>
        <w:pStyle w:val="862"/>
        <w:pBdr/>
        <w:spacing/>
        <w:ind/>
        <w:rPr/>
      </w:pPr>
      <w:r>
        <w:t xml:space="preserve">Пример с json.Marshal завершился выводом {"name":"A</w:t>
      </w:r>
      <w:r>
        <w:t xml:space="preserve">lice"}. Поле password в JSON не попало, поскольку оно неэкспортируемое. Этот результат подтверждает одновременно и правила видимости в Go, и поведение стандартного пакета encoding/json, который по умолчанию сериализует только экспортируемые поля структуры.</w:t>
      </w:r>
      <w:r/>
    </w:p>
    <w:p>
      <w:pPr>
        <w:pStyle w:val="865"/>
        <w:pBdr/>
        <w:spacing/>
        <w:ind/>
        <w:rPr/>
      </w:pPr>
      <w:r/>
      <w:bookmarkStart w:id="5" w:name="_Toc5"/>
      <w:r>
        <w:t xml:space="preserve">Методы и поведение получателя</w:t>
      </w:r>
      <w:r/>
      <w:bookmarkEnd w:id="5"/>
      <w:r/>
      <w:r/>
    </w:p>
    <w:p>
      <w:pPr>
        <w:pStyle w:val="862"/>
        <w:pBdr/>
        <w:spacing/>
        <w:ind/>
        <w:rPr/>
      </w:pPr>
      <w:r>
        <w:t xml:space="preserve">В задаче о методах после вызова метода со значением имя объекта осталось Bob, а после вызова метода с указа</w:t>
      </w:r>
      <w:r>
        <w:t xml:space="preserve">телем изменилось на Eve. Такой результат показывает, что value receiver работает с копией структуры, тогда как pointer receiver воздействует на исходный объект. Эта разница принципиальна при проектировании методов, которые должны менять состояние значения.</w:t>
      </w:r>
      <w:r/>
    </w:p>
    <w:p>
      <w:pPr>
        <w:pStyle w:val="862"/>
        <w:pBdr/>
        <w:spacing/>
        <w:ind/>
        <w:rPr/>
      </w:pPr>
      <w:r>
        <w:t xml:space="preserve">Дополнительный пример с вызовом метода у nil-указателя завершился сообщением I am nil! и</w:t>
      </w:r>
      <w:r>
        <w:t xml:space="preserve"> не привёл к panic. Причина состоит в том, что метод явно проверяет состояние n == nil и сам корректно обрабатывает такой случай. Следовательно, допустимость вызова метода у nil-значения зависит от реализованной логики, а не от автоматической защиты языка.</w:t>
      </w:r>
      <w:r/>
    </w:p>
    <w:p>
      <w:pPr>
        <w:pStyle w:val="865"/>
        <w:pBdr/>
        <w:spacing/>
        <w:ind/>
        <w:rPr/>
      </w:pPr>
      <w:r/>
      <w:bookmarkStart w:id="6" w:name="_Toc6"/>
      <w:r>
        <w:t xml:space="preserve">Range, пустые структуры и embedding</w:t>
      </w:r>
      <w:r/>
      <w:bookmarkEnd w:id="6"/>
      <w:r/>
      <w:r/>
    </w:p>
    <w:p>
      <w:pPr>
        <w:pStyle w:val="862"/>
        <w:pBdr/>
        <w:spacing/>
        <w:ind/>
        <w:rPr/>
      </w:pPr>
      <w:r>
        <w:t xml:space="preserve">Пример с циклом range над срезом структур вывел false. Это оз</w:t>
      </w:r>
      <w:r>
        <w:t xml:space="preserve">начает, что переменная цикла содержала копию элемента, и изменение поля внутри цикла не затронуло исходный срез. На практике такой результат требует либо итерирования по индексам, либо явной работы с указателями, если требуется модификация исходных данных.</w:t>
      </w:r>
      <w:r/>
    </w:p>
    <w:p>
      <w:pPr>
        <w:pStyle w:val="862"/>
        <w:pBdr/>
        <w:spacing/>
        <w:ind/>
        <w:rPr/>
      </w:pPr>
      <w:r>
        <w:t xml:space="preserve">Задача с пустой структурой показала, что struct{} имее</w:t>
      </w:r>
      <w:r>
        <w:t xml:space="preserve">т нулевой размер как тип данных, а вывод Size of slice 'a': 24 относится к размеру заголовка slice, а не к сумме всех элементов. Это важное уточнение для понимания модели памяти Go: размер контейнера и размер массива, на который он ссылается, не совпадают.</w:t>
      </w:r>
      <w:r/>
    </w:p>
    <w:p>
      <w:pPr>
        <w:pStyle w:val="862"/>
        <w:pBdr/>
        <w:spacing/>
        <w:ind/>
        <w:rPr/>
      </w:pPr>
      <w:r>
        <w:t xml:space="preserve">В пример</w:t>
      </w:r>
      <w:r>
        <w:t xml:space="preserve">е с embedding программа вывела Red. Тем самым подтверждается, что при наличии одноимённых полей приоритет получает поле внешней структуры. Обращение к полю вложенной структуры остаётся возможным, но требует явной квалификации через имя вложенного значения.</w:t>
      </w:r>
      <w:r/>
    </w:p>
    <w:p>
      <w:pPr>
        <w:pStyle w:val="865"/>
        <w:pBdr/>
        <w:spacing/>
        <w:ind/>
        <w:rPr/>
      </w:pPr>
      <w:r/>
      <w:bookmarkStart w:id="7" w:name="_Toc7"/>
      <w:r>
        <w:t xml:space="preserve">Поверхностное копирование</w:t>
      </w:r>
      <w:r/>
      <w:bookmarkEnd w:id="7"/>
      <w:r/>
      <w:r/>
    </w:p>
    <w:p>
      <w:pPr>
        <w:pStyle w:val="862"/>
        <w:pBdr/>
        <w:spacing/>
        <w:ind/>
        <w:rPr/>
      </w:pPr>
      <w:r>
        <w:t xml:space="preserve">Последняя задача показала характерный эффект поверхностного копирования структуры со срезом. После копирования программа вывела w1: 1 [rust backend] и w2: 2 [rust backend]. Из этого сл</w:t>
      </w:r>
      <w:r>
        <w:t xml:space="preserve">едует, что обычное поле ID было скопировано независимо, тогда как поле Tags продолжило ссылаться на общий underlying array. Пример наглядно демонстрирует разницу между копированием значения структуры и фактическим разделением данных внутри ссылочных полей.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4"/>
        <w:pBdr/>
        <w:spacing/>
        <w:ind/>
        <w:rPr/>
      </w:pPr>
      <w:r/>
      <w:bookmarkStart w:id="8" w:name="_Toc8"/>
      <w:r>
        <w:t xml:space="preserve">ЗАКЛЮЧЕНИЕ</w:t>
      </w:r>
      <w:r/>
      <w:bookmarkEnd w:id="8"/>
      <w:r/>
      <w:r/>
    </w:p>
    <w:p>
      <w:pPr>
        <w:pStyle w:val="862"/>
        <w:pBdr/>
        <w:spacing/>
        <w:ind/>
        <w:rPr/>
      </w:pPr>
      <w:r>
        <w:t xml:space="preserve">В ходе работы были воспроизведены все десять задач первой части по языку Go. Эксперименты подтвердили ключевые особенности языка: правила сравнения типов, различия между value и poin</w:t>
      </w:r>
      <w:r>
        <w:t xml:space="preserve">ter receiver, влияние порядка полей на размер структуры, поведение range, специфику embedding и поверхностного копирования. Работа выполнена не только формально, но и с анализом причин полученных результатов, поэтому поставленная цель достигнута полностью.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 w:after="0" w:before="0" w:line="240" w:lineRule="auto"/>
      <w:ind w:right="0" w:firstLine="0" w:left="0"/>
      <w:jc w:val="center"/>
      <w:rPr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 w:customStyle="1">
    <w:name w:val="GOST Body Text"/>
    <w:basedOn w:val="698"/>
    <w:uiPriority w:val="1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3" w:customStyle="1">
    <w:name w:val="GOST Service"/>
    <w:basedOn w:val="698"/>
    <w:uiPriority w:val="90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4" w:customStyle="1">
    <w:name w:val="GOST Heading 1"/>
    <w:basedOn w:val="698"/>
    <w:uiPriority w:val="2"/>
    <w:unhideWhenUsed/>
    <w:qFormat/>
    <w:pPr>
      <w:keepNext w:val="true"/>
      <w:pBdr/>
      <w:spacing w:after="360" w:before="0" w:line="360" w:lineRule="auto"/>
      <w:ind w:right="0"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5" w:customStyle="1">
    <w:name w:val="GOST Heading 2"/>
    <w:basedOn w:val="698"/>
    <w:uiPriority w:val="3"/>
    <w:unhideWhenUsed/>
    <w:qFormat/>
    <w:pPr>
      <w:keepNext w:val="true"/>
      <w:pBdr/>
      <w:spacing w:after="120" w:before="360" w:line="360" w:lineRule="auto"/>
      <w:ind w:right="0"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6" w:customStyle="1">
    <w:name w:val="GOST Heading 3"/>
    <w:basedOn w:val="698"/>
    <w:uiPriority w:val="4"/>
    <w:unhideWhenUsed/>
    <w:qFormat/>
    <w:pPr>
      <w:keepNext w:val="true"/>
      <w:pBdr/>
      <w:spacing w:after="120" w:before="240" w:line="360" w:lineRule="auto"/>
      <w:ind w:right="0" w:firstLine="0" w:left="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7" w:customStyle="1">
    <w:name w:val="GOST TOC Title"/>
    <w:basedOn w:val="698"/>
    <w:uiPriority w:val="5"/>
    <w:unhideWhenUsed/>
    <w:qFormat/>
    <w:pPr>
      <w:pBdr/>
      <w:spacing w:after="24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8" w:customStyle="1">
    <w:name w:val="GOST Caption"/>
    <w:basedOn w:val="698"/>
    <w:uiPriority w:val="6"/>
    <w:unhideWhenUsed/>
    <w:qFormat/>
    <w:pPr>
      <w:pBdr/>
      <w:spacing w:after="120" w:before="12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9" w:customStyle="1">
    <w:name w:val="GOST Figure Placeholder"/>
    <w:basedOn w:val="698"/>
    <w:uiPriority w:val="7"/>
    <w:unhideWhenUsed/>
    <w:qFormat/>
    <w:pPr>
      <w:pBdr/>
      <w:spacing w:after="0" w:before="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u w:val="none"/>
    </w:rPr>
  </w:style>
  <w:style w:type="paragraph" w:styleId="870" w:customStyle="1">
    <w:name w:val="GOST List"/>
    <w:basedOn w:val="698"/>
    <w:uiPriority w:val="8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1" w:customStyle="1">
    <w:name w:val="GOST Table Caption"/>
    <w:basedOn w:val="698"/>
    <w:uiPriority w:val="9"/>
    <w:unhideWhenUsed/>
    <w:qFormat/>
    <w:pPr>
      <w:pBdr/>
      <w:spacing w:after="60" w:before="12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2" w:customStyle="1">
    <w:name w:val="GOST Table Cell"/>
    <w:basedOn w:val="698"/>
    <w:uiPriority w:val="10"/>
    <w:unhideWhenUsed/>
    <w:qFormat/>
    <w:pPr>
      <w:pBdr/>
      <w:spacing w:after="0" w:before="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2026-04-10T12:27:38Z</dcterms:modified>
  <cp:category/>
</cp:coreProperties>
</file>