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22B69" w14:textId="77777777" w:rsidR="008C7200" w:rsidRDefault="00000000">
      <w:pPr>
        <w:pStyle w:val="Heading1"/>
      </w:pPr>
      <w:bookmarkStart w:id="0" w:name="X6d6626e87acb407c147bd3af36bbf586a96dbb3"/>
      <w:r>
        <w:t>Supply Chain Delivery Delay &amp; Profitability Analysis Using Python</w:t>
      </w:r>
    </w:p>
    <w:p w14:paraId="427805A1" w14:textId="77777777" w:rsidR="008C7200" w:rsidRDefault="00000000">
      <w:pPr>
        <w:pStyle w:val="Heading2"/>
      </w:pPr>
      <w:bookmarkStart w:id="1" w:name="introduction"/>
      <w:r>
        <w:t>Introduction</w:t>
      </w:r>
    </w:p>
    <w:p w14:paraId="117CCAF5" w14:textId="77777777" w:rsidR="008C7200" w:rsidRDefault="00000000">
      <w:pPr>
        <w:pStyle w:val="FirstParagraph"/>
      </w:pPr>
      <w:r>
        <w:t>Supply chain management plays a critical role in ensuring smooth business operations and customer satisfaction. Delivery delays can negatively impact profitability, operational efficiency, and customer trust. In this project, a detailed analysis was conducted on a large-scale supply chain dataset to identify shipment delay patterns, profitability trends, and operational bottlenecks using Python data analytics techniques.</w:t>
      </w:r>
    </w:p>
    <w:p w14:paraId="7B82DED5" w14:textId="77777777" w:rsidR="008C7200" w:rsidRDefault="00000000">
      <w:pPr>
        <w:pStyle w:val="BodyText"/>
      </w:pPr>
      <w:r>
        <w:t>The project focused on analyzing more than 180,000 orders to understand how delays affect business performance and financial outcomes.</w:t>
      </w:r>
    </w:p>
    <w:p w14:paraId="66AB9CAB" w14:textId="77777777" w:rsidR="008C7200" w:rsidRDefault="00000000">
      <w:r>
        <w:pict w14:anchorId="60AC2722">
          <v:rect id="_x0000_i1025" style="width:0;height:1.5pt" o:hralign="center" o:hrstd="t" o:hr="t"/>
        </w:pict>
      </w:r>
    </w:p>
    <w:p w14:paraId="60A63FBC" w14:textId="77777777" w:rsidR="008C7200" w:rsidRDefault="00000000">
      <w:pPr>
        <w:pStyle w:val="Heading1"/>
      </w:pPr>
      <w:bookmarkStart w:id="2" w:name="objective-of-the-project"/>
      <w:bookmarkEnd w:id="0"/>
      <w:bookmarkEnd w:id="1"/>
      <w:r>
        <w:t>Objective of the Project</w:t>
      </w:r>
    </w:p>
    <w:p w14:paraId="64E7F38D" w14:textId="77777777" w:rsidR="008C7200" w:rsidRDefault="00000000">
      <w:pPr>
        <w:pStyle w:val="FirstParagraph"/>
      </w:pPr>
      <w:r>
        <w:t>The primary objectives of this project were:</w:t>
      </w:r>
    </w:p>
    <w:p w14:paraId="31774369" w14:textId="77777777" w:rsidR="008C7200" w:rsidRDefault="00000000">
      <w:pPr>
        <w:pStyle w:val="Compact"/>
        <w:numPr>
          <w:ilvl w:val="0"/>
          <w:numId w:val="2"/>
        </w:numPr>
      </w:pPr>
      <w:r>
        <w:t>To analyze shipment delays and delivery performance</w:t>
      </w:r>
    </w:p>
    <w:p w14:paraId="4761EF28" w14:textId="77777777" w:rsidR="008C7200" w:rsidRDefault="00000000">
      <w:pPr>
        <w:pStyle w:val="Compact"/>
        <w:numPr>
          <w:ilvl w:val="0"/>
          <w:numId w:val="2"/>
        </w:numPr>
      </w:pPr>
      <w:r>
        <w:t>To identify operational bottlenecks in the supply chain</w:t>
      </w:r>
    </w:p>
    <w:p w14:paraId="1320AD79" w14:textId="77777777" w:rsidR="008C7200" w:rsidRDefault="00000000">
      <w:pPr>
        <w:pStyle w:val="Compact"/>
        <w:numPr>
          <w:ilvl w:val="0"/>
          <w:numId w:val="2"/>
        </w:numPr>
      </w:pPr>
      <w:r>
        <w:t>To evaluate the impact of delays on profitability</w:t>
      </w:r>
    </w:p>
    <w:p w14:paraId="67ABA98F" w14:textId="77777777" w:rsidR="008C7200" w:rsidRDefault="00000000">
      <w:pPr>
        <w:pStyle w:val="Compact"/>
        <w:numPr>
          <w:ilvl w:val="0"/>
          <w:numId w:val="2"/>
        </w:numPr>
      </w:pPr>
      <w:r>
        <w:t>To generate business KPIs for performance monitoring</w:t>
      </w:r>
    </w:p>
    <w:p w14:paraId="3F94D267" w14:textId="77777777" w:rsidR="008C7200" w:rsidRDefault="00000000">
      <w:pPr>
        <w:pStyle w:val="Compact"/>
        <w:numPr>
          <w:ilvl w:val="0"/>
          <w:numId w:val="2"/>
        </w:numPr>
      </w:pPr>
      <w:r>
        <w:t>To provide actionable recommendations for improving logistics efficiency</w:t>
      </w:r>
    </w:p>
    <w:p w14:paraId="4B589222" w14:textId="77777777" w:rsidR="008C7200" w:rsidRDefault="00000000">
      <w:r>
        <w:pict w14:anchorId="47663DEF">
          <v:rect id="_x0000_i1026" style="width:0;height:1.5pt" o:hralign="center" o:hrstd="t" o:hr="t"/>
        </w:pict>
      </w:r>
    </w:p>
    <w:p w14:paraId="1FEAFE97" w14:textId="77777777" w:rsidR="008C7200" w:rsidRDefault="00000000">
      <w:pPr>
        <w:pStyle w:val="Heading1"/>
      </w:pPr>
      <w:bookmarkStart w:id="3" w:name="technologies-used"/>
      <w:bookmarkEnd w:id="2"/>
      <w:r>
        <w:t>Technologies Used</w:t>
      </w:r>
    </w:p>
    <w:p w14:paraId="1535B156" w14:textId="77777777" w:rsidR="008C7200" w:rsidRDefault="00000000">
      <w:pPr>
        <w:pStyle w:val="FirstParagraph"/>
      </w:pPr>
      <w:r>
        <w:t>The following technologies and libraries were used during the project:</w:t>
      </w:r>
    </w:p>
    <w:p w14:paraId="47E0F8D9" w14:textId="77777777" w:rsidR="008C7200" w:rsidRDefault="00000000">
      <w:pPr>
        <w:pStyle w:val="Compact"/>
        <w:numPr>
          <w:ilvl w:val="0"/>
          <w:numId w:val="3"/>
        </w:numPr>
      </w:pPr>
      <w:r>
        <w:t>Python</w:t>
      </w:r>
    </w:p>
    <w:p w14:paraId="1CB7770C" w14:textId="77777777" w:rsidR="008C7200" w:rsidRDefault="00000000">
      <w:pPr>
        <w:pStyle w:val="Compact"/>
        <w:numPr>
          <w:ilvl w:val="0"/>
          <w:numId w:val="3"/>
        </w:numPr>
      </w:pPr>
      <w:r>
        <w:t>Pandas</w:t>
      </w:r>
    </w:p>
    <w:p w14:paraId="455ED582" w14:textId="77777777" w:rsidR="008C7200" w:rsidRDefault="00000000">
      <w:pPr>
        <w:pStyle w:val="Compact"/>
        <w:numPr>
          <w:ilvl w:val="0"/>
          <w:numId w:val="3"/>
        </w:numPr>
      </w:pPr>
      <w:r>
        <w:t>NumPy</w:t>
      </w:r>
    </w:p>
    <w:p w14:paraId="6231C75F" w14:textId="77777777" w:rsidR="008C7200" w:rsidRDefault="00000000">
      <w:pPr>
        <w:pStyle w:val="Compact"/>
        <w:numPr>
          <w:ilvl w:val="0"/>
          <w:numId w:val="3"/>
        </w:numPr>
      </w:pPr>
      <w:r>
        <w:t>Matplotlib</w:t>
      </w:r>
    </w:p>
    <w:p w14:paraId="2ABA7DFA" w14:textId="77777777" w:rsidR="008C7200" w:rsidRDefault="00000000">
      <w:pPr>
        <w:pStyle w:val="Compact"/>
        <w:numPr>
          <w:ilvl w:val="0"/>
          <w:numId w:val="3"/>
        </w:numPr>
      </w:pPr>
      <w:r>
        <w:t>Seaborn</w:t>
      </w:r>
    </w:p>
    <w:p w14:paraId="6D4270C5" w14:textId="77777777" w:rsidR="008C7200" w:rsidRDefault="00000000">
      <w:r>
        <w:pict w14:anchorId="3862D9F5">
          <v:rect id="_x0000_i1027" style="width:0;height:1.5pt" o:hralign="center" o:hrstd="t" o:hr="t"/>
        </w:pict>
      </w:r>
    </w:p>
    <w:p w14:paraId="28ED1FD1" w14:textId="77777777" w:rsidR="008C7200" w:rsidRDefault="00000000">
      <w:pPr>
        <w:pStyle w:val="Heading1"/>
      </w:pPr>
      <w:bookmarkStart w:id="4" w:name="dataset-information"/>
      <w:bookmarkEnd w:id="3"/>
      <w:r>
        <w:lastRenderedPageBreak/>
        <w:t>Dataset Information</w:t>
      </w:r>
    </w:p>
    <w:p w14:paraId="2BEA5E48" w14:textId="77777777" w:rsidR="008C7200" w:rsidRDefault="00000000">
      <w:pPr>
        <w:pStyle w:val="FirstParagraph"/>
      </w:pPr>
      <w:r>
        <w:t>The project used the DataCo Supply Chain dataset containing order, customer, shipping, and profitability information.</w:t>
      </w:r>
    </w:p>
    <w:p w14:paraId="592FC353" w14:textId="77777777" w:rsidR="008C7200" w:rsidRDefault="00000000">
      <w:pPr>
        <w:pStyle w:val="Heading2"/>
      </w:pPr>
      <w:bookmarkStart w:id="5" w:name="dataset-size"/>
      <w:r>
        <w:t>Dataset Size</w:t>
      </w:r>
    </w:p>
    <w:p w14:paraId="186538D2" w14:textId="77777777" w:rsidR="008C7200" w:rsidRDefault="00000000">
      <w:pPr>
        <w:pStyle w:val="Compact"/>
        <w:numPr>
          <w:ilvl w:val="0"/>
          <w:numId w:val="4"/>
        </w:numPr>
      </w:pPr>
      <w:r>
        <w:t>Total Records: 180,519 Orders</w:t>
      </w:r>
    </w:p>
    <w:p w14:paraId="7E4198D1" w14:textId="77777777" w:rsidR="008C7200" w:rsidRDefault="00000000">
      <w:pPr>
        <w:pStyle w:val="Compact"/>
        <w:numPr>
          <w:ilvl w:val="0"/>
          <w:numId w:val="4"/>
        </w:numPr>
      </w:pPr>
      <w:r>
        <w:t>Time Duration: 2015 to 2018</w:t>
      </w:r>
    </w:p>
    <w:p w14:paraId="35908389" w14:textId="77777777" w:rsidR="008C7200" w:rsidRDefault="00000000">
      <w:pPr>
        <w:pStyle w:val="Heading2"/>
      </w:pPr>
      <w:bookmarkStart w:id="6" w:name="important-columns-used"/>
      <w:bookmarkEnd w:id="5"/>
      <w:r>
        <w:t>Important Columns Used</w:t>
      </w:r>
    </w:p>
    <w:p w14:paraId="0412F11F" w14:textId="77777777" w:rsidR="008C7200" w:rsidRDefault="00000000">
      <w:pPr>
        <w:pStyle w:val="Compact"/>
        <w:numPr>
          <w:ilvl w:val="0"/>
          <w:numId w:val="5"/>
        </w:numPr>
      </w:pPr>
      <w:r>
        <w:t>Days for Shipping (Real)</w:t>
      </w:r>
    </w:p>
    <w:p w14:paraId="65B8D746" w14:textId="77777777" w:rsidR="008C7200" w:rsidRDefault="00000000">
      <w:pPr>
        <w:pStyle w:val="Compact"/>
        <w:numPr>
          <w:ilvl w:val="0"/>
          <w:numId w:val="5"/>
        </w:numPr>
      </w:pPr>
      <w:r>
        <w:t>Days for Shipment (Scheduled)</w:t>
      </w:r>
    </w:p>
    <w:p w14:paraId="7F278E4A" w14:textId="77777777" w:rsidR="008C7200" w:rsidRDefault="00000000">
      <w:pPr>
        <w:pStyle w:val="Compact"/>
        <w:numPr>
          <w:ilvl w:val="0"/>
          <w:numId w:val="5"/>
        </w:numPr>
      </w:pPr>
      <w:r>
        <w:t>Sales per Customer</w:t>
      </w:r>
    </w:p>
    <w:p w14:paraId="2B8AA25F" w14:textId="77777777" w:rsidR="008C7200" w:rsidRDefault="00000000">
      <w:pPr>
        <w:pStyle w:val="Compact"/>
        <w:numPr>
          <w:ilvl w:val="0"/>
          <w:numId w:val="5"/>
        </w:numPr>
      </w:pPr>
      <w:r>
        <w:t>Order Profit per Order</w:t>
      </w:r>
    </w:p>
    <w:p w14:paraId="0083E929" w14:textId="77777777" w:rsidR="008C7200" w:rsidRDefault="00000000">
      <w:pPr>
        <w:pStyle w:val="Compact"/>
        <w:numPr>
          <w:ilvl w:val="0"/>
          <w:numId w:val="5"/>
        </w:numPr>
      </w:pPr>
      <w:r>
        <w:t>Shipping Date</w:t>
      </w:r>
    </w:p>
    <w:p w14:paraId="5F948AC8" w14:textId="77777777" w:rsidR="008C7200" w:rsidRDefault="00000000">
      <w:pPr>
        <w:pStyle w:val="Compact"/>
        <w:numPr>
          <w:ilvl w:val="0"/>
          <w:numId w:val="5"/>
        </w:numPr>
      </w:pPr>
      <w:r>
        <w:t>Order Date</w:t>
      </w:r>
    </w:p>
    <w:p w14:paraId="609D0009" w14:textId="77777777" w:rsidR="008C7200" w:rsidRDefault="00000000">
      <w:pPr>
        <w:pStyle w:val="Compact"/>
        <w:numPr>
          <w:ilvl w:val="0"/>
          <w:numId w:val="5"/>
        </w:numPr>
      </w:pPr>
      <w:r>
        <w:t>Shipping Mode</w:t>
      </w:r>
    </w:p>
    <w:p w14:paraId="0217355C" w14:textId="77777777" w:rsidR="008C7200" w:rsidRDefault="00000000">
      <w:pPr>
        <w:pStyle w:val="Compact"/>
        <w:numPr>
          <w:ilvl w:val="0"/>
          <w:numId w:val="5"/>
        </w:numPr>
      </w:pPr>
      <w:r>
        <w:t>Customer Segment</w:t>
      </w:r>
    </w:p>
    <w:p w14:paraId="4F66C6F7" w14:textId="77777777" w:rsidR="008C7200" w:rsidRDefault="00000000">
      <w:pPr>
        <w:pStyle w:val="Compact"/>
        <w:numPr>
          <w:ilvl w:val="0"/>
          <w:numId w:val="5"/>
        </w:numPr>
      </w:pPr>
      <w:r>
        <w:t>Department Name</w:t>
      </w:r>
    </w:p>
    <w:p w14:paraId="34EBC295" w14:textId="77777777" w:rsidR="008C7200" w:rsidRDefault="00000000">
      <w:pPr>
        <w:pStyle w:val="Compact"/>
        <w:numPr>
          <w:ilvl w:val="0"/>
          <w:numId w:val="5"/>
        </w:numPr>
      </w:pPr>
      <w:r>
        <w:t>Order Region</w:t>
      </w:r>
    </w:p>
    <w:p w14:paraId="5394983B" w14:textId="77777777" w:rsidR="008C7200" w:rsidRDefault="00000000">
      <w:r>
        <w:pict w14:anchorId="43506791">
          <v:rect id="_x0000_i1028" style="width:0;height:1.5pt" o:hralign="center" o:hrstd="t" o:hr="t"/>
        </w:pict>
      </w:r>
    </w:p>
    <w:p w14:paraId="06A101EE" w14:textId="77777777" w:rsidR="008C7200" w:rsidRDefault="00000000">
      <w:pPr>
        <w:pStyle w:val="Heading1"/>
      </w:pPr>
      <w:bookmarkStart w:id="7" w:name="data-cleaning-and-preprocessing"/>
      <w:bookmarkEnd w:id="4"/>
      <w:bookmarkEnd w:id="6"/>
      <w:r>
        <w:t>Data Cleaning and Preprocessing</w:t>
      </w:r>
    </w:p>
    <w:p w14:paraId="69D3A98D" w14:textId="77777777" w:rsidR="008C7200" w:rsidRDefault="00000000">
      <w:pPr>
        <w:pStyle w:val="FirstParagraph"/>
      </w:pPr>
      <w:r>
        <w:t>Several preprocessing steps were performed to improve data quality and analytical accuracy.</w:t>
      </w:r>
    </w:p>
    <w:p w14:paraId="781C78DC" w14:textId="77777777" w:rsidR="008C7200" w:rsidRDefault="00000000">
      <w:pPr>
        <w:pStyle w:val="Heading2"/>
      </w:pPr>
      <w:bookmarkStart w:id="8" w:name="cleaning-operations-performed"/>
      <w:r>
        <w:t>Cleaning Operations Performed</w:t>
      </w:r>
    </w:p>
    <w:p w14:paraId="77558CAD" w14:textId="77777777" w:rsidR="008C7200" w:rsidRDefault="00000000">
      <w:pPr>
        <w:pStyle w:val="Compact"/>
        <w:numPr>
          <w:ilvl w:val="0"/>
          <w:numId w:val="6"/>
        </w:numPr>
      </w:pPr>
      <w:r>
        <w:t>Removed duplicate and irrelevant columns</w:t>
      </w:r>
    </w:p>
    <w:p w14:paraId="2802B353" w14:textId="77777777" w:rsidR="008C7200" w:rsidRDefault="00000000">
      <w:pPr>
        <w:pStyle w:val="Compact"/>
        <w:numPr>
          <w:ilvl w:val="0"/>
          <w:numId w:val="6"/>
        </w:numPr>
      </w:pPr>
      <w:r>
        <w:t>Removed cancelled shipment records</w:t>
      </w:r>
    </w:p>
    <w:p w14:paraId="0AA62EFA" w14:textId="77777777" w:rsidR="008C7200" w:rsidRDefault="00000000">
      <w:pPr>
        <w:pStyle w:val="Compact"/>
        <w:numPr>
          <w:ilvl w:val="0"/>
          <w:numId w:val="6"/>
        </w:numPr>
      </w:pPr>
      <w:r>
        <w:t>Converted date columns into datetime format</w:t>
      </w:r>
    </w:p>
    <w:p w14:paraId="2464ECA9" w14:textId="77777777" w:rsidR="008C7200" w:rsidRDefault="00000000">
      <w:pPr>
        <w:pStyle w:val="Compact"/>
        <w:numPr>
          <w:ilvl w:val="0"/>
          <w:numId w:val="6"/>
        </w:numPr>
      </w:pPr>
      <w:r>
        <w:t>Standardized column names</w:t>
      </w:r>
    </w:p>
    <w:p w14:paraId="4ED7DFF1" w14:textId="77777777" w:rsidR="008C7200" w:rsidRDefault="00000000">
      <w:pPr>
        <w:pStyle w:val="Compact"/>
        <w:numPr>
          <w:ilvl w:val="0"/>
          <w:numId w:val="6"/>
        </w:numPr>
      </w:pPr>
      <w:r>
        <w:t>Filtered unnecessary customer information</w:t>
      </w:r>
    </w:p>
    <w:p w14:paraId="4AB70481" w14:textId="77777777" w:rsidR="008C7200" w:rsidRDefault="00000000">
      <w:pPr>
        <w:pStyle w:val="Heading2"/>
      </w:pPr>
      <w:bookmarkStart w:id="9" w:name="feature-engineering"/>
      <w:bookmarkEnd w:id="8"/>
      <w:r>
        <w:t>Feature Engineering</w:t>
      </w:r>
    </w:p>
    <w:p w14:paraId="6A34AE8A" w14:textId="77777777" w:rsidR="008C7200" w:rsidRDefault="00000000">
      <w:pPr>
        <w:pStyle w:val="FirstParagraph"/>
      </w:pPr>
      <w:r>
        <w:t>New analytical features were created:</w:t>
      </w:r>
    </w:p>
    <w:p w14:paraId="0218D0A2" w14:textId="77777777" w:rsidR="008C7200" w:rsidRDefault="00000000">
      <w:pPr>
        <w:pStyle w:val="Compact"/>
        <w:numPr>
          <w:ilvl w:val="0"/>
          <w:numId w:val="7"/>
        </w:numPr>
      </w:pPr>
      <w:r>
        <w:t>Order Processing Time</w:t>
      </w:r>
    </w:p>
    <w:p w14:paraId="0D088AEE" w14:textId="77777777" w:rsidR="008C7200" w:rsidRDefault="00000000">
      <w:pPr>
        <w:pStyle w:val="Compact"/>
        <w:numPr>
          <w:ilvl w:val="0"/>
          <w:numId w:val="7"/>
        </w:numPr>
      </w:pPr>
      <w:r>
        <w:t>Delay Days</w:t>
      </w:r>
    </w:p>
    <w:p w14:paraId="1BC68928" w14:textId="77777777" w:rsidR="008C7200" w:rsidRDefault="00000000">
      <w:pPr>
        <w:pStyle w:val="Compact"/>
        <w:numPr>
          <w:ilvl w:val="0"/>
          <w:numId w:val="7"/>
        </w:numPr>
      </w:pPr>
      <w:r>
        <w:lastRenderedPageBreak/>
        <w:t>Delay Flag</w:t>
      </w:r>
    </w:p>
    <w:p w14:paraId="2A8892F3" w14:textId="77777777" w:rsidR="008C7200" w:rsidRDefault="00000000">
      <w:pPr>
        <w:pStyle w:val="Compact"/>
        <w:numPr>
          <w:ilvl w:val="0"/>
          <w:numId w:val="7"/>
        </w:numPr>
      </w:pPr>
      <w:r>
        <w:t>Order Month</w:t>
      </w:r>
    </w:p>
    <w:p w14:paraId="547A2D2F" w14:textId="77777777" w:rsidR="008C7200" w:rsidRDefault="00000000">
      <w:pPr>
        <w:pStyle w:val="Compact"/>
        <w:numPr>
          <w:ilvl w:val="0"/>
          <w:numId w:val="7"/>
        </w:numPr>
      </w:pPr>
      <w:r>
        <w:t>Order Day</w:t>
      </w:r>
    </w:p>
    <w:p w14:paraId="6E244F68" w14:textId="77777777" w:rsidR="008C7200" w:rsidRDefault="00000000">
      <w:pPr>
        <w:pStyle w:val="Compact"/>
        <w:numPr>
          <w:ilvl w:val="0"/>
          <w:numId w:val="7"/>
        </w:numPr>
      </w:pPr>
      <w:r>
        <w:t>Order Hour</w:t>
      </w:r>
    </w:p>
    <w:p w14:paraId="02073D86" w14:textId="77777777" w:rsidR="008C7200" w:rsidRDefault="00000000">
      <w:pPr>
        <w:pStyle w:val="Compact"/>
        <w:numPr>
          <w:ilvl w:val="0"/>
          <w:numId w:val="7"/>
        </w:numPr>
      </w:pPr>
      <w:r>
        <w:t>Profitability Flag</w:t>
      </w:r>
    </w:p>
    <w:p w14:paraId="6ACFF127" w14:textId="77777777" w:rsidR="008C7200" w:rsidRDefault="00000000">
      <w:pPr>
        <w:pStyle w:val="FirstParagraph"/>
      </w:pPr>
      <w:r>
        <w:t>These engineered features helped in identifying delay patterns and profitability trends.</w:t>
      </w:r>
    </w:p>
    <w:p w14:paraId="46635D35" w14:textId="77777777" w:rsidR="008C7200" w:rsidRDefault="00000000">
      <w:r>
        <w:pict w14:anchorId="7EA1FE2A">
          <v:rect id="_x0000_i1029" style="width:0;height:1.5pt" o:hralign="center" o:hrstd="t" o:hr="t"/>
        </w:pict>
      </w:r>
    </w:p>
    <w:p w14:paraId="6CFB845B" w14:textId="77777777" w:rsidR="008C7200" w:rsidRDefault="00000000">
      <w:pPr>
        <w:pStyle w:val="Heading1"/>
      </w:pPr>
      <w:bookmarkStart w:id="10" w:name="exploratory-data-analysis"/>
      <w:bookmarkEnd w:id="7"/>
      <w:bookmarkEnd w:id="9"/>
      <w:r>
        <w:t>Exploratory Data Analysis</w:t>
      </w:r>
    </w:p>
    <w:p w14:paraId="0811898E" w14:textId="77777777" w:rsidR="008C7200" w:rsidRDefault="00000000">
      <w:pPr>
        <w:pStyle w:val="Heading2"/>
      </w:pPr>
      <w:bookmarkStart w:id="11" w:name="delivery-performance-analysis"/>
      <w:r>
        <w:t>Delivery Performance Analysis</w:t>
      </w:r>
    </w:p>
    <w:p w14:paraId="23D6AEAE" w14:textId="77777777" w:rsidR="008C7200" w:rsidRDefault="00000000">
      <w:pPr>
        <w:pStyle w:val="FirstParagraph"/>
      </w:pPr>
      <w:r>
        <w:t>The analysis showed the following shipping statistics:</w:t>
      </w:r>
    </w:p>
    <w:p w14:paraId="7DF8157C" w14:textId="77777777" w:rsidR="008C7200" w:rsidRDefault="00000000">
      <w:pPr>
        <w:pStyle w:val="Compact"/>
        <w:numPr>
          <w:ilvl w:val="0"/>
          <w:numId w:val="8"/>
        </w:numPr>
      </w:pPr>
      <w:r>
        <w:t>Average Actual Shipping Time: 3.49 Days</w:t>
      </w:r>
    </w:p>
    <w:p w14:paraId="315D32CE" w14:textId="77777777" w:rsidR="008C7200" w:rsidRDefault="00000000">
      <w:pPr>
        <w:pStyle w:val="Compact"/>
        <w:numPr>
          <w:ilvl w:val="0"/>
          <w:numId w:val="8"/>
        </w:numPr>
      </w:pPr>
      <w:r>
        <w:t>Average Scheduled Shipping Time: 2.93 Days</w:t>
      </w:r>
    </w:p>
    <w:p w14:paraId="5F72CCF2" w14:textId="77777777" w:rsidR="008C7200" w:rsidRDefault="00000000">
      <w:pPr>
        <w:pStyle w:val="Compact"/>
        <w:numPr>
          <w:ilvl w:val="0"/>
          <w:numId w:val="8"/>
        </w:numPr>
      </w:pPr>
      <w:r>
        <w:t>Average Order Processing Time: 3.47 Days</w:t>
      </w:r>
    </w:p>
    <w:p w14:paraId="522D3E06" w14:textId="77777777" w:rsidR="008C7200" w:rsidRDefault="00000000">
      <w:pPr>
        <w:pStyle w:val="Compact"/>
        <w:numPr>
          <w:ilvl w:val="0"/>
          <w:numId w:val="8"/>
        </w:numPr>
      </w:pPr>
      <w:r>
        <w:t>Maximum Delay Recorded: 4 Days</w:t>
      </w:r>
    </w:p>
    <w:p w14:paraId="2CB14B6A" w14:textId="77777777" w:rsidR="008C7200" w:rsidRDefault="00000000">
      <w:pPr>
        <w:pStyle w:val="FirstParagraph"/>
      </w:pPr>
      <w:r>
        <w:t>The results indicate that shipment processing often exceeded the scheduled delivery timeline.</w:t>
      </w:r>
    </w:p>
    <w:p w14:paraId="28A6F62E" w14:textId="77777777" w:rsidR="008C7200" w:rsidRDefault="00000000">
      <w:r>
        <w:pict w14:anchorId="27A07EF4">
          <v:rect id="_x0000_i1030" style="width:0;height:1.5pt" o:hralign="center" o:hrstd="t" o:hr="t"/>
        </w:pict>
      </w:r>
    </w:p>
    <w:p w14:paraId="283EFFEE" w14:textId="77777777" w:rsidR="008C7200" w:rsidRDefault="00000000">
      <w:pPr>
        <w:pStyle w:val="Heading1"/>
      </w:pPr>
      <w:bookmarkStart w:id="12" w:name="business-kpi-analysis"/>
      <w:bookmarkEnd w:id="10"/>
      <w:bookmarkEnd w:id="11"/>
      <w:r>
        <w:t>Business KPI Analysis</w:t>
      </w:r>
    </w:p>
    <w:p w14:paraId="13ED104D" w14:textId="77777777" w:rsidR="008C7200" w:rsidRDefault="00000000">
      <w:pPr>
        <w:pStyle w:val="FirstParagraph"/>
      </w:pPr>
      <w:r>
        <w:t>Several important business KPIs were calculated during the project.</w:t>
      </w:r>
    </w:p>
    <w:tbl>
      <w:tblPr>
        <w:tblStyle w:val="Table"/>
        <w:tblW w:w="0" w:type="auto"/>
        <w:tblLook w:val="0020" w:firstRow="1" w:lastRow="0" w:firstColumn="0" w:lastColumn="0" w:noHBand="0" w:noVBand="0"/>
      </w:tblPr>
      <w:tblGrid>
        <w:gridCol w:w="2970"/>
        <w:gridCol w:w="1412"/>
      </w:tblGrid>
      <w:tr w:rsidR="008C7200" w14:paraId="0C75F9DC" w14:textId="77777777" w:rsidTr="008C7200">
        <w:trPr>
          <w:cnfStyle w:val="100000000000" w:firstRow="1" w:lastRow="0" w:firstColumn="0" w:lastColumn="0" w:oddVBand="0" w:evenVBand="0" w:oddHBand="0" w:evenHBand="0" w:firstRowFirstColumn="0" w:firstRowLastColumn="0" w:lastRowFirstColumn="0" w:lastRowLastColumn="0"/>
          <w:tblHeader/>
        </w:trPr>
        <w:tc>
          <w:tcPr>
            <w:tcW w:w="0" w:type="auto"/>
          </w:tcPr>
          <w:p w14:paraId="08970E5A" w14:textId="77777777" w:rsidR="008C7200" w:rsidRDefault="00000000">
            <w:pPr>
              <w:pStyle w:val="Compact"/>
            </w:pPr>
            <w:r>
              <w:t>KPI</w:t>
            </w:r>
          </w:p>
        </w:tc>
        <w:tc>
          <w:tcPr>
            <w:tcW w:w="0" w:type="auto"/>
          </w:tcPr>
          <w:p w14:paraId="260E44E6" w14:textId="77777777" w:rsidR="008C7200" w:rsidRDefault="00000000">
            <w:pPr>
              <w:pStyle w:val="Compact"/>
            </w:pPr>
            <w:r>
              <w:t>Value</w:t>
            </w:r>
          </w:p>
        </w:tc>
      </w:tr>
      <w:tr w:rsidR="008C7200" w14:paraId="7B08FF58" w14:textId="77777777">
        <w:tc>
          <w:tcPr>
            <w:tcW w:w="0" w:type="auto"/>
          </w:tcPr>
          <w:p w14:paraId="24FF1948" w14:textId="77777777" w:rsidR="008C7200" w:rsidRDefault="00000000">
            <w:pPr>
              <w:pStyle w:val="Compact"/>
            </w:pPr>
            <w:r>
              <w:t>Total Orders</w:t>
            </w:r>
          </w:p>
        </w:tc>
        <w:tc>
          <w:tcPr>
            <w:tcW w:w="0" w:type="auto"/>
          </w:tcPr>
          <w:p w14:paraId="6979A703" w14:textId="77777777" w:rsidR="008C7200" w:rsidRDefault="00000000">
            <w:pPr>
              <w:pStyle w:val="Compact"/>
            </w:pPr>
            <w:r>
              <w:t>180,519</w:t>
            </w:r>
          </w:p>
        </w:tc>
      </w:tr>
      <w:tr w:rsidR="008C7200" w14:paraId="06BBE732" w14:textId="77777777">
        <w:tc>
          <w:tcPr>
            <w:tcW w:w="0" w:type="auto"/>
          </w:tcPr>
          <w:p w14:paraId="2338CA55" w14:textId="77777777" w:rsidR="008C7200" w:rsidRDefault="00000000">
            <w:pPr>
              <w:pStyle w:val="Compact"/>
            </w:pPr>
            <w:r>
              <w:t>Late Deliveries</w:t>
            </w:r>
          </w:p>
        </w:tc>
        <w:tc>
          <w:tcPr>
            <w:tcW w:w="0" w:type="auto"/>
          </w:tcPr>
          <w:p w14:paraId="54B6DFFE" w14:textId="77777777" w:rsidR="008C7200" w:rsidRDefault="00000000">
            <w:pPr>
              <w:pStyle w:val="Compact"/>
            </w:pPr>
            <w:r>
              <w:t>98,743</w:t>
            </w:r>
          </w:p>
        </w:tc>
      </w:tr>
      <w:tr w:rsidR="008C7200" w14:paraId="0F71C54D" w14:textId="77777777">
        <w:tc>
          <w:tcPr>
            <w:tcW w:w="0" w:type="auto"/>
          </w:tcPr>
          <w:p w14:paraId="71A12D6C" w14:textId="77777777" w:rsidR="008C7200" w:rsidRDefault="00000000">
            <w:pPr>
              <w:pStyle w:val="Compact"/>
            </w:pPr>
            <w:r>
              <w:t>On-Time Deliveries</w:t>
            </w:r>
          </w:p>
        </w:tc>
        <w:tc>
          <w:tcPr>
            <w:tcW w:w="0" w:type="auto"/>
          </w:tcPr>
          <w:p w14:paraId="4F587448" w14:textId="77777777" w:rsidR="008C7200" w:rsidRDefault="00000000">
            <w:pPr>
              <w:pStyle w:val="Compact"/>
            </w:pPr>
            <w:r>
              <w:t>45.30%</w:t>
            </w:r>
          </w:p>
        </w:tc>
      </w:tr>
      <w:tr w:rsidR="008C7200" w14:paraId="5C171448" w14:textId="77777777">
        <w:tc>
          <w:tcPr>
            <w:tcW w:w="0" w:type="auto"/>
          </w:tcPr>
          <w:p w14:paraId="1AAAD7F8" w14:textId="77777777" w:rsidR="008C7200" w:rsidRDefault="00000000">
            <w:pPr>
              <w:pStyle w:val="Compact"/>
            </w:pPr>
            <w:r>
              <w:t>Late Deliveries Percentage</w:t>
            </w:r>
          </w:p>
        </w:tc>
        <w:tc>
          <w:tcPr>
            <w:tcW w:w="0" w:type="auto"/>
          </w:tcPr>
          <w:p w14:paraId="272BF307" w14:textId="77777777" w:rsidR="008C7200" w:rsidRDefault="00000000">
            <w:pPr>
              <w:pStyle w:val="Compact"/>
            </w:pPr>
            <w:r>
              <w:t>54.70%</w:t>
            </w:r>
          </w:p>
        </w:tc>
      </w:tr>
      <w:tr w:rsidR="008C7200" w14:paraId="6CFEBABC" w14:textId="77777777">
        <w:tc>
          <w:tcPr>
            <w:tcW w:w="0" w:type="auto"/>
          </w:tcPr>
          <w:p w14:paraId="7C71E598" w14:textId="77777777" w:rsidR="008C7200" w:rsidRDefault="00000000">
            <w:pPr>
              <w:pStyle w:val="Compact"/>
            </w:pPr>
            <w:r>
              <w:t>Total Profit</w:t>
            </w:r>
          </w:p>
        </w:tc>
        <w:tc>
          <w:tcPr>
            <w:tcW w:w="0" w:type="auto"/>
          </w:tcPr>
          <w:p w14:paraId="3881F773" w14:textId="77777777" w:rsidR="008C7200" w:rsidRDefault="00000000">
            <w:pPr>
              <w:pStyle w:val="Compact"/>
            </w:pPr>
            <w:r>
              <w:t>$7.9 Million</w:t>
            </w:r>
          </w:p>
        </w:tc>
      </w:tr>
      <w:tr w:rsidR="008C7200" w14:paraId="21570339" w14:textId="77777777">
        <w:tc>
          <w:tcPr>
            <w:tcW w:w="0" w:type="auto"/>
          </w:tcPr>
          <w:p w14:paraId="034EB4D6" w14:textId="77777777" w:rsidR="008C7200" w:rsidRDefault="00000000">
            <w:pPr>
              <w:pStyle w:val="Compact"/>
            </w:pPr>
            <w:r>
              <w:t>Total Loss Due to Delays</w:t>
            </w:r>
          </w:p>
        </w:tc>
        <w:tc>
          <w:tcPr>
            <w:tcW w:w="0" w:type="auto"/>
          </w:tcPr>
          <w:p w14:paraId="7D7C3700" w14:textId="77777777" w:rsidR="008C7200" w:rsidRDefault="00000000">
            <w:pPr>
              <w:pStyle w:val="Compact"/>
            </w:pPr>
            <w:r>
              <w:t>$2.1 Million</w:t>
            </w:r>
          </w:p>
        </w:tc>
      </w:tr>
    </w:tbl>
    <w:p w14:paraId="222374CE" w14:textId="77777777" w:rsidR="008C7200" w:rsidRDefault="00000000">
      <w:pPr>
        <w:pStyle w:val="Heading2"/>
      </w:pPr>
      <w:bookmarkStart w:id="13" w:name="key-insight"/>
      <w:r>
        <w:t>Key Insight</w:t>
      </w:r>
    </w:p>
    <w:p w14:paraId="4544C72C" w14:textId="77777777" w:rsidR="008C7200" w:rsidRDefault="00000000">
      <w:pPr>
        <w:pStyle w:val="FirstParagraph"/>
      </w:pPr>
      <w:r>
        <w:t>More than half of the deliveries were delayed, which significantly affected operational performance and profitability.</w:t>
      </w:r>
    </w:p>
    <w:p w14:paraId="7A99AFA2" w14:textId="77777777" w:rsidR="008C7200" w:rsidRDefault="00000000">
      <w:r>
        <w:lastRenderedPageBreak/>
        <w:pict w14:anchorId="53332D7B">
          <v:rect id="_x0000_i1031" style="width:0;height:1.5pt" o:hralign="center" o:hrstd="t" o:hr="t"/>
        </w:pict>
      </w:r>
    </w:p>
    <w:p w14:paraId="74F3D315" w14:textId="77777777" w:rsidR="008C7200" w:rsidRDefault="00000000">
      <w:pPr>
        <w:pStyle w:val="Heading1"/>
      </w:pPr>
      <w:bookmarkStart w:id="14" w:name="profitability-analysis"/>
      <w:bookmarkEnd w:id="12"/>
      <w:bookmarkEnd w:id="13"/>
      <w:r>
        <w:t>Profitability Analysis</w:t>
      </w:r>
    </w:p>
    <w:p w14:paraId="48F5C8EF" w14:textId="77777777" w:rsidR="008C7200" w:rsidRDefault="00000000">
      <w:pPr>
        <w:pStyle w:val="FirstParagraph"/>
      </w:pPr>
      <w:r>
        <w:t>Orders were categorized into three groups:</w:t>
      </w:r>
    </w:p>
    <w:p w14:paraId="182A5FDA" w14:textId="77777777" w:rsidR="008C7200" w:rsidRDefault="00000000">
      <w:pPr>
        <w:pStyle w:val="Compact"/>
        <w:numPr>
          <w:ilvl w:val="0"/>
          <w:numId w:val="9"/>
        </w:numPr>
      </w:pPr>
      <w:r>
        <w:t>Profit</w:t>
      </w:r>
    </w:p>
    <w:p w14:paraId="2CABFEAB" w14:textId="77777777" w:rsidR="008C7200" w:rsidRDefault="00000000">
      <w:pPr>
        <w:pStyle w:val="Compact"/>
        <w:numPr>
          <w:ilvl w:val="0"/>
          <w:numId w:val="9"/>
        </w:numPr>
      </w:pPr>
      <w:r>
        <w:t>Loss</w:t>
      </w:r>
    </w:p>
    <w:p w14:paraId="5D55C31B" w14:textId="77777777" w:rsidR="008C7200" w:rsidRDefault="00000000">
      <w:pPr>
        <w:pStyle w:val="Compact"/>
        <w:numPr>
          <w:ilvl w:val="0"/>
          <w:numId w:val="9"/>
        </w:numPr>
      </w:pPr>
      <w:r>
        <w:t>Break-even</w:t>
      </w:r>
    </w:p>
    <w:p w14:paraId="3E2ACC9C" w14:textId="77777777" w:rsidR="008C7200" w:rsidRDefault="00000000">
      <w:pPr>
        <w:pStyle w:val="Heading2"/>
      </w:pPr>
      <w:bookmarkStart w:id="15" w:name="profitability-distribution"/>
      <w:r>
        <w:t>Profitability Distribution</w:t>
      </w:r>
    </w:p>
    <w:tbl>
      <w:tblPr>
        <w:tblStyle w:val="Table"/>
        <w:tblW w:w="0" w:type="auto"/>
        <w:tblLook w:val="0020" w:firstRow="1" w:lastRow="0" w:firstColumn="0" w:lastColumn="0" w:noHBand="0" w:noVBand="0"/>
      </w:tblPr>
      <w:tblGrid>
        <w:gridCol w:w="1388"/>
        <w:gridCol w:w="1394"/>
      </w:tblGrid>
      <w:tr w:rsidR="008C7200" w14:paraId="73B55607" w14:textId="77777777" w:rsidTr="008C7200">
        <w:trPr>
          <w:cnfStyle w:val="100000000000" w:firstRow="1" w:lastRow="0" w:firstColumn="0" w:lastColumn="0" w:oddVBand="0" w:evenVBand="0" w:oddHBand="0" w:evenHBand="0" w:firstRowFirstColumn="0" w:firstRowLastColumn="0" w:lastRowFirstColumn="0" w:lastRowLastColumn="0"/>
          <w:tblHeader/>
        </w:trPr>
        <w:tc>
          <w:tcPr>
            <w:tcW w:w="0" w:type="auto"/>
          </w:tcPr>
          <w:p w14:paraId="0AF8426F" w14:textId="77777777" w:rsidR="008C7200" w:rsidRDefault="00000000">
            <w:pPr>
              <w:pStyle w:val="Compact"/>
            </w:pPr>
            <w:r>
              <w:t>Category</w:t>
            </w:r>
          </w:p>
        </w:tc>
        <w:tc>
          <w:tcPr>
            <w:tcW w:w="0" w:type="auto"/>
          </w:tcPr>
          <w:p w14:paraId="711953EB" w14:textId="77777777" w:rsidR="008C7200" w:rsidRDefault="00000000">
            <w:pPr>
              <w:pStyle w:val="Compact"/>
            </w:pPr>
            <w:r>
              <w:t>Percentage</w:t>
            </w:r>
          </w:p>
        </w:tc>
      </w:tr>
      <w:tr w:rsidR="008C7200" w14:paraId="18117F1F" w14:textId="77777777">
        <w:tc>
          <w:tcPr>
            <w:tcW w:w="0" w:type="auto"/>
          </w:tcPr>
          <w:p w14:paraId="0EB24DE5" w14:textId="77777777" w:rsidR="008C7200" w:rsidRDefault="00000000">
            <w:pPr>
              <w:pStyle w:val="Compact"/>
            </w:pPr>
            <w:r>
              <w:t>Profit</w:t>
            </w:r>
          </w:p>
        </w:tc>
        <w:tc>
          <w:tcPr>
            <w:tcW w:w="0" w:type="auto"/>
          </w:tcPr>
          <w:p w14:paraId="69630DB3" w14:textId="77777777" w:rsidR="008C7200" w:rsidRDefault="00000000">
            <w:pPr>
              <w:pStyle w:val="Compact"/>
            </w:pPr>
            <w:r>
              <w:t>80.6%</w:t>
            </w:r>
          </w:p>
        </w:tc>
      </w:tr>
      <w:tr w:rsidR="008C7200" w14:paraId="1B893D6C" w14:textId="77777777">
        <w:tc>
          <w:tcPr>
            <w:tcW w:w="0" w:type="auto"/>
          </w:tcPr>
          <w:p w14:paraId="72467BBC" w14:textId="77777777" w:rsidR="008C7200" w:rsidRDefault="00000000">
            <w:pPr>
              <w:pStyle w:val="Compact"/>
            </w:pPr>
            <w:r>
              <w:t>Loss</w:t>
            </w:r>
          </w:p>
        </w:tc>
        <w:tc>
          <w:tcPr>
            <w:tcW w:w="0" w:type="auto"/>
          </w:tcPr>
          <w:p w14:paraId="1505D356" w14:textId="77777777" w:rsidR="008C7200" w:rsidRDefault="00000000">
            <w:pPr>
              <w:pStyle w:val="Compact"/>
            </w:pPr>
            <w:r>
              <w:t>18.7%</w:t>
            </w:r>
          </w:p>
        </w:tc>
      </w:tr>
      <w:tr w:rsidR="008C7200" w14:paraId="0989EF76" w14:textId="77777777">
        <w:tc>
          <w:tcPr>
            <w:tcW w:w="0" w:type="auto"/>
          </w:tcPr>
          <w:p w14:paraId="7B060E08" w14:textId="77777777" w:rsidR="008C7200" w:rsidRDefault="00000000">
            <w:pPr>
              <w:pStyle w:val="Compact"/>
            </w:pPr>
            <w:r>
              <w:t>Break-even</w:t>
            </w:r>
          </w:p>
        </w:tc>
        <w:tc>
          <w:tcPr>
            <w:tcW w:w="0" w:type="auto"/>
          </w:tcPr>
          <w:p w14:paraId="325532C8" w14:textId="3E632690" w:rsidR="003C2796" w:rsidRDefault="00000000">
            <w:pPr>
              <w:pStyle w:val="Compact"/>
            </w:pPr>
            <w:r>
              <w:t>0.7%</w:t>
            </w:r>
          </w:p>
        </w:tc>
      </w:tr>
    </w:tbl>
    <w:p w14:paraId="3C8D7616" w14:textId="5A4A98F7" w:rsidR="00E627CE" w:rsidRDefault="00E627CE" w:rsidP="00E627CE">
      <w:pPr>
        <w:pStyle w:val="Heading2"/>
        <w:jc w:val="center"/>
      </w:pPr>
      <w:bookmarkStart w:id="16" w:name="findings"/>
      <w:bookmarkEnd w:id="15"/>
      <w:r>
        <w:rPr>
          <w:noProof/>
        </w:rPr>
        <w:drawing>
          <wp:inline distT="0" distB="0" distL="0" distR="0" wp14:anchorId="7ADB1843" wp14:editId="789D263F">
            <wp:extent cx="3629025" cy="2784764"/>
            <wp:effectExtent l="19050" t="0" r="0" b="777875"/>
            <wp:docPr id="892517958" name="Picture 2" descr="A pie chart with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7958" name="Picture 2" descr="A pie chart with a number of percentag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1558" cy="281740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BB43C51" w14:textId="74CECCA3" w:rsidR="008C7200" w:rsidRDefault="00000000">
      <w:pPr>
        <w:pStyle w:val="Heading2"/>
      </w:pPr>
      <w:r>
        <w:t>Findings</w:t>
      </w:r>
    </w:p>
    <w:p w14:paraId="1C7A969E" w14:textId="77777777" w:rsidR="008C7200" w:rsidRDefault="00000000">
      <w:pPr>
        <w:pStyle w:val="Compact"/>
        <w:numPr>
          <w:ilvl w:val="0"/>
          <w:numId w:val="10"/>
        </w:numPr>
      </w:pPr>
      <w:r>
        <w:t>Most orders generated profit.</w:t>
      </w:r>
    </w:p>
    <w:p w14:paraId="25F0DECD" w14:textId="77777777" w:rsidR="008C7200" w:rsidRDefault="00000000">
      <w:pPr>
        <w:pStyle w:val="Compact"/>
        <w:numPr>
          <w:ilvl w:val="0"/>
          <w:numId w:val="10"/>
        </w:numPr>
      </w:pPr>
      <w:r>
        <w:t>Delayed shipments reduced average profitability.</w:t>
      </w:r>
    </w:p>
    <w:p w14:paraId="24A0292E" w14:textId="77777777" w:rsidR="008C7200" w:rsidRDefault="00000000">
      <w:pPr>
        <w:pStyle w:val="Compact"/>
        <w:numPr>
          <w:ilvl w:val="0"/>
          <w:numId w:val="10"/>
        </w:numPr>
      </w:pPr>
      <w:r>
        <w:t>High delays were associated with increased operational losses.</w:t>
      </w:r>
    </w:p>
    <w:p w14:paraId="2F5880DC" w14:textId="77777777" w:rsidR="008C7200" w:rsidRDefault="00000000">
      <w:pPr>
        <w:pStyle w:val="Compact"/>
        <w:numPr>
          <w:ilvl w:val="0"/>
          <w:numId w:val="10"/>
        </w:numPr>
      </w:pPr>
      <w:r>
        <w:t>Loss-making orders contributed heavily to supply chain inefficiencies.</w:t>
      </w:r>
    </w:p>
    <w:p w14:paraId="715445C5" w14:textId="77777777" w:rsidR="008C7200" w:rsidRDefault="00000000">
      <w:r>
        <w:pict w14:anchorId="6D64B587">
          <v:rect id="_x0000_i1032" style="width:0;height:1.5pt" o:hralign="center" o:hrstd="t" o:hr="t"/>
        </w:pict>
      </w:r>
    </w:p>
    <w:p w14:paraId="49058C34" w14:textId="77777777" w:rsidR="008C7200" w:rsidRDefault="00000000">
      <w:pPr>
        <w:pStyle w:val="Heading1"/>
      </w:pPr>
      <w:bookmarkStart w:id="17" w:name="delay-distribution-analysis"/>
      <w:bookmarkEnd w:id="14"/>
      <w:bookmarkEnd w:id="16"/>
      <w:r>
        <w:lastRenderedPageBreak/>
        <w:t>Delay Distribution Analysis</w:t>
      </w:r>
    </w:p>
    <w:p w14:paraId="74E0879F" w14:textId="77777777" w:rsidR="008C7200" w:rsidRDefault="00000000">
      <w:pPr>
        <w:pStyle w:val="FirstParagraph"/>
      </w:pPr>
      <w:r>
        <w:t>The delay analysis showed the following distribution:</w:t>
      </w:r>
    </w:p>
    <w:tbl>
      <w:tblPr>
        <w:tblStyle w:val="Table"/>
        <w:tblW w:w="0" w:type="auto"/>
        <w:tblLook w:val="0020" w:firstRow="1" w:lastRow="0" w:firstColumn="0" w:lastColumn="0" w:noHBand="0" w:noVBand="0"/>
      </w:tblPr>
      <w:tblGrid>
        <w:gridCol w:w="1372"/>
        <w:gridCol w:w="1394"/>
      </w:tblGrid>
      <w:tr w:rsidR="008C7200" w14:paraId="10B569A7" w14:textId="77777777" w:rsidTr="008C7200">
        <w:trPr>
          <w:cnfStyle w:val="100000000000" w:firstRow="1" w:lastRow="0" w:firstColumn="0" w:lastColumn="0" w:oddVBand="0" w:evenVBand="0" w:oddHBand="0" w:evenHBand="0" w:firstRowFirstColumn="0" w:firstRowLastColumn="0" w:lastRowFirstColumn="0" w:lastRowLastColumn="0"/>
          <w:tblHeader/>
        </w:trPr>
        <w:tc>
          <w:tcPr>
            <w:tcW w:w="0" w:type="auto"/>
          </w:tcPr>
          <w:p w14:paraId="64BFCBB5" w14:textId="77777777" w:rsidR="008C7200" w:rsidRDefault="00000000">
            <w:pPr>
              <w:pStyle w:val="Compact"/>
            </w:pPr>
            <w:r>
              <w:t>Delay Days</w:t>
            </w:r>
          </w:p>
        </w:tc>
        <w:tc>
          <w:tcPr>
            <w:tcW w:w="0" w:type="auto"/>
          </w:tcPr>
          <w:p w14:paraId="2CF6BCCA" w14:textId="77777777" w:rsidR="008C7200" w:rsidRDefault="00000000">
            <w:pPr>
              <w:pStyle w:val="Compact"/>
            </w:pPr>
            <w:r>
              <w:t>Percentage</w:t>
            </w:r>
          </w:p>
        </w:tc>
      </w:tr>
      <w:tr w:rsidR="008C7200" w14:paraId="2C354775" w14:textId="77777777">
        <w:tc>
          <w:tcPr>
            <w:tcW w:w="0" w:type="auto"/>
          </w:tcPr>
          <w:p w14:paraId="1AA2DE19" w14:textId="77777777" w:rsidR="008C7200" w:rsidRDefault="00000000">
            <w:pPr>
              <w:pStyle w:val="Compact"/>
            </w:pPr>
            <w:r>
              <w:t>-2 Days</w:t>
            </w:r>
          </w:p>
        </w:tc>
        <w:tc>
          <w:tcPr>
            <w:tcW w:w="0" w:type="auto"/>
          </w:tcPr>
          <w:p w14:paraId="752F21EC" w14:textId="77777777" w:rsidR="008C7200" w:rsidRDefault="00000000">
            <w:pPr>
              <w:pStyle w:val="Compact"/>
            </w:pPr>
            <w:r>
              <w:t>12.0%</w:t>
            </w:r>
          </w:p>
        </w:tc>
      </w:tr>
      <w:tr w:rsidR="008C7200" w14:paraId="2AD87776" w14:textId="77777777">
        <w:tc>
          <w:tcPr>
            <w:tcW w:w="0" w:type="auto"/>
          </w:tcPr>
          <w:p w14:paraId="13031C90" w14:textId="77777777" w:rsidR="008C7200" w:rsidRDefault="00000000">
            <w:pPr>
              <w:pStyle w:val="Compact"/>
            </w:pPr>
            <w:r>
              <w:t>-1 Day</w:t>
            </w:r>
          </w:p>
        </w:tc>
        <w:tc>
          <w:tcPr>
            <w:tcW w:w="0" w:type="auto"/>
          </w:tcPr>
          <w:p w14:paraId="796B779B" w14:textId="77777777" w:rsidR="008C7200" w:rsidRDefault="00000000">
            <w:pPr>
              <w:pStyle w:val="Compact"/>
            </w:pPr>
            <w:r>
              <w:t>12.0%</w:t>
            </w:r>
          </w:p>
        </w:tc>
      </w:tr>
      <w:tr w:rsidR="008C7200" w14:paraId="0B356E53" w14:textId="77777777">
        <w:tc>
          <w:tcPr>
            <w:tcW w:w="0" w:type="auto"/>
          </w:tcPr>
          <w:p w14:paraId="4D6BB0F9" w14:textId="77777777" w:rsidR="008C7200" w:rsidRDefault="00000000">
            <w:pPr>
              <w:pStyle w:val="Compact"/>
            </w:pPr>
            <w:r>
              <w:t>0 Day</w:t>
            </w:r>
          </w:p>
        </w:tc>
        <w:tc>
          <w:tcPr>
            <w:tcW w:w="0" w:type="auto"/>
          </w:tcPr>
          <w:p w14:paraId="377128C2" w14:textId="77777777" w:rsidR="008C7200" w:rsidRDefault="00000000">
            <w:pPr>
              <w:pStyle w:val="Compact"/>
            </w:pPr>
            <w:r>
              <w:t>21.3%</w:t>
            </w:r>
          </w:p>
        </w:tc>
      </w:tr>
      <w:tr w:rsidR="008C7200" w14:paraId="7401B8F5" w14:textId="77777777">
        <w:tc>
          <w:tcPr>
            <w:tcW w:w="0" w:type="auto"/>
          </w:tcPr>
          <w:p w14:paraId="1BD62372" w14:textId="77777777" w:rsidR="008C7200" w:rsidRDefault="00000000">
            <w:pPr>
              <w:pStyle w:val="Compact"/>
            </w:pPr>
            <w:r>
              <w:t>1 Day</w:t>
            </w:r>
          </w:p>
        </w:tc>
        <w:tc>
          <w:tcPr>
            <w:tcW w:w="0" w:type="auto"/>
          </w:tcPr>
          <w:p w14:paraId="011A9639" w14:textId="77777777" w:rsidR="008C7200" w:rsidRDefault="00000000">
            <w:pPr>
              <w:pStyle w:val="Compact"/>
            </w:pPr>
            <w:r>
              <w:t>31.0%</w:t>
            </w:r>
          </w:p>
        </w:tc>
      </w:tr>
      <w:tr w:rsidR="008C7200" w14:paraId="37E3B3C1" w14:textId="77777777">
        <w:tc>
          <w:tcPr>
            <w:tcW w:w="0" w:type="auto"/>
          </w:tcPr>
          <w:p w14:paraId="01218E50" w14:textId="77777777" w:rsidR="008C7200" w:rsidRDefault="00000000">
            <w:pPr>
              <w:pStyle w:val="Compact"/>
            </w:pPr>
            <w:r>
              <w:t>2 Days</w:t>
            </w:r>
          </w:p>
        </w:tc>
        <w:tc>
          <w:tcPr>
            <w:tcW w:w="0" w:type="auto"/>
          </w:tcPr>
          <w:p w14:paraId="7F5D4317" w14:textId="77777777" w:rsidR="008C7200" w:rsidRDefault="00000000">
            <w:pPr>
              <w:pStyle w:val="Compact"/>
            </w:pPr>
            <w:r>
              <w:t>15.9%</w:t>
            </w:r>
          </w:p>
        </w:tc>
      </w:tr>
      <w:tr w:rsidR="008C7200" w14:paraId="4E916B8D" w14:textId="77777777">
        <w:tc>
          <w:tcPr>
            <w:tcW w:w="0" w:type="auto"/>
          </w:tcPr>
          <w:p w14:paraId="3573D5CB" w14:textId="77777777" w:rsidR="008C7200" w:rsidRDefault="00000000">
            <w:pPr>
              <w:pStyle w:val="Compact"/>
            </w:pPr>
            <w:r>
              <w:t>3 Days</w:t>
            </w:r>
          </w:p>
        </w:tc>
        <w:tc>
          <w:tcPr>
            <w:tcW w:w="0" w:type="auto"/>
          </w:tcPr>
          <w:p w14:paraId="37DDAF0E" w14:textId="77777777" w:rsidR="008C7200" w:rsidRDefault="00000000">
            <w:pPr>
              <w:pStyle w:val="Compact"/>
            </w:pPr>
            <w:r>
              <w:t>3.9%</w:t>
            </w:r>
          </w:p>
        </w:tc>
      </w:tr>
      <w:tr w:rsidR="008C7200" w14:paraId="050EB9DC" w14:textId="77777777">
        <w:tc>
          <w:tcPr>
            <w:tcW w:w="0" w:type="auto"/>
          </w:tcPr>
          <w:p w14:paraId="3BD7D44B" w14:textId="77777777" w:rsidR="008C7200" w:rsidRDefault="00000000">
            <w:pPr>
              <w:pStyle w:val="Compact"/>
            </w:pPr>
            <w:r>
              <w:t>4 Days</w:t>
            </w:r>
          </w:p>
        </w:tc>
        <w:tc>
          <w:tcPr>
            <w:tcW w:w="0" w:type="auto"/>
          </w:tcPr>
          <w:p w14:paraId="61F81371" w14:textId="77777777" w:rsidR="008C7200" w:rsidRDefault="00000000">
            <w:pPr>
              <w:pStyle w:val="Compact"/>
            </w:pPr>
            <w:r>
              <w:t>3.8%</w:t>
            </w:r>
          </w:p>
        </w:tc>
      </w:tr>
    </w:tbl>
    <w:p w14:paraId="0AC8D88A" w14:textId="5269809E" w:rsidR="00E627CE" w:rsidRDefault="00E627CE">
      <w:pPr>
        <w:pStyle w:val="Heading2"/>
      </w:pPr>
      <w:bookmarkStart w:id="18" w:name="insights"/>
      <w:r>
        <w:rPr>
          <w:noProof/>
        </w:rPr>
        <w:drawing>
          <wp:inline distT="0" distB="0" distL="0" distR="0" wp14:anchorId="347816AC" wp14:editId="087B2DEA">
            <wp:extent cx="5943600" cy="2199640"/>
            <wp:effectExtent l="19050" t="0" r="0" b="619760"/>
            <wp:docPr id="422061465" name="Picture 3"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1465" name="Picture 3" descr="A graph of a bar graph&#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996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0FCDE4D" w14:textId="679CF0A5" w:rsidR="008C7200" w:rsidRDefault="00000000">
      <w:pPr>
        <w:pStyle w:val="Heading2"/>
      </w:pPr>
      <w:r>
        <w:t>Insights</w:t>
      </w:r>
    </w:p>
    <w:p w14:paraId="1FE8FE5A" w14:textId="77777777" w:rsidR="008C7200" w:rsidRDefault="00000000">
      <w:pPr>
        <w:pStyle w:val="Compact"/>
        <w:numPr>
          <w:ilvl w:val="0"/>
          <w:numId w:val="11"/>
        </w:numPr>
      </w:pPr>
      <w:r>
        <w:t>One-day delays were the most common issue.</w:t>
      </w:r>
    </w:p>
    <w:p w14:paraId="48727605" w14:textId="77777777" w:rsidR="008C7200" w:rsidRDefault="00000000">
      <w:pPr>
        <w:pStyle w:val="Compact"/>
        <w:numPr>
          <w:ilvl w:val="0"/>
          <w:numId w:val="11"/>
        </w:numPr>
      </w:pPr>
      <w:r>
        <w:t>More than 54% of orders experienced delays.</w:t>
      </w:r>
    </w:p>
    <w:p w14:paraId="6A2687EA" w14:textId="77777777" w:rsidR="008C7200" w:rsidRDefault="00000000">
      <w:pPr>
        <w:pStyle w:val="Compact"/>
        <w:numPr>
          <w:ilvl w:val="0"/>
          <w:numId w:val="11"/>
        </w:numPr>
      </w:pPr>
      <w:r>
        <w:t>Operational inefficiencies increased as delay duration increased.</w:t>
      </w:r>
    </w:p>
    <w:p w14:paraId="6338FDA3" w14:textId="77777777" w:rsidR="008C7200" w:rsidRDefault="00000000">
      <w:r>
        <w:pict w14:anchorId="4B94E0D2">
          <v:rect id="_x0000_i1033" style="width:0;height:1.5pt" o:hralign="center" o:hrstd="t" o:hr="t"/>
        </w:pict>
      </w:r>
    </w:p>
    <w:p w14:paraId="1C674A0E" w14:textId="77777777" w:rsidR="008C7200" w:rsidRDefault="00000000">
      <w:pPr>
        <w:pStyle w:val="Heading1"/>
      </w:pPr>
      <w:bookmarkStart w:id="19" w:name="bottleneck-detection"/>
      <w:bookmarkEnd w:id="17"/>
      <w:bookmarkEnd w:id="18"/>
      <w:r>
        <w:t>Bottleneck Detection</w:t>
      </w:r>
    </w:p>
    <w:p w14:paraId="4190CDE2" w14:textId="77777777" w:rsidR="008C7200" w:rsidRDefault="00000000">
      <w:pPr>
        <w:pStyle w:val="FirstParagraph"/>
      </w:pPr>
      <w:r>
        <w:t>The project analyzed delay percentages across multiple business categories to identify operational bottlenecks.</w:t>
      </w:r>
    </w:p>
    <w:p w14:paraId="6B3725EC" w14:textId="77777777" w:rsidR="008C7200" w:rsidRDefault="00000000">
      <w:pPr>
        <w:pStyle w:val="Heading2"/>
      </w:pPr>
      <w:bookmarkStart w:id="20" w:name="categories-analyzed"/>
      <w:r>
        <w:lastRenderedPageBreak/>
        <w:t>Categories Analyzed</w:t>
      </w:r>
    </w:p>
    <w:p w14:paraId="3DB6D23C" w14:textId="77777777" w:rsidR="008C7200" w:rsidRDefault="00000000">
      <w:pPr>
        <w:pStyle w:val="Compact"/>
        <w:numPr>
          <w:ilvl w:val="0"/>
          <w:numId w:val="12"/>
        </w:numPr>
      </w:pPr>
      <w:r>
        <w:t>Shipping Mode</w:t>
      </w:r>
    </w:p>
    <w:p w14:paraId="29AC193F" w14:textId="77777777" w:rsidR="008C7200" w:rsidRDefault="00000000">
      <w:pPr>
        <w:pStyle w:val="Compact"/>
        <w:numPr>
          <w:ilvl w:val="0"/>
          <w:numId w:val="12"/>
        </w:numPr>
      </w:pPr>
      <w:r>
        <w:t>Customer Segment</w:t>
      </w:r>
    </w:p>
    <w:p w14:paraId="4A514A5F" w14:textId="77777777" w:rsidR="008C7200" w:rsidRDefault="00000000">
      <w:pPr>
        <w:pStyle w:val="Compact"/>
        <w:numPr>
          <w:ilvl w:val="0"/>
          <w:numId w:val="12"/>
        </w:numPr>
      </w:pPr>
      <w:r>
        <w:t>Order Region</w:t>
      </w:r>
    </w:p>
    <w:p w14:paraId="2B9EF91A" w14:textId="77777777" w:rsidR="008C7200" w:rsidRDefault="00000000">
      <w:pPr>
        <w:pStyle w:val="Compact"/>
        <w:numPr>
          <w:ilvl w:val="0"/>
          <w:numId w:val="12"/>
        </w:numPr>
      </w:pPr>
      <w:r>
        <w:t>Department Name</w:t>
      </w:r>
    </w:p>
    <w:p w14:paraId="0CC72514" w14:textId="77777777" w:rsidR="008C7200" w:rsidRDefault="00000000">
      <w:pPr>
        <w:pStyle w:val="Compact"/>
        <w:numPr>
          <w:ilvl w:val="0"/>
          <w:numId w:val="12"/>
        </w:numPr>
      </w:pPr>
      <w:r>
        <w:t>Product Type</w:t>
      </w:r>
    </w:p>
    <w:p w14:paraId="4EE62072" w14:textId="77777777" w:rsidR="008C7200" w:rsidRDefault="00000000">
      <w:pPr>
        <w:pStyle w:val="Compact"/>
        <w:numPr>
          <w:ilvl w:val="0"/>
          <w:numId w:val="12"/>
        </w:numPr>
      </w:pPr>
      <w:r>
        <w:t>Order Status</w:t>
      </w:r>
    </w:p>
    <w:p w14:paraId="0E7BED7F" w14:textId="77777777" w:rsidR="00F8761B" w:rsidRDefault="00F8761B" w:rsidP="00F8761B">
      <w:pPr>
        <w:pStyle w:val="Compact"/>
      </w:pPr>
    </w:p>
    <w:p w14:paraId="15B3EE36" w14:textId="66E7F77E" w:rsidR="00F8761B" w:rsidRDefault="00F8761B" w:rsidP="00F8761B">
      <w:pPr>
        <w:pStyle w:val="Compact"/>
        <w:jc w:val="center"/>
      </w:pPr>
      <w:r>
        <w:rPr>
          <w:noProof/>
        </w:rPr>
        <w:drawing>
          <wp:inline distT="0" distB="0" distL="0" distR="0" wp14:anchorId="6C0E904F" wp14:editId="3E526D9D">
            <wp:extent cx="5195454" cy="2597727"/>
            <wp:effectExtent l="0" t="0" r="0" b="0"/>
            <wp:docPr id="1281689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89903" name="Picture 1281689903"/>
                    <pic:cNvPicPr/>
                  </pic:nvPicPr>
                  <pic:blipFill>
                    <a:blip r:embed="rId7">
                      <a:extLst>
                        <a:ext uri="{28A0092B-C50C-407E-A947-70E740481C1C}">
                          <a14:useLocalDpi xmlns:a14="http://schemas.microsoft.com/office/drawing/2010/main" val="0"/>
                        </a:ext>
                      </a:extLst>
                    </a:blip>
                    <a:stretch>
                      <a:fillRect/>
                    </a:stretch>
                  </pic:blipFill>
                  <pic:spPr>
                    <a:xfrm>
                      <a:off x="0" y="0"/>
                      <a:ext cx="5210555" cy="2605278"/>
                    </a:xfrm>
                    <a:prstGeom prst="rect">
                      <a:avLst/>
                    </a:prstGeom>
                  </pic:spPr>
                </pic:pic>
              </a:graphicData>
            </a:graphic>
          </wp:inline>
        </w:drawing>
      </w:r>
    </w:p>
    <w:p w14:paraId="6D778762" w14:textId="77777777" w:rsidR="008C7200" w:rsidRDefault="00000000">
      <w:pPr>
        <w:pStyle w:val="Heading2"/>
      </w:pPr>
      <w:bookmarkStart w:id="21" w:name="key-findings"/>
      <w:bookmarkEnd w:id="20"/>
      <w:r>
        <w:t>Key Findings</w:t>
      </w:r>
    </w:p>
    <w:p w14:paraId="1D91AFDE" w14:textId="77777777" w:rsidR="008C7200" w:rsidRDefault="00000000">
      <w:pPr>
        <w:pStyle w:val="Compact"/>
        <w:numPr>
          <w:ilvl w:val="0"/>
          <w:numId w:val="13"/>
        </w:numPr>
      </w:pPr>
      <w:r>
        <w:t>Certain regions experienced higher delay percentages.</w:t>
      </w:r>
    </w:p>
    <w:p w14:paraId="79149576" w14:textId="77777777" w:rsidR="008C7200" w:rsidRDefault="00000000">
      <w:pPr>
        <w:pStyle w:val="Compact"/>
        <w:numPr>
          <w:ilvl w:val="0"/>
          <w:numId w:val="13"/>
        </w:numPr>
      </w:pPr>
      <w:r>
        <w:t>Some shipping methods were less efficient than others.</w:t>
      </w:r>
    </w:p>
    <w:p w14:paraId="25B6CA74" w14:textId="77777777" w:rsidR="008C7200" w:rsidRDefault="00000000">
      <w:pPr>
        <w:pStyle w:val="Compact"/>
        <w:numPr>
          <w:ilvl w:val="0"/>
          <w:numId w:val="13"/>
        </w:numPr>
      </w:pPr>
      <w:r>
        <w:t>Specific departments contributed more to delayed deliveries.</w:t>
      </w:r>
    </w:p>
    <w:p w14:paraId="70817DE8" w14:textId="77777777" w:rsidR="008C7200" w:rsidRDefault="00000000">
      <w:r>
        <w:pict w14:anchorId="2981BDF8">
          <v:rect id="_x0000_i1034" style="width:0;height:1.5pt" o:hralign="center" o:hrstd="t" o:hr="t"/>
        </w:pict>
      </w:r>
    </w:p>
    <w:p w14:paraId="32C82F35" w14:textId="77777777" w:rsidR="008C7200" w:rsidRDefault="00000000">
      <w:pPr>
        <w:pStyle w:val="Heading1"/>
      </w:pPr>
      <w:bookmarkStart w:id="22" w:name="root-cause-analysis"/>
      <w:bookmarkEnd w:id="19"/>
      <w:bookmarkEnd w:id="21"/>
      <w:r>
        <w:t>Root Cause Analysis</w:t>
      </w:r>
    </w:p>
    <w:p w14:paraId="44C7DCE5" w14:textId="77777777" w:rsidR="008C7200" w:rsidRDefault="00000000">
      <w:pPr>
        <w:pStyle w:val="FirstParagraph"/>
      </w:pPr>
      <w:r>
        <w:t>A detailed root cause analysis was conducted to determine the major drivers behind delivery delays.</w:t>
      </w:r>
    </w:p>
    <w:p w14:paraId="42721276" w14:textId="77777777" w:rsidR="008C7200" w:rsidRDefault="00000000">
      <w:pPr>
        <w:pStyle w:val="Heading2"/>
      </w:pPr>
      <w:bookmarkStart w:id="23" w:name="major-drivers-identified"/>
      <w:r>
        <w:t>Major Drivers Identified</w:t>
      </w:r>
    </w:p>
    <w:p w14:paraId="2D3B0778" w14:textId="77777777" w:rsidR="008C7200" w:rsidRDefault="00000000">
      <w:pPr>
        <w:pStyle w:val="Compact"/>
        <w:numPr>
          <w:ilvl w:val="0"/>
          <w:numId w:val="14"/>
        </w:numPr>
      </w:pPr>
      <w:r>
        <w:t>Shipping Mode</w:t>
      </w:r>
    </w:p>
    <w:p w14:paraId="4C9A4ED3" w14:textId="77777777" w:rsidR="008C7200" w:rsidRDefault="00000000">
      <w:pPr>
        <w:pStyle w:val="Compact"/>
        <w:numPr>
          <w:ilvl w:val="0"/>
          <w:numId w:val="14"/>
        </w:numPr>
      </w:pPr>
      <w:r>
        <w:t>Customer Segment</w:t>
      </w:r>
    </w:p>
    <w:p w14:paraId="56CED263" w14:textId="77777777" w:rsidR="008C7200" w:rsidRDefault="00000000">
      <w:pPr>
        <w:pStyle w:val="Compact"/>
        <w:numPr>
          <w:ilvl w:val="0"/>
          <w:numId w:val="14"/>
        </w:numPr>
      </w:pPr>
      <w:r>
        <w:t>Department Type</w:t>
      </w:r>
    </w:p>
    <w:p w14:paraId="576A02B8" w14:textId="77777777" w:rsidR="008C7200" w:rsidRDefault="00000000">
      <w:pPr>
        <w:pStyle w:val="Compact"/>
        <w:numPr>
          <w:ilvl w:val="0"/>
          <w:numId w:val="14"/>
        </w:numPr>
      </w:pPr>
      <w:r>
        <w:t>Product Type</w:t>
      </w:r>
    </w:p>
    <w:p w14:paraId="18F7361F" w14:textId="77777777" w:rsidR="008C7200" w:rsidRDefault="00000000">
      <w:pPr>
        <w:pStyle w:val="Compact"/>
        <w:numPr>
          <w:ilvl w:val="0"/>
          <w:numId w:val="14"/>
        </w:numPr>
      </w:pPr>
      <w:r>
        <w:t>Order Status</w:t>
      </w:r>
    </w:p>
    <w:p w14:paraId="5EE3FE9A" w14:textId="77777777" w:rsidR="008C7200" w:rsidRDefault="00000000">
      <w:pPr>
        <w:pStyle w:val="FirstParagraph"/>
      </w:pPr>
      <w:r>
        <w:lastRenderedPageBreak/>
        <w:t>The analysis helped identify high-risk operational areas that require optimization.</w:t>
      </w:r>
    </w:p>
    <w:p w14:paraId="6BAB54C0" w14:textId="77777777" w:rsidR="008C7200" w:rsidRDefault="00000000">
      <w:r>
        <w:pict w14:anchorId="71619939">
          <v:rect id="_x0000_i1035" style="width:0;height:1.5pt" o:hralign="center" o:hrstd="t" o:hr="t"/>
        </w:pict>
      </w:r>
    </w:p>
    <w:p w14:paraId="26DF3ECA" w14:textId="77777777" w:rsidR="008C7200" w:rsidRDefault="00000000">
      <w:pPr>
        <w:pStyle w:val="Heading1"/>
      </w:pPr>
      <w:bookmarkStart w:id="24" w:name="time-based-analysis"/>
      <w:bookmarkEnd w:id="22"/>
      <w:bookmarkEnd w:id="23"/>
      <w:r>
        <w:t>Time-Based Analysis</w:t>
      </w:r>
    </w:p>
    <w:p w14:paraId="5D789ABB" w14:textId="77777777" w:rsidR="008C7200" w:rsidRDefault="00000000">
      <w:pPr>
        <w:pStyle w:val="Heading2"/>
      </w:pPr>
      <w:bookmarkStart w:id="25" w:name="weekly-delay-analysis"/>
      <w:r>
        <w:t>Weekly Delay Analysis</w:t>
      </w:r>
    </w:p>
    <w:tbl>
      <w:tblPr>
        <w:tblStyle w:val="Table"/>
        <w:tblW w:w="0" w:type="auto"/>
        <w:tblLook w:val="0020" w:firstRow="1" w:lastRow="0" w:firstColumn="0" w:lastColumn="0" w:noHBand="0" w:noVBand="0"/>
      </w:tblPr>
      <w:tblGrid>
        <w:gridCol w:w="1437"/>
        <w:gridCol w:w="2033"/>
      </w:tblGrid>
      <w:tr w:rsidR="008C7200" w14:paraId="76DC2166" w14:textId="77777777" w:rsidTr="008C7200">
        <w:trPr>
          <w:cnfStyle w:val="100000000000" w:firstRow="1" w:lastRow="0" w:firstColumn="0" w:lastColumn="0" w:oddVBand="0" w:evenVBand="0" w:oddHBand="0" w:evenHBand="0" w:firstRowFirstColumn="0" w:firstRowLastColumn="0" w:lastRowFirstColumn="0" w:lastRowLastColumn="0"/>
          <w:tblHeader/>
        </w:trPr>
        <w:tc>
          <w:tcPr>
            <w:tcW w:w="0" w:type="auto"/>
          </w:tcPr>
          <w:p w14:paraId="76D4DF7B" w14:textId="77777777" w:rsidR="008C7200" w:rsidRDefault="00000000">
            <w:pPr>
              <w:pStyle w:val="Compact"/>
            </w:pPr>
            <w:r>
              <w:t>Day</w:t>
            </w:r>
          </w:p>
        </w:tc>
        <w:tc>
          <w:tcPr>
            <w:tcW w:w="0" w:type="auto"/>
          </w:tcPr>
          <w:p w14:paraId="5F8E72EF" w14:textId="77777777" w:rsidR="008C7200" w:rsidRDefault="00000000">
            <w:pPr>
              <w:pStyle w:val="Compact"/>
            </w:pPr>
            <w:r>
              <w:t>Delay Percentage</w:t>
            </w:r>
          </w:p>
        </w:tc>
      </w:tr>
      <w:tr w:rsidR="008C7200" w14:paraId="4969B577" w14:textId="77777777">
        <w:tc>
          <w:tcPr>
            <w:tcW w:w="0" w:type="auto"/>
          </w:tcPr>
          <w:p w14:paraId="75FA3971" w14:textId="77777777" w:rsidR="008C7200" w:rsidRDefault="00000000">
            <w:pPr>
              <w:pStyle w:val="Compact"/>
            </w:pPr>
            <w:r>
              <w:t>Monday</w:t>
            </w:r>
          </w:p>
        </w:tc>
        <w:tc>
          <w:tcPr>
            <w:tcW w:w="0" w:type="auto"/>
          </w:tcPr>
          <w:p w14:paraId="1B7A99C4" w14:textId="77777777" w:rsidR="008C7200" w:rsidRDefault="00000000">
            <w:pPr>
              <w:pStyle w:val="Compact"/>
            </w:pPr>
            <w:r>
              <w:t>55.69%</w:t>
            </w:r>
          </w:p>
        </w:tc>
      </w:tr>
      <w:tr w:rsidR="008C7200" w14:paraId="0B811763" w14:textId="77777777">
        <w:tc>
          <w:tcPr>
            <w:tcW w:w="0" w:type="auto"/>
          </w:tcPr>
          <w:p w14:paraId="77637815" w14:textId="77777777" w:rsidR="008C7200" w:rsidRDefault="00000000">
            <w:pPr>
              <w:pStyle w:val="Compact"/>
            </w:pPr>
            <w:r>
              <w:t>Tuesday</w:t>
            </w:r>
          </w:p>
        </w:tc>
        <w:tc>
          <w:tcPr>
            <w:tcW w:w="0" w:type="auto"/>
          </w:tcPr>
          <w:p w14:paraId="3E02C660" w14:textId="77777777" w:rsidR="008C7200" w:rsidRDefault="00000000">
            <w:pPr>
              <w:pStyle w:val="Compact"/>
            </w:pPr>
            <w:r>
              <w:t>54.03%</w:t>
            </w:r>
          </w:p>
        </w:tc>
      </w:tr>
      <w:tr w:rsidR="008C7200" w14:paraId="6EFE34EF" w14:textId="77777777">
        <w:tc>
          <w:tcPr>
            <w:tcW w:w="0" w:type="auto"/>
          </w:tcPr>
          <w:p w14:paraId="726AE184" w14:textId="77777777" w:rsidR="008C7200" w:rsidRDefault="00000000">
            <w:pPr>
              <w:pStyle w:val="Compact"/>
            </w:pPr>
            <w:r>
              <w:t>Wednesday</w:t>
            </w:r>
          </w:p>
        </w:tc>
        <w:tc>
          <w:tcPr>
            <w:tcW w:w="0" w:type="auto"/>
          </w:tcPr>
          <w:p w14:paraId="095A79C5" w14:textId="77777777" w:rsidR="008C7200" w:rsidRDefault="00000000">
            <w:pPr>
              <w:pStyle w:val="Compact"/>
            </w:pPr>
            <w:r>
              <w:t>54.66%</w:t>
            </w:r>
          </w:p>
        </w:tc>
      </w:tr>
      <w:tr w:rsidR="008C7200" w14:paraId="3BA04C36" w14:textId="77777777">
        <w:tc>
          <w:tcPr>
            <w:tcW w:w="0" w:type="auto"/>
          </w:tcPr>
          <w:p w14:paraId="2941A1C6" w14:textId="77777777" w:rsidR="008C7200" w:rsidRDefault="00000000">
            <w:pPr>
              <w:pStyle w:val="Compact"/>
            </w:pPr>
            <w:r>
              <w:t>Thursday</w:t>
            </w:r>
          </w:p>
        </w:tc>
        <w:tc>
          <w:tcPr>
            <w:tcW w:w="0" w:type="auto"/>
          </w:tcPr>
          <w:p w14:paraId="55E7E09A" w14:textId="77777777" w:rsidR="008C7200" w:rsidRDefault="00000000">
            <w:pPr>
              <w:pStyle w:val="Compact"/>
            </w:pPr>
            <w:r>
              <w:t>54.58%</w:t>
            </w:r>
          </w:p>
        </w:tc>
      </w:tr>
      <w:tr w:rsidR="008C7200" w14:paraId="007C3446" w14:textId="77777777">
        <w:tc>
          <w:tcPr>
            <w:tcW w:w="0" w:type="auto"/>
          </w:tcPr>
          <w:p w14:paraId="0F988C69" w14:textId="77777777" w:rsidR="008C7200" w:rsidRDefault="00000000">
            <w:pPr>
              <w:pStyle w:val="Compact"/>
            </w:pPr>
            <w:r>
              <w:t>Friday</w:t>
            </w:r>
          </w:p>
        </w:tc>
        <w:tc>
          <w:tcPr>
            <w:tcW w:w="0" w:type="auto"/>
          </w:tcPr>
          <w:p w14:paraId="6A4F54FC" w14:textId="77777777" w:rsidR="008C7200" w:rsidRDefault="00000000">
            <w:pPr>
              <w:pStyle w:val="Compact"/>
            </w:pPr>
            <w:r>
              <w:t>54.53%</w:t>
            </w:r>
          </w:p>
        </w:tc>
      </w:tr>
      <w:tr w:rsidR="008C7200" w14:paraId="3A673918" w14:textId="77777777">
        <w:tc>
          <w:tcPr>
            <w:tcW w:w="0" w:type="auto"/>
          </w:tcPr>
          <w:p w14:paraId="37EE040C" w14:textId="77777777" w:rsidR="008C7200" w:rsidRDefault="00000000">
            <w:pPr>
              <w:pStyle w:val="Compact"/>
            </w:pPr>
            <w:r>
              <w:t>Saturday</w:t>
            </w:r>
          </w:p>
        </w:tc>
        <w:tc>
          <w:tcPr>
            <w:tcW w:w="0" w:type="auto"/>
          </w:tcPr>
          <w:p w14:paraId="411E170E" w14:textId="77777777" w:rsidR="008C7200" w:rsidRDefault="00000000">
            <w:pPr>
              <w:pStyle w:val="Compact"/>
            </w:pPr>
            <w:r>
              <w:t>54.32%</w:t>
            </w:r>
          </w:p>
        </w:tc>
      </w:tr>
      <w:tr w:rsidR="008C7200" w14:paraId="708AD0DB" w14:textId="77777777">
        <w:tc>
          <w:tcPr>
            <w:tcW w:w="0" w:type="auto"/>
          </w:tcPr>
          <w:p w14:paraId="250632B9" w14:textId="77777777" w:rsidR="008C7200" w:rsidRDefault="00000000">
            <w:pPr>
              <w:pStyle w:val="Compact"/>
            </w:pPr>
            <w:r>
              <w:t>Sunday</w:t>
            </w:r>
          </w:p>
        </w:tc>
        <w:tc>
          <w:tcPr>
            <w:tcW w:w="0" w:type="auto"/>
          </w:tcPr>
          <w:p w14:paraId="79D4B759" w14:textId="77777777" w:rsidR="008C7200" w:rsidRDefault="00000000">
            <w:pPr>
              <w:pStyle w:val="Compact"/>
            </w:pPr>
            <w:r>
              <w:t>55.09%</w:t>
            </w:r>
          </w:p>
        </w:tc>
      </w:tr>
    </w:tbl>
    <w:p w14:paraId="08F3F035" w14:textId="305C0B41" w:rsidR="00F8761B" w:rsidRDefault="00F8761B">
      <w:pPr>
        <w:pStyle w:val="Heading2"/>
      </w:pPr>
      <w:bookmarkStart w:id="26" w:name="observations"/>
      <w:bookmarkEnd w:id="25"/>
      <w:r>
        <w:rPr>
          <w:noProof/>
        </w:rPr>
        <w:drawing>
          <wp:inline distT="0" distB="0" distL="0" distR="0" wp14:anchorId="562895ED" wp14:editId="1A1DCA31">
            <wp:extent cx="5943600" cy="2507673"/>
            <wp:effectExtent l="19050" t="0" r="0" b="730885"/>
            <wp:docPr id="1621794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4316" name="Picture 1621794316"/>
                    <pic:cNvPicPr/>
                  </pic:nvPicPr>
                  <pic:blipFill>
                    <a:blip r:embed="rId8">
                      <a:extLst>
                        <a:ext uri="{28A0092B-C50C-407E-A947-70E740481C1C}">
                          <a14:useLocalDpi xmlns:a14="http://schemas.microsoft.com/office/drawing/2010/main" val="0"/>
                        </a:ext>
                      </a:extLst>
                    </a:blip>
                    <a:stretch>
                      <a:fillRect/>
                    </a:stretch>
                  </pic:blipFill>
                  <pic:spPr>
                    <a:xfrm>
                      <a:off x="0" y="0"/>
                      <a:ext cx="5952545" cy="251144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87B67C2" w14:textId="553C64CD" w:rsidR="008C7200" w:rsidRDefault="00000000">
      <w:pPr>
        <w:pStyle w:val="Heading2"/>
      </w:pPr>
      <w:r>
        <w:t>Observations</w:t>
      </w:r>
    </w:p>
    <w:p w14:paraId="51483D3D" w14:textId="77777777" w:rsidR="008C7200" w:rsidRDefault="00000000">
      <w:pPr>
        <w:pStyle w:val="Compact"/>
        <w:numPr>
          <w:ilvl w:val="0"/>
          <w:numId w:val="15"/>
        </w:numPr>
      </w:pPr>
      <w:r>
        <w:t>Monday had the highest delivery delay percentage.</w:t>
      </w:r>
    </w:p>
    <w:p w14:paraId="5B623D1A" w14:textId="77777777" w:rsidR="008C7200" w:rsidRDefault="00000000">
      <w:pPr>
        <w:pStyle w:val="Compact"/>
        <w:numPr>
          <w:ilvl w:val="0"/>
          <w:numId w:val="15"/>
        </w:numPr>
      </w:pPr>
      <w:r>
        <w:t>Delay percentages remained consistently high throughout the week.</w:t>
      </w:r>
    </w:p>
    <w:p w14:paraId="62CEF685" w14:textId="77777777" w:rsidR="008C7200" w:rsidRDefault="00000000">
      <w:pPr>
        <w:pStyle w:val="Compact"/>
        <w:numPr>
          <w:ilvl w:val="0"/>
          <w:numId w:val="15"/>
        </w:numPr>
      </w:pPr>
      <w:r>
        <w:t>Peak operational load impacted delivery efficiency.</w:t>
      </w:r>
    </w:p>
    <w:p w14:paraId="38D4319F" w14:textId="77777777" w:rsidR="008C7200" w:rsidRDefault="00000000">
      <w:r>
        <w:pict w14:anchorId="48402082">
          <v:rect id="_x0000_i1036" style="width:0;height:1.5pt" o:hralign="center" o:hrstd="t" o:hr="t"/>
        </w:pict>
      </w:r>
    </w:p>
    <w:p w14:paraId="3F806A6B" w14:textId="77777777" w:rsidR="008C7200" w:rsidRDefault="00000000">
      <w:pPr>
        <w:pStyle w:val="Heading1"/>
      </w:pPr>
      <w:bookmarkStart w:id="27" w:name="data-visualization"/>
      <w:bookmarkEnd w:id="24"/>
      <w:bookmarkEnd w:id="26"/>
      <w:r>
        <w:lastRenderedPageBreak/>
        <w:t>Data Visualization</w:t>
      </w:r>
    </w:p>
    <w:p w14:paraId="3C7F538D" w14:textId="77777777" w:rsidR="008C7200" w:rsidRDefault="00000000">
      <w:pPr>
        <w:pStyle w:val="FirstParagraph"/>
      </w:pPr>
      <w:r>
        <w:t>The project included professional business visualizations such as:</w:t>
      </w:r>
    </w:p>
    <w:p w14:paraId="7BB52967" w14:textId="77777777" w:rsidR="008C7200" w:rsidRDefault="00000000">
      <w:pPr>
        <w:pStyle w:val="Compact"/>
        <w:numPr>
          <w:ilvl w:val="0"/>
          <w:numId w:val="16"/>
        </w:numPr>
      </w:pPr>
      <w:r>
        <w:t>Profitability Distribution Pie Chart</w:t>
      </w:r>
    </w:p>
    <w:p w14:paraId="700244CF" w14:textId="77777777" w:rsidR="008C7200" w:rsidRDefault="00000000">
      <w:pPr>
        <w:pStyle w:val="Compact"/>
        <w:numPr>
          <w:ilvl w:val="0"/>
          <w:numId w:val="16"/>
        </w:numPr>
      </w:pPr>
      <w:r>
        <w:t>Delay Distribution Bar Charts</w:t>
      </w:r>
    </w:p>
    <w:p w14:paraId="2216A4B9" w14:textId="77777777" w:rsidR="008C7200" w:rsidRDefault="00000000">
      <w:pPr>
        <w:pStyle w:val="Compact"/>
        <w:numPr>
          <w:ilvl w:val="0"/>
          <w:numId w:val="16"/>
        </w:numPr>
      </w:pPr>
      <w:r>
        <w:t>Profitability vs Delay Analysis</w:t>
      </w:r>
    </w:p>
    <w:p w14:paraId="59BA19DC" w14:textId="77777777" w:rsidR="008C7200" w:rsidRDefault="00000000">
      <w:pPr>
        <w:pStyle w:val="Compact"/>
        <w:numPr>
          <w:ilvl w:val="0"/>
          <w:numId w:val="16"/>
        </w:numPr>
      </w:pPr>
      <w:r>
        <w:t>Regional Delay Analysis</w:t>
      </w:r>
    </w:p>
    <w:p w14:paraId="537EDFCB" w14:textId="77777777" w:rsidR="008C7200" w:rsidRDefault="00000000">
      <w:pPr>
        <w:pStyle w:val="Compact"/>
        <w:numPr>
          <w:ilvl w:val="0"/>
          <w:numId w:val="16"/>
        </w:numPr>
      </w:pPr>
      <w:r>
        <w:t>Time-Based Delay Trend Charts</w:t>
      </w:r>
    </w:p>
    <w:p w14:paraId="455C448A" w14:textId="77777777" w:rsidR="008C7200" w:rsidRDefault="00000000">
      <w:pPr>
        <w:pStyle w:val="Compact"/>
        <w:numPr>
          <w:ilvl w:val="0"/>
          <w:numId w:val="16"/>
        </w:numPr>
      </w:pPr>
      <w:r>
        <w:t>Root Cause Analysis Charts</w:t>
      </w:r>
    </w:p>
    <w:p w14:paraId="7FBE3B25" w14:textId="77777777" w:rsidR="008C7200" w:rsidRDefault="00000000">
      <w:pPr>
        <w:pStyle w:val="FirstParagraph"/>
      </w:pPr>
      <w:r>
        <w:t>These visualizations helped transform raw data into actionable business insights.</w:t>
      </w:r>
    </w:p>
    <w:p w14:paraId="3FEFF28D" w14:textId="77777777" w:rsidR="008C7200" w:rsidRDefault="00000000">
      <w:r>
        <w:pict w14:anchorId="5F2BFE5B">
          <v:rect id="_x0000_i1037" style="width:0;height:1.5pt" o:hralign="center" o:hrstd="t" o:hr="t"/>
        </w:pict>
      </w:r>
    </w:p>
    <w:p w14:paraId="7338EBA7" w14:textId="77777777" w:rsidR="008C7200" w:rsidRDefault="00000000">
      <w:pPr>
        <w:pStyle w:val="Heading1"/>
      </w:pPr>
      <w:bookmarkStart w:id="28" w:name="business-recommendations"/>
      <w:bookmarkEnd w:id="27"/>
      <w:r>
        <w:t>Business Recommendations</w:t>
      </w:r>
    </w:p>
    <w:p w14:paraId="69B55D1A" w14:textId="77777777" w:rsidR="008C7200" w:rsidRDefault="00000000">
      <w:pPr>
        <w:pStyle w:val="FirstParagraph"/>
      </w:pPr>
      <w:r>
        <w:t>Based on the analysis, the following recommendations were proposed:</w:t>
      </w:r>
    </w:p>
    <w:p w14:paraId="6DC19CF6" w14:textId="77777777" w:rsidR="008C7200" w:rsidRDefault="00000000">
      <w:pPr>
        <w:pStyle w:val="Compact"/>
        <w:numPr>
          <w:ilvl w:val="0"/>
          <w:numId w:val="17"/>
        </w:numPr>
      </w:pPr>
      <w:r>
        <w:t>Improve shipment scheduling systems.</w:t>
      </w:r>
    </w:p>
    <w:p w14:paraId="37AF8680" w14:textId="77777777" w:rsidR="008C7200" w:rsidRDefault="00000000">
      <w:pPr>
        <w:pStyle w:val="Compact"/>
        <w:numPr>
          <w:ilvl w:val="0"/>
          <w:numId w:val="17"/>
        </w:numPr>
      </w:pPr>
      <w:r>
        <w:t>Optimize high-risk shipping methods.</w:t>
      </w:r>
    </w:p>
    <w:p w14:paraId="63C79D29" w14:textId="77777777" w:rsidR="008C7200" w:rsidRDefault="00000000">
      <w:pPr>
        <w:pStyle w:val="Compact"/>
        <w:numPr>
          <w:ilvl w:val="0"/>
          <w:numId w:val="17"/>
        </w:numPr>
      </w:pPr>
      <w:r>
        <w:t>Focus on reducing delays in high-risk regions.</w:t>
      </w:r>
    </w:p>
    <w:p w14:paraId="7BE524BA" w14:textId="77777777" w:rsidR="008C7200" w:rsidRDefault="00000000">
      <w:pPr>
        <w:pStyle w:val="Compact"/>
        <w:numPr>
          <w:ilvl w:val="0"/>
          <w:numId w:val="17"/>
        </w:numPr>
      </w:pPr>
      <w:r>
        <w:t>Implement predictive monitoring for shipment risk.</w:t>
      </w:r>
    </w:p>
    <w:p w14:paraId="20BEF6EC" w14:textId="77777777" w:rsidR="008C7200" w:rsidRDefault="00000000">
      <w:pPr>
        <w:pStyle w:val="Compact"/>
        <w:numPr>
          <w:ilvl w:val="0"/>
          <w:numId w:val="17"/>
        </w:numPr>
      </w:pPr>
      <w:r>
        <w:t>Improve operational planning during peak periods.</w:t>
      </w:r>
    </w:p>
    <w:p w14:paraId="59137F3E" w14:textId="77777777" w:rsidR="008C7200" w:rsidRDefault="00000000">
      <w:pPr>
        <w:pStyle w:val="Compact"/>
        <w:numPr>
          <w:ilvl w:val="0"/>
          <w:numId w:val="17"/>
        </w:numPr>
      </w:pPr>
      <w:r>
        <w:t>Reduce processing inefficiencies in problematic departments.</w:t>
      </w:r>
    </w:p>
    <w:p w14:paraId="5C05609D" w14:textId="77777777" w:rsidR="008C7200" w:rsidRDefault="00000000">
      <w:r>
        <w:pict w14:anchorId="35C9CED0">
          <v:rect id="_x0000_i1038" style="width:0;height:1.5pt" o:hralign="center" o:hrstd="t" o:hr="t"/>
        </w:pict>
      </w:r>
    </w:p>
    <w:p w14:paraId="555840E0" w14:textId="77777777" w:rsidR="008C7200" w:rsidRDefault="00000000">
      <w:pPr>
        <w:pStyle w:val="Heading1"/>
      </w:pPr>
      <w:bookmarkStart w:id="29" w:name="skills-demonstrated"/>
      <w:bookmarkEnd w:id="28"/>
      <w:r>
        <w:t>Skills Demonstrated</w:t>
      </w:r>
    </w:p>
    <w:p w14:paraId="35BDA30C" w14:textId="77777777" w:rsidR="008C7200" w:rsidRDefault="00000000">
      <w:pPr>
        <w:pStyle w:val="FirstParagraph"/>
      </w:pPr>
      <w:r>
        <w:t>This project demonstrated the following skills:</w:t>
      </w:r>
    </w:p>
    <w:p w14:paraId="4724DCC0" w14:textId="77777777" w:rsidR="008C7200" w:rsidRDefault="00000000">
      <w:pPr>
        <w:pStyle w:val="Compact"/>
        <w:numPr>
          <w:ilvl w:val="0"/>
          <w:numId w:val="18"/>
        </w:numPr>
      </w:pPr>
      <w:r>
        <w:t>Data Cleaning</w:t>
      </w:r>
    </w:p>
    <w:p w14:paraId="6C357FF9" w14:textId="77777777" w:rsidR="008C7200" w:rsidRDefault="00000000">
      <w:pPr>
        <w:pStyle w:val="Compact"/>
        <w:numPr>
          <w:ilvl w:val="0"/>
          <w:numId w:val="18"/>
        </w:numPr>
      </w:pPr>
      <w:r>
        <w:t>Exploratory Data Analysis</w:t>
      </w:r>
    </w:p>
    <w:p w14:paraId="5B7B6592" w14:textId="77777777" w:rsidR="008C7200" w:rsidRDefault="00000000">
      <w:pPr>
        <w:pStyle w:val="Compact"/>
        <w:numPr>
          <w:ilvl w:val="0"/>
          <w:numId w:val="18"/>
        </w:numPr>
      </w:pPr>
      <w:r>
        <w:t>Business Intelligence</w:t>
      </w:r>
    </w:p>
    <w:p w14:paraId="27F48475" w14:textId="77777777" w:rsidR="008C7200" w:rsidRDefault="00000000">
      <w:pPr>
        <w:pStyle w:val="Compact"/>
        <w:numPr>
          <w:ilvl w:val="0"/>
          <w:numId w:val="18"/>
        </w:numPr>
      </w:pPr>
      <w:r>
        <w:t>KPI Development</w:t>
      </w:r>
    </w:p>
    <w:p w14:paraId="6A8A3DFD" w14:textId="77777777" w:rsidR="008C7200" w:rsidRDefault="00000000">
      <w:pPr>
        <w:pStyle w:val="Compact"/>
        <w:numPr>
          <w:ilvl w:val="0"/>
          <w:numId w:val="18"/>
        </w:numPr>
      </w:pPr>
      <w:r>
        <w:t>Supply Chain Analytics</w:t>
      </w:r>
    </w:p>
    <w:p w14:paraId="547909AC" w14:textId="77777777" w:rsidR="008C7200" w:rsidRDefault="00000000">
      <w:pPr>
        <w:pStyle w:val="Compact"/>
        <w:numPr>
          <w:ilvl w:val="0"/>
          <w:numId w:val="18"/>
        </w:numPr>
      </w:pPr>
      <w:r>
        <w:t>Root Cause Analysis</w:t>
      </w:r>
    </w:p>
    <w:p w14:paraId="4274E181" w14:textId="77777777" w:rsidR="008C7200" w:rsidRDefault="00000000">
      <w:pPr>
        <w:pStyle w:val="Compact"/>
        <w:numPr>
          <w:ilvl w:val="0"/>
          <w:numId w:val="18"/>
        </w:numPr>
      </w:pPr>
      <w:r>
        <w:t>Data Visualization</w:t>
      </w:r>
    </w:p>
    <w:p w14:paraId="18FBD96C" w14:textId="77777777" w:rsidR="008C7200" w:rsidRDefault="00000000">
      <w:pPr>
        <w:pStyle w:val="Compact"/>
        <w:numPr>
          <w:ilvl w:val="0"/>
          <w:numId w:val="18"/>
        </w:numPr>
      </w:pPr>
      <w:r>
        <w:t>Python Programming</w:t>
      </w:r>
    </w:p>
    <w:p w14:paraId="10D0C99F" w14:textId="77777777" w:rsidR="008C7200" w:rsidRDefault="00000000">
      <w:pPr>
        <w:pStyle w:val="Compact"/>
        <w:numPr>
          <w:ilvl w:val="0"/>
          <w:numId w:val="18"/>
        </w:numPr>
      </w:pPr>
      <w:r>
        <w:t>Business Problem Solving</w:t>
      </w:r>
    </w:p>
    <w:p w14:paraId="34D393E2" w14:textId="77777777" w:rsidR="008C7200" w:rsidRDefault="00000000">
      <w:r>
        <w:pict w14:anchorId="1A0FCEAB">
          <v:rect id="_x0000_i1039" style="width:0;height:1.5pt" o:hralign="center" o:hrstd="t" o:hr="t"/>
        </w:pict>
      </w:r>
    </w:p>
    <w:p w14:paraId="33DD04A4" w14:textId="77777777" w:rsidR="008C7200" w:rsidRDefault="00000000">
      <w:pPr>
        <w:pStyle w:val="Heading1"/>
      </w:pPr>
      <w:bookmarkStart w:id="30" w:name="conclusion"/>
      <w:bookmarkEnd w:id="29"/>
      <w:r>
        <w:lastRenderedPageBreak/>
        <w:t>Conclusion</w:t>
      </w:r>
    </w:p>
    <w:p w14:paraId="4107E29E" w14:textId="77777777" w:rsidR="008C7200" w:rsidRDefault="00000000">
      <w:pPr>
        <w:pStyle w:val="FirstParagraph"/>
      </w:pPr>
      <w:r>
        <w:t>This project successfully demonstrated how data analytics can be used to solve real-world supply chain problems. By analyzing delivery performance, profitability trends, and operational bottlenecks, the project provided valuable business insights that can help organizations improve logistics efficiency, reduce delays, and increase profitability.</w:t>
      </w:r>
    </w:p>
    <w:p w14:paraId="668D9579" w14:textId="77777777" w:rsidR="008C7200" w:rsidRDefault="00000000">
      <w:pPr>
        <w:pStyle w:val="BodyText"/>
      </w:pPr>
      <w:r>
        <w:t>The project highlights strong analytical, technical, and business intelligence capabilities relevant to Data Analyst and Business Analyst roles.</w:t>
      </w:r>
      <w:bookmarkEnd w:id="30"/>
    </w:p>
    <w:sectPr w:rsidR="008C72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C7866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9431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52F4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4603503">
    <w:abstractNumId w:val="0"/>
  </w:num>
  <w:num w:numId="2" w16cid:durableId="1087312774">
    <w:abstractNumId w:val="1"/>
  </w:num>
  <w:num w:numId="3" w16cid:durableId="434059145">
    <w:abstractNumId w:val="1"/>
  </w:num>
  <w:num w:numId="4" w16cid:durableId="667904192">
    <w:abstractNumId w:val="1"/>
  </w:num>
  <w:num w:numId="5" w16cid:durableId="1867449679">
    <w:abstractNumId w:val="1"/>
  </w:num>
  <w:num w:numId="6" w16cid:durableId="41297342">
    <w:abstractNumId w:val="1"/>
  </w:num>
  <w:num w:numId="7" w16cid:durableId="1324624699">
    <w:abstractNumId w:val="1"/>
  </w:num>
  <w:num w:numId="8" w16cid:durableId="1363629897">
    <w:abstractNumId w:val="1"/>
  </w:num>
  <w:num w:numId="9" w16cid:durableId="1779452161">
    <w:abstractNumId w:val="1"/>
  </w:num>
  <w:num w:numId="10" w16cid:durableId="754520038">
    <w:abstractNumId w:val="1"/>
  </w:num>
  <w:num w:numId="11" w16cid:durableId="1300266159">
    <w:abstractNumId w:val="1"/>
  </w:num>
  <w:num w:numId="12" w16cid:durableId="1319920493">
    <w:abstractNumId w:val="1"/>
  </w:num>
  <w:num w:numId="13" w16cid:durableId="1697266264">
    <w:abstractNumId w:val="1"/>
  </w:num>
  <w:num w:numId="14" w16cid:durableId="414474942">
    <w:abstractNumId w:val="1"/>
  </w:num>
  <w:num w:numId="15" w16cid:durableId="1072660213">
    <w:abstractNumId w:val="1"/>
  </w:num>
  <w:num w:numId="16" w16cid:durableId="1787390493">
    <w:abstractNumId w:val="1"/>
  </w:num>
  <w:num w:numId="17" w16cid:durableId="206066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171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7200"/>
    <w:rsid w:val="000B7889"/>
    <w:rsid w:val="003C2796"/>
    <w:rsid w:val="008C7200"/>
    <w:rsid w:val="00E627CE"/>
    <w:rsid w:val="00F8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BA38"/>
  <w15:docId w15:val="{EC031800-EBA1-4434-9DEF-014329575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 ZUMAN ALI</cp:lastModifiedBy>
  <cp:revision>2</cp:revision>
  <dcterms:created xsi:type="dcterms:W3CDTF">2026-05-29T16:09:00Z</dcterms:created>
  <dcterms:modified xsi:type="dcterms:W3CDTF">2026-06-02T06:52:00Z</dcterms:modified>
</cp:coreProperties>
</file>