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https://www.figma.com/design/cFJWXNOxVfToylOuJFDoB0/Manga-Workflow?node-id=2005-11441&amp;t=if4DX28CRinkXeus-1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cFJWXNOxVfToylOuJFDoB0/Manga-Workflow?node-id=2005-11441&amp;t=if4DX28CRinkXeus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