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Lot 119 Kg Kubang Panjang,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17000 Pasir Mas,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Kelantan.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HR Manager</w:t>
        <w:tab/>
        <w:tab/>
        <w:tab/>
        <w:tab/>
        <w:tab/>
        <w:tab/>
        <w:tab/>
        <w:tab/>
        <w:tab/>
        <w:tab/>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Dear Sir / Madam,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APPLICATION FOR THE POST OF ELECTRICAL ENGINEER</w:t>
      </w:r>
    </w:p>
    <w:p>
      <w:pPr>
        <w:spacing w:before="0" w:after="0" w:line="240"/>
        <w:ind w:right="0" w:left="0" w:firstLine="0"/>
        <w:jc w:val="left"/>
        <w:rPr>
          <w:rFonts w:ascii="Arial" w:hAnsi="Arial" w:cs="Arial" w:eastAsia="Arial"/>
          <w:color w:val="auto"/>
          <w:spacing w:val="0"/>
          <w:position w:val="0"/>
          <w:sz w:val="20"/>
          <w:u w:val="single"/>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color w:val="auto"/>
          <w:spacing w:val="0"/>
          <w:position w:val="0"/>
          <w:sz w:val="20"/>
          <w:shd w:fill="auto" w:val="clear"/>
        </w:rPr>
        <w:t xml:space="preserve">My name is Wan Mohd Shamil bin Wan Abd Ghani. I shall receive my Degree in Electrical Engineering (Electronics) in October 2015 from Universiti Malaysia Pahang (UMP). </w:t>
      </w:r>
    </w:p>
    <w:p>
      <w:pPr>
        <w:tabs>
          <w:tab w:val="left" w:pos="720" w:leader="none"/>
          <w:tab w:val="left" w:pos="1395" w:leader="none"/>
        </w:tabs>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2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color w:val="auto"/>
          <w:spacing w:val="0"/>
          <w:position w:val="0"/>
          <w:sz w:val="20"/>
          <w:shd w:fill="auto" w:val="clear"/>
        </w:rPr>
        <w:t xml:space="preserve">I am keenly interested in the career opportunity at your company. Though having gained valuable experienced and knowledge, I wish I could become a member in an exciting and fast-paced environment such as your esteemed organization. </w:t>
      </w:r>
      <w:r>
        <w:rPr>
          <w:rFonts w:ascii="Arial" w:hAnsi="Arial" w:cs="Arial" w:eastAsia="Arial"/>
          <w:color w:val="auto"/>
          <w:spacing w:val="0"/>
          <w:position w:val="0"/>
          <w:sz w:val="20"/>
          <w:shd w:fill="FFFFFF" w:val="clear"/>
        </w:rPr>
        <w:t xml:space="preserve">I also believe that my experience, skills and qualifications are an ideal match for the position.</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Strength &amp; asset in which your company can leverage upon are:</w:t>
      </w:r>
    </w:p>
    <w:p>
      <w:pPr>
        <w:spacing w:before="0" w:after="0" w:line="240"/>
        <w:ind w:right="0" w:left="0" w:firstLine="0"/>
        <w:jc w:val="both"/>
        <w:rPr>
          <w:rFonts w:ascii="Arial" w:hAnsi="Arial" w:cs="Arial" w:eastAsia="Arial"/>
          <w:color w:val="000000"/>
          <w:spacing w:val="0"/>
          <w:position w:val="0"/>
          <w:sz w:val="20"/>
          <w:shd w:fill="auto" w:val="clear"/>
        </w:rPr>
      </w:pPr>
    </w:p>
    <w:tbl>
      <w:tblPr/>
      <w:tblGrid>
        <w:gridCol w:w="1809"/>
        <w:gridCol w:w="3969"/>
        <w:gridCol w:w="4395"/>
      </w:tblGrid>
      <w:tr>
        <w:trPr>
          <w:trHeight w:val="462" w:hRule="auto"/>
          <w:jc w:val="left"/>
        </w:trPr>
        <w:tc>
          <w:tcPr>
            <w:tcW w:w="180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WORKING EXPERIENCES</w:t>
            </w:r>
          </w:p>
        </w:tc>
        <w:tc>
          <w:tcPr>
            <w:tcW w:w="83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Multi Wireless Sdn.Bhd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be responsible to carry out drive test for the service quality monitoring</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Service: signal intensity, quality, interference, dropped calls, blocked calls, call statistics, handover information, ping32, volte etc.</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Samsung LTE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 Maxis 2g and 3g</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Telekom Malaysia Berhad (Trainee)</w:t>
            </w:r>
          </w:p>
          <w:p>
            <w:pPr>
              <w:numPr>
                <w:ilvl w:val="0"/>
                <w:numId w:val="13"/>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respond to customer complaints sent to us through an online system.</w:t>
            </w:r>
          </w:p>
          <w:p>
            <w:pPr>
              <w:numPr>
                <w:ilvl w:val="0"/>
                <w:numId w:val="13"/>
              </w:numPr>
              <w:spacing w:before="0" w:after="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To assist the technical staff with their own tasks whenever necessary</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SOFTWARE SKILLS</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Pspice</w:t>
            </w:r>
          </w:p>
          <w:p>
            <w:pPr>
              <w:numPr>
                <w:ilvl w:val="0"/>
                <w:numId w:val="17"/>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Borland C++</w:t>
            </w:r>
          </w:p>
          <w:p>
            <w:pPr>
              <w:numPr>
                <w:ilvl w:val="0"/>
                <w:numId w:val="17"/>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Proteus Professional</w:t>
            </w:r>
          </w:p>
          <w:p>
            <w:pPr>
              <w:numPr>
                <w:ilvl w:val="0"/>
                <w:numId w:val="17"/>
              </w:numPr>
              <w:spacing w:before="0" w:after="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AutoCAD Professional</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Xcal</w:t>
            </w:r>
          </w:p>
          <w:p>
            <w:pPr>
              <w:numPr>
                <w:ilvl w:val="0"/>
                <w:numId w:val="17"/>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 Genex</w:t>
            </w:r>
          </w:p>
          <w:p>
            <w:pPr>
              <w:numPr>
                <w:ilvl w:val="0"/>
                <w:numId w:val="17"/>
              </w:numPr>
              <w:spacing w:before="0" w:after="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Xcal Mobile</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FINAL YEAR PROJECT (FYP)</w:t>
            </w:r>
          </w:p>
        </w:tc>
        <w:tc>
          <w:tcPr>
            <w:tcW w:w="83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Title : </w:t>
            </w:r>
            <w:r>
              <w:rPr>
                <w:rFonts w:ascii="Calibri" w:hAnsi="Calibri" w:cs="Calibri" w:eastAsia="Calibri"/>
                <w:color w:val="auto"/>
                <w:spacing w:val="0"/>
                <w:position w:val="0"/>
                <w:sz w:val="21"/>
                <w:shd w:fill="auto" w:val="clear"/>
              </w:rPr>
              <w:t xml:space="preserve">GUI Development for Quad-Rotor</w:t>
            </w:r>
          </w:p>
          <w:p>
            <w:pPr>
              <w:numPr>
                <w:ilvl w:val="0"/>
                <w:numId w:val="21"/>
              </w:numPr>
              <w:spacing w:before="0" w:after="0" w:line="240"/>
              <w:ind w:right="0" w:left="36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Achievement:</w:t>
            </w:r>
            <w:r>
              <w:rPr>
                <w:rFonts w:ascii="Calibri" w:hAnsi="Calibri" w:cs="Calibri" w:eastAsia="Calibri"/>
                <w:color w:val="auto"/>
                <w:spacing w:val="0"/>
                <w:position w:val="0"/>
                <w:sz w:val="21"/>
                <w:shd w:fill="auto" w:val="clear"/>
              </w:rPr>
              <w:t xml:space="preserve"> </w:t>
            </w:r>
            <w:r>
              <w:rPr>
                <w:rFonts w:ascii="Arial" w:hAnsi="Arial" w:cs="Arial" w:eastAsia="Arial"/>
                <w:color w:val="auto"/>
                <w:spacing w:val="0"/>
                <w:position w:val="0"/>
                <w:sz w:val="20"/>
                <w:shd w:fill="auto" w:val="clear"/>
              </w:rPr>
              <w:t xml:space="preserve">Development of Graphical User Interface (GUI)-  a type of user interface that allows users to interact or communicate with electronic devices using images rather than text commands. In this work the GUI is designed for communicating tools between the human as operator and quad-rotor movement.</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Apart from being a proactive learner, I was actively involved in extracurricular activities inside and outside campus. I am a self-motivated with exceptional interpersonal and organizational skills which allows me to perform well under pressure and against aggressive deadlines in any pressurised environment. </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20"/>
          <w:shd w:fill="FFFFFF" w:val="clear"/>
        </w:rPr>
        <w:t xml:space="preserve">I enclose my resume for your review and look forward to meeting with you in the near future. Should you have any questions or require clarification on any information please contact me via email at wmohdshamil@gmail.com or my cell phone, 019-5000315.</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Yours sincerely,</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(Wan Mohd Shamil Bin Wan Ab Ghani)</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3387"/>
        <w:gridCol w:w="939"/>
        <w:gridCol w:w="566"/>
        <w:gridCol w:w="1012"/>
        <w:gridCol w:w="635"/>
        <w:gridCol w:w="566"/>
        <w:gridCol w:w="992"/>
        <w:gridCol w:w="1096"/>
        <w:gridCol w:w="430"/>
        <w:gridCol w:w="1269"/>
        <w:gridCol w:w="2125"/>
      </w:tblGrid>
      <w:tr>
        <w:trPr>
          <w:trHeight w:val="271"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CURRICULUM VITAE</w:t>
            </w:r>
          </w:p>
        </w:tc>
      </w:tr>
      <w:tr>
        <w:trPr>
          <w:trHeight w:val="2822" w:hRule="auto"/>
          <w:jc w:val="left"/>
        </w:trPr>
        <w:tc>
          <w:tcPr>
            <w:tcW w:w="8097"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WAN MOHD SHAMIL BIN WAN ABD GHANI</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Date of Birth     : 19 August 1991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I.C No                 : 910819-03-5379</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Age                     : 24</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Sex                      : Male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Marital Status   : Single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Nationality         : Malaysian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Qualification     : Bachelor of Electrical Engineering </w:t>
            </w:r>
          </w:p>
          <w:p>
            <w:pPr>
              <w:spacing w:before="0" w:after="0" w:line="240"/>
              <w:ind w:right="0" w:left="1418" w:hanging="1418"/>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Address             : Lot 119 Kg Kubang Panjang, 17000 Pasir Mas, Kelantan.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Contact No        : 019-5000315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E-mail                 : wmohdshamil@gmail.com</w:t>
            </w:r>
          </w:p>
          <w:p>
            <w:pPr>
              <w:spacing w:before="0" w:after="0" w:line="240"/>
              <w:ind w:right="0" w:left="0" w:firstLine="0"/>
              <w:jc w:val="left"/>
              <w:rPr>
                <w:rFonts w:ascii="Calibri" w:hAnsi="Calibri" w:cs="Calibri" w:eastAsia="Calibri"/>
                <w:color w:val="auto"/>
                <w:spacing w:val="0"/>
                <w:position w:val="0"/>
                <w:shd w:fill="auto" w:val="clear"/>
              </w:rPr>
            </w:pPr>
          </w:p>
        </w:tc>
        <w:tc>
          <w:tcPr>
            <w:tcW w:w="492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object w:dxaOrig="2135" w:dyaOrig="2507">
                <v:rect xmlns:o="urn:schemas-microsoft-com:office:office" xmlns:v="urn:schemas-microsoft-com:vml" id="rectole0000000000" style="width:106.750000pt;height:12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97"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CAREER OBJECTIVE</w:t>
            </w:r>
          </w:p>
        </w:tc>
      </w:tr>
      <w:tr>
        <w:trPr>
          <w:trHeight w:val="1451" w:hRule="auto"/>
          <w:jc w:val="left"/>
        </w:trPr>
        <w:tc>
          <w:tcPr>
            <w:tcW w:w="13017"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 w:val="right" w:pos="9026" w:leader="none"/>
              </w:tabs>
              <w:spacing w:before="0" w:after="0" w:line="276"/>
              <w:ind w:right="0" w:left="0" w:firstLine="0"/>
              <w:jc w:val="left"/>
              <w:rPr>
                <w:rFonts w:ascii="Calibri" w:hAnsi="Calibri" w:cs="Calibri" w:eastAsia="Calibri"/>
                <w:color w:val="auto"/>
                <w:spacing w:val="0"/>
                <w:position w:val="0"/>
                <w:sz w:val="21"/>
                <w:shd w:fill="auto" w:val="clear"/>
              </w:rPr>
            </w:pPr>
          </w:p>
          <w:p>
            <w:pPr>
              <w:tabs>
                <w:tab w:val="center" w:pos="4513" w:leader="none"/>
                <w:tab w:val="right" w:pos="9026" w:leader="none"/>
              </w:tabs>
              <w:spacing w:before="0" w:after="0" w:line="276"/>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contribute to strong leadership and interpersonal skills as well as highly applicable experience to your firm in achieving your company mission and visions and to obtain a challenging employment in your organization that offers the opportunity to contribute and expand technical and managerial skills. To apply a position that allows me to implement my current skills in Electrical Engineering field.</w:t>
            </w:r>
          </w:p>
          <w:p>
            <w:pPr>
              <w:tabs>
                <w:tab w:val="center" w:pos="4513" w:leader="none"/>
                <w:tab w:val="right" w:pos="9026" w:leader="none"/>
              </w:tabs>
              <w:spacing w:before="0" w:after="0" w:line="276"/>
              <w:ind w:right="0" w:left="0" w:firstLine="0"/>
              <w:jc w:val="both"/>
              <w:rPr>
                <w:rFonts w:ascii="Calibri" w:hAnsi="Calibri" w:cs="Calibri" w:eastAsia="Calibri"/>
                <w:color w:val="auto"/>
                <w:spacing w:val="0"/>
                <w:position w:val="0"/>
                <w:shd w:fill="auto" w:val="clear"/>
              </w:rPr>
            </w:pPr>
          </w:p>
        </w:tc>
      </w:tr>
      <w:tr>
        <w:trPr>
          <w:trHeight w:val="70"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tabs>
                <w:tab w:val="center" w:pos="4513" w:leader="none"/>
                <w:tab w:val="right" w:pos="9026"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PROFESSIONAL PROFILE</w:t>
            </w:r>
          </w:p>
        </w:tc>
      </w:tr>
      <w:tr>
        <w:trPr>
          <w:trHeight w:val="2074"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7"/>
              </w:numPr>
              <w:spacing w:before="0" w:after="200" w:line="276"/>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Excellent team player, who listens, thrives on collaborating with diversely talented team members and integrates their divergent thoughts, opinions, and perspectives into meaningful action.</w:t>
            </w:r>
          </w:p>
          <w:p>
            <w:pPr>
              <w:numPr>
                <w:ilvl w:val="0"/>
                <w:numId w:val="47"/>
              </w:numPr>
              <w:spacing w:before="0" w:after="200" w:line="276"/>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Highly effective verbal and written communicator who is fluent in both English and Malay. </w:t>
            </w:r>
          </w:p>
          <w:p>
            <w:pPr>
              <w:numPr>
                <w:ilvl w:val="0"/>
                <w:numId w:val="47"/>
              </w:numPr>
              <w:spacing w:before="0" w:after="200" w:line="276"/>
              <w:ind w:right="0" w:left="284" w:hanging="284"/>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Quick Learner and self-driven to adapt with new procedure, formats and deliver the task competently to meet the target of team members.</w:t>
            </w:r>
          </w:p>
        </w:tc>
      </w:tr>
      <w:tr>
        <w:trPr>
          <w:trHeight w:val="210"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EDUCATION BACKGROUND</w:t>
            </w:r>
          </w:p>
        </w:tc>
      </w:tr>
      <w:tr>
        <w:trPr>
          <w:trHeight w:val="1662"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54"/>
              </w:numPr>
              <w:spacing w:before="0" w:after="0" w:line="276"/>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Bachelor of Electrical Engineering (Hons.) (Electronics) , Universiti Malaysia Pahang (2015)</w:t>
            </w:r>
          </w:p>
          <w:p>
            <w:pPr>
              <w:numPr>
                <w:ilvl w:val="0"/>
                <w:numId w:val="54"/>
              </w:numPr>
              <w:spacing w:before="0" w:after="0" w:line="276"/>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Physical Science , Negeri Sembilan  Matriculation College (2010)</w:t>
            </w:r>
          </w:p>
          <w:p>
            <w:pPr>
              <w:numPr>
                <w:ilvl w:val="0"/>
                <w:numId w:val="54"/>
              </w:numPr>
              <w:spacing w:before="0" w:after="0" w:line="276"/>
              <w:ind w:right="0" w:left="284" w:hanging="284"/>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Pure Science, SMK Kubang Bemban (2008)</w:t>
            </w:r>
          </w:p>
        </w:tc>
      </w:tr>
      <w:tr>
        <w:trPr>
          <w:trHeight w:val="129"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76"/>
              <w:ind w:right="0" w:left="426"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EXTRA CURRICULUM ACTIVITIES</w:t>
            </w:r>
          </w:p>
        </w:tc>
      </w:tr>
      <w:tr>
        <w:trPr>
          <w:trHeight w:val="980"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1"/>
                <w:shd w:fill="auto" w:val="clear"/>
              </w:rPr>
            </w:pP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2007-2008 </w:t>
              <w:tab/>
              <w:t xml:space="preserve">: Participated in Kejohanan Bola Tampar and AJK member of Scout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 </w:t>
              <w:tab/>
              <w:tab/>
              <w:t xml:space="preserve">: Participated in Karnival Kokurikulum  Kolej Matrikulasi Negeri Sembilan.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2010-2014 </w:t>
              <w:tab/>
              <w:t xml:space="preserve">: Member of Electrical &amp; Electronics Engineering Society (EEES) in UMP.</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w:t>
              <w:tab/>
              <w:tab/>
              <w:t xml:space="preserve">: Participated in event under Fakulti Komputer (indoor games)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2012</w:t>
              <w:tab/>
              <w:tab/>
              <w:t xml:space="preserve">: Participated in event under PEKA 1,2 and 5 (indoor games)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w:t>
              <w:tab/>
              <w:tab/>
              <w:t xml:space="preserve">: Participation in Himpunan Siswazah Kelantan </w:t>
            </w:r>
            <w:r>
              <w:rPr>
                <w:rFonts w:ascii="Calibri" w:hAnsi="Calibri" w:cs="Calibri" w:eastAsia="Calibri"/>
                <w:b/>
                <w:color w:val="auto"/>
                <w:spacing w:val="0"/>
                <w:position w:val="0"/>
                <w:sz w:val="22"/>
                <w:shd w:fill="auto" w:val="clear"/>
              </w:rPr>
              <w:t xml:space="preserve">HIMSAK</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257"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1"/>
                <w:shd w:fill="DDD9C3" w:val="clear"/>
              </w:rPr>
              <w:t xml:space="preserve">UNDERGRADUATE FINAL YEAR PROJECT </w:t>
            </w:r>
          </w:p>
        </w:tc>
      </w:tr>
      <w:tr>
        <w:trPr>
          <w:trHeight w:val="256"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“GUI Development for Quad-Rotor”. The main purpose of this project is to develop a GUI for the quad-rotor. The graphical user interface (GUI) is a type of user interface that allows users to interact or communicate with electronic devices using images rather than text commands. In this work the GUI is designed for communicating tools between the human as operator and quad-rotor movement.  The benefit or advantages of this process are it can be user-friendly and speed up the user's work, it can be more attractive for non-technical people. Besides that, the command as input of the quad-rotor controller will be inputted by the operator through GUI.</w:t>
            </w:r>
          </w:p>
        </w:tc>
      </w:tr>
      <w:tr>
        <w:trPr>
          <w:trHeight w:val="251"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SKILL</w:t>
            </w:r>
          </w:p>
        </w:tc>
      </w:tr>
      <w:tr>
        <w:trPr>
          <w:trHeight w:val="393" w:hRule="auto"/>
          <w:jc w:val="left"/>
        </w:trPr>
        <w:tc>
          <w:tcPr>
            <w:tcW w:w="7105"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Computer :</w:t>
            </w:r>
          </w:p>
          <w:p>
            <w:pPr>
              <w:numPr>
                <w:ilvl w:val="0"/>
                <w:numId w:val="75"/>
              </w:numPr>
              <w:spacing w:before="0" w:after="0" w:line="240"/>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Proficient in Microsoft Office, Microsoft Excel, Microsoft Project</w:t>
            </w:r>
          </w:p>
          <w:p>
            <w:pPr>
              <w:spacing w:before="0" w:after="0" w:line="240"/>
              <w:ind w:right="0" w:left="284" w:firstLine="0"/>
              <w:jc w:val="both"/>
              <w:rPr>
                <w:rFonts w:ascii="Calibri" w:hAnsi="Calibri" w:cs="Calibri" w:eastAsia="Calibri"/>
                <w:color w:val="auto"/>
                <w:spacing w:val="0"/>
                <w:position w:val="0"/>
                <w:sz w:val="21"/>
                <w:shd w:fill="auto" w:val="clear"/>
              </w:rPr>
            </w:pPr>
          </w:p>
          <w:p>
            <w:pPr>
              <w:numPr>
                <w:ilvl w:val="0"/>
                <w:numId w:val="77"/>
              </w:numPr>
              <w:spacing w:before="0" w:after="0" w:line="240"/>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Pspice, Borland C++, Proteus Professional</w:t>
            </w:r>
          </w:p>
          <w:p>
            <w:pPr>
              <w:spacing w:before="0" w:after="0" w:line="240"/>
              <w:ind w:right="0" w:left="284" w:firstLine="0"/>
              <w:jc w:val="both"/>
              <w:rPr>
                <w:rFonts w:ascii="Calibri" w:hAnsi="Calibri" w:cs="Calibri" w:eastAsia="Calibri"/>
                <w:color w:val="auto"/>
                <w:spacing w:val="0"/>
                <w:position w:val="0"/>
                <w:sz w:val="21"/>
                <w:shd w:fill="auto" w:val="clear"/>
              </w:rPr>
            </w:pPr>
          </w:p>
          <w:p>
            <w:pPr>
              <w:numPr>
                <w:ilvl w:val="0"/>
                <w:numId w:val="79"/>
              </w:numPr>
              <w:spacing w:before="0" w:after="0" w:line="240"/>
              <w:ind w:right="0" w:left="284" w:hanging="28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AutoCAD Professional (taken exam on 2014)</w:t>
            </w:r>
          </w:p>
          <w:p>
            <w:pPr>
              <w:spacing w:before="0" w:after="0" w:line="240"/>
              <w:ind w:right="0" w:left="0" w:firstLine="0"/>
              <w:jc w:val="both"/>
              <w:rPr>
                <w:rFonts w:ascii="Calibri" w:hAnsi="Calibri" w:cs="Calibri" w:eastAsia="Calibri"/>
                <w:color w:val="auto"/>
                <w:spacing w:val="0"/>
                <w:position w:val="0"/>
                <w:shd w:fill="auto" w:val="clear"/>
              </w:rPr>
            </w:pPr>
          </w:p>
        </w:tc>
        <w:tc>
          <w:tcPr>
            <w:tcW w:w="5912"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Language:</w:t>
            </w:r>
          </w:p>
          <w:p>
            <w:pPr>
              <w:numPr>
                <w:ilvl w:val="0"/>
                <w:numId w:val="83"/>
              </w:numPr>
              <w:spacing w:before="0" w:after="0" w:line="240"/>
              <w:ind w:right="0" w:left="315" w:hanging="283"/>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Highly effective verbal and written communicator who is fluent in both English and Malay. </w:t>
            </w:r>
          </w:p>
          <w:p>
            <w:pPr>
              <w:spacing w:before="0" w:after="0" w:line="240"/>
              <w:ind w:right="0" w:left="720" w:firstLine="0"/>
              <w:jc w:val="both"/>
              <w:rPr>
                <w:rFonts w:ascii="Calibri" w:hAnsi="Calibri" w:cs="Calibri" w:eastAsia="Calibri"/>
                <w:color w:val="auto"/>
                <w:spacing w:val="0"/>
                <w:position w:val="0"/>
                <w:sz w:val="21"/>
                <w:shd w:fill="auto" w:val="clear"/>
              </w:rPr>
            </w:pPr>
          </w:p>
          <w:p>
            <w:pPr>
              <w:spacing w:before="0" w:after="0" w:line="240"/>
              <w:ind w:right="0" w:left="720" w:firstLine="0"/>
              <w:jc w:val="both"/>
              <w:rPr>
                <w:rFonts w:ascii="Calibri" w:hAnsi="Calibri" w:cs="Calibri" w:eastAsia="Calibri"/>
                <w:color w:val="auto"/>
                <w:spacing w:val="0"/>
                <w:position w:val="0"/>
                <w:sz w:val="21"/>
                <w:shd w:fill="auto" w:val="clear"/>
              </w:rPr>
            </w:pPr>
          </w:p>
          <w:p>
            <w:pPr>
              <w:spacing w:before="0" w:after="0" w:line="240"/>
              <w:ind w:right="0" w:left="720" w:firstLine="0"/>
              <w:jc w:val="both"/>
              <w:rPr>
                <w:rFonts w:ascii="Calibri" w:hAnsi="Calibri" w:cs="Calibri" w:eastAsia="Calibri"/>
                <w:color w:val="auto"/>
                <w:spacing w:val="0"/>
                <w:position w:val="0"/>
                <w:shd w:fill="auto" w:val="clear"/>
              </w:rPr>
            </w:pPr>
          </w:p>
        </w:tc>
      </w:tr>
      <w:tr>
        <w:trPr>
          <w:trHeight w:val="110" w:hRule="auto"/>
          <w:jc w:val="left"/>
        </w:trPr>
        <w:tc>
          <w:tcPr>
            <w:tcW w:w="13017" w:type="dxa"/>
            <w:gridSpan w:val="11"/>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76"/>
              <w:ind w:right="0" w:left="426"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PROFESSIONAL EXPERIENCE AND ACCOMPLISHMENTS </w:t>
            </w:r>
          </w:p>
        </w:tc>
      </w:tr>
      <w:tr>
        <w:trPr>
          <w:trHeight w:val="272" w:hRule="auto"/>
          <w:jc w:val="left"/>
        </w:trPr>
        <w:tc>
          <w:tcPr>
            <w:tcW w:w="5904"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b/>
                <w:color w:val="auto"/>
                <w:spacing w:val="0"/>
                <w:position w:val="0"/>
                <w:sz w:val="21"/>
                <w:u w:val="single"/>
                <w:shd w:fill="auto" w:val="clear"/>
              </w:rPr>
            </w:pPr>
            <w:r>
              <w:rPr>
                <w:rFonts w:ascii="Calibri" w:hAnsi="Calibri" w:cs="Calibri" w:eastAsia="Calibri"/>
                <w:b/>
                <w:color w:val="auto"/>
                <w:spacing w:val="0"/>
                <w:position w:val="0"/>
                <w:sz w:val="21"/>
                <w:u w:val="single"/>
                <w:shd w:fill="auto" w:val="clear"/>
              </w:rPr>
              <w:t xml:space="preserve">Telekom Malaysia Berhad</w:t>
            </w:r>
          </w:p>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u w:val="single"/>
                <w:shd w:fill="auto" w:val="clear"/>
              </w:rPr>
              <w:t xml:space="preserve">Branch: Pasir Mas, Kelantan</w:t>
            </w:r>
          </w:p>
        </w:tc>
        <w:tc>
          <w:tcPr>
            <w:tcW w:w="3719"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          </w:t>
            </w:r>
            <w:r>
              <w:rPr>
                <w:rFonts w:ascii="Calibri" w:hAnsi="Calibri" w:cs="Calibri" w:eastAsia="Calibri"/>
                <w:b/>
                <w:color w:val="auto"/>
                <w:spacing w:val="0"/>
                <w:position w:val="0"/>
                <w:sz w:val="21"/>
                <w:u w:val="single"/>
                <w:shd w:fill="auto" w:val="clear"/>
              </w:rPr>
              <w:t xml:space="preserve">Trainee</w:t>
            </w:r>
          </w:p>
        </w:tc>
        <w:tc>
          <w:tcPr>
            <w:tcW w:w="33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u w:val="single"/>
                <w:shd w:fill="auto" w:val="clear"/>
              </w:rPr>
              <w:t xml:space="preserve">June 2013 – September 2013</w:t>
            </w:r>
          </w:p>
        </w:tc>
      </w:tr>
      <w:tr>
        <w:trPr>
          <w:trHeight w:val="272"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000000"/>
                <w:spacing w:val="0"/>
                <w:position w:val="0"/>
                <w:sz w:val="21"/>
                <w:shd w:fill="FFFFFF" w:val="clear"/>
              </w:rPr>
            </w:pPr>
          </w:p>
          <w:p>
            <w:pPr>
              <w:spacing w:before="0" w:after="0" w:line="240"/>
              <w:ind w:right="0" w:left="0" w:firstLine="0"/>
              <w:jc w:val="both"/>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Telekom Malaysia Berhad (TM), is a Malaysia’s broadband champion and leading integrated information and communications group</w:t>
            </w:r>
          </w:p>
          <w:p>
            <w:pPr>
              <w:numPr>
                <w:ilvl w:val="0"/>
                <w:numId w:val="9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communications provider to deliver an enhanced and integrated digital lifestyle to all Malaysians</w:t>
            </w:r>
          </w:p>
          <w:p>
            <w:pPr>
              <w:numPr>
                <w:ilvl w:val="0"/>
                <w:numId w:val="96"/>
              </w:numPr>
              <w:spacing w:before="0" w:after="0" w:line="240"/>
              <w:ind w:right="0" w:left="720" w:hanging="360"/>
              <w:jc w:val="both"/>
              <w:rPr>
                <w:rFonts w:ascii="Calibri" w:hAnsi="Calibri" w:cs="Calibri" w:eastAsia="Calibri"/>
                <w:spacing w:val="0"/>
                <w:position w:val="0"/>
              </w:rPr>
            </w:pPr>
            <w:r>
              <w:rPr>
                <w:rFonts w:ascii="Calibri" w:hAnsi="Calibri" w:cs="Calibri" w:eastAsia="Calibri"/>
                <w:color w:val="auto"/>
                <w:spacing w:val="0"/>
                <w:position w:val="0"/>
                <w:sz w:val="21"/>
                <w:shd w:fill="auto" w:val="clear"/>
              </w:rPr>
              <w:t xml:space="preserve">offers a comprehensive range of communication services and solutions in broadband, data and fixed-line provider in Malaysia</w:t>
            </w:r>
          </w:p>
        </w:tc>
      </w:tr>
      <w:tr>
        <w:trPr>
          <w:trHeight w:val="142" w:hRule="auto"/>
          <w:jc w:val="left"/>
        </w:trPr>
        <w:tc>
          <w:tcPr>
            <w:tcW w:w="489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284"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Department: </w:t>
            </w:r>
          </w:p>
          <w:p>
            <w:pPr>
              <w:numPr>
                <w:ilvl w:val="0"/>
                <w:numId w:val="101"/>
              </w:numPr>
              <w:spacing w:before="0" w:after="0" w:line="240"/>
              <w:ind w:right="0" w:left="284" w:hanging="284"/>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Zoned Field Team (ZFT)</w:t>
            </w:r>
          </w:p>
          <w:p>
            <w:pPr>
              <w:spacing w:before="0" w:after="0" w:line="240"/>
              <w:ind w:right="0" w:left="28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(Technical Team)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8125"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Work scope: </w:t>
            </w:r>
          </w:p>
          <w:p>
            <w:pPr>
              <w:numPr>
                <w:ilvl w:val="0"/>
                <w:numId w:val="10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respond to customer complaints sent to us through an online system.</w:t>
            </w:r>
          </w:p>
          <w:p>
            <w:pPr>
              <w:numPr>
                <w:ilvl w:val="0"/>
                <w:numId w:val="10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 assist the technical staff with their own tasks whenever necessary.</w:t>
            </w:r>
          </w:p>
        </w:tc>
      </w:tr>
      <w:tr>
        <w:trPr>
          <w:trHeight w:val="142" w:hRule="auto"/>
          <w:jc w:val="left"/>
        </w:trPr>
        <w:tc>
          <w:tcPr>
            <w:tcW w:w="489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u w:val="single"/>
                <w:shd w:fill="auto" w:val="clear"/>
              </w:rPr>
              <w:t xml:space="preserve">Multi Wireless Sdn. Bhd.</w:t>
            </w:r>
          </w:p>
        </w:tc>
        <w:tc>
          <w:tcPr>
            <w:tcW w:w="8125"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center" w:pos="3372"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u w:val="single"/>
                <w:shd w:fill="auto" w:val="clear"/>
              </w:rPr>
              <w:t xml:space="preserve">Full Time Worker</w:t>
            </w:r>
            <w:r>
              <w:rPr>
                <w:rFonts w:ascii="Calibri" w:hAnsi="Calibri" w:cs="Calibri" w:eastAsia="Calibri"/>
                <w:b/>
                <w:color w:val="auto"/>
                <w:spacing w:val="0"/>
                <w:position w:val="0"/>
                <w:sz w:val="21"/>
                <w:shd w:fill="auto" w:val="clear"/>
              </w:rPr>
              <w:t xml:space="preserve">                                                              </w:t>
            </w:r>
            <w:r>
              <w:rPr>
                <w:rFonts w:ascii="Calibri" w:hAnsi="Calibri" w:cs="Calibri" w:eastAsia="Calibri"/>
                <w:b/>
                <w:color w:val="auto"/>
                <w:spacing w:val="0"/>
                <w:position w:val="0"/>
                <w:sz w:val="21"/>
                <w:u w:val="single"/>
                <w:shd w:fill="auto" w:val="clear"/>
              </w:rPr>
              <w:t xml:space="preserve">April 2015-Now</w:t>
            </w:r>
          </w:p>
        </w:tc>
      </w:tr>
      <w:tr>
        <w:trPr>
          <w:trHeight w:val="312" w:hRule="auto"/>
          <w:jc w:val="left"/>
        </w:trPr>
        <w:tc>
          <w:tcPr>
            <w:tcW w:w="13017" w:type="dxa"/>
            <w:gridSpan w:val="11"/>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Multi Wireless has been incorporated since 2006 with business focus in the areas of Radio Network Design, Planning and Optimization. </w:t>
            </w:r>
          </w:p>
          <w:p>
            <w:pPr>
              <w:numPr>
                <w:ilvl w:val="0"/>
                <w:numId w:val="11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Multi Wireless provides telecommunication engineering services in fields of Drive Test, RF Survey, Design, Planning &amp; Optimization, Resource Supply and its own post-processing tool: ABreed. </w:t>
            </w:r>
          </w:p>
          <w:p>
            <w:pPr>
              <w:spacing w:before="0" w:after="0" w:line="240"/>
              <w:ind w:right="0" w:left="0" w:firstLine="0"/>
              <w:jc w:val="left"/>
              <w:rPr>
                <w:rFonts w:ascii="Calibri" w:hAnsi="Calibri" w:cs="Calibri" w:eastAsia="Calibri"/>
                <w:b/>
                <w:color w:val="auto"/>
                <w:spacing w:val="0"/>
                <w:position w:val="0"/>
                <w:sz w:val="21"/>
                <w:shd w:fill="auto" w:val="clear"/>
              </w:rPr>
            </w:pPr>
          </w:p>
          <w:tbl>
            <w:tblPr/>
            <w:tblGrid>
              <w:gridCol w:w="2405"/>
              <w:gridCol w:w="7371"/>
            </w:tblGrid>
            <w:tr>
              <w:trPr>
                <w:trHeight w:val="322"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Job Level</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Executive</w:t>
                  </w:r>
                </w:p>
              </w:tc>
            </w:tr>
            <w:tr>
              <w:trPr>
                <w:trHeight w:val="350"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Job type</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Full-time</w:t>
                  </w:r>
                </w:p>
              </w:tc>
            </w:tr>
            <w:tr>
              <w:trPr>
                <w:trHeight w:val="322"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Industry</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Telecommunication</w:t>
                  </w:r>
                </w:p>
              </w:tc>
            </w:tr>
            <w:tr>
              <w:trPr>
                <w:trHeight w:val="322"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Job Specialization</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Drive Test Engineer</w:t>
                  </w:r>
                </w:p>
              </w:tc>
            </w:tr>
            <w:tr>
              <w:trPr>
                <w:trHeight w:val="320"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Monthly Salary</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RM 1800</w:t>
                  </w: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alibri" w:hAnsi="Calibri" w:cs="Calibri" w:eastAsia="Calibri"/>
                      <w:color w:val="auto"/>
                      <w:spacing w:val="0"/>
                      <w:position w:val="0"/>
                      <w:shd w:fill="auto" w:val="clear"/>
                    </w:rPr>
                  </w:pPr>
                </w:p>
              </w:tc>
            </w:tr>
            <w:tr>
              <w:trPr>
                <w:trHeight w:val="320"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Department</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Drive Test Engineer</w:t>
                  </w:r>
                </w:p>
              </w:tc>
            </w:tr>
            <w:tr>
              <w:trPr>
                <w:trHeight w:val="2677"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Scope</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137"/>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 quality monitoring for signal intensity, quality, interference, dropped calls, blocked calls, call statistics, handover information, ping32, volte etc.</w:t>
                  </w:r>
                </w:p>
                <w:p>
                  <w:pPr>
                    <w:numPr>
                      <w:ilvl w:val="0"/>
                      <w:numId w:val="137"/>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measure wireless network subscriber would experience in any specific area, so that wireless carriers can make directed changes to their networks that provide better coverage and service to their customers.</w:t>
                  </w:r>
                </w:p>
                <w:p>
                  <w:pPr>
                    <w:numPr>
                      <w:ilvl w:val="0"/>
                      <w:numId w:val="137"/>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It requires a mobile vehicle outfitted with drive testing measurement equipment; highly specialized electronic devices that interface to OEM mobile handsets.</w:t>
                  </w:r>
                </w:p>
              </w:tc>
            </w:tr>
            <w:tr>
              <w:trPr>
                <w:trHeight w:val="724" w:hRule="auto"/>
                <w:jc w:val="left"/>
              </w:trPr>
              <w:tc>
                <w:tcPr>
                  <w:tcW w:w="240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Project</w:t>
                  </w:r>
                </w:p>
              </w:tc>
              <w:tc>
                <w:tcPr>
                  <w:tcW w:w="73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14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Samsung LTE</w:t>
                  </w:r>
                </w:p>
                <w:p>
                  <w:pPr>
                    <w:numPr>
                      <w:ilvl w:val="0"/>
                      <w:numId w:val="14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Maxis</w:t>
                  </w:r>
                </w:p>
              </w:tc>
            </w:tr>
          </w:tbl>
          <w:p>
            <w:pPr>
              <w:spacing w:before="0" w:after="0" w:line="240"/>
              <w:ind w:right="0" w:left="0" w:firstLine="0"/>
              <w:jc w:val="left"/>
              <w:rPr>
                <w:rFonts w:ascii="Calibri" w:hAnsi="Calibri" w:cs="Calibri" w:eastAsia="Calibri"/>
                <w:color w:val="auto"/>
                <w:spacing w:val="0"/>
                <w:position w:val="0"/>
                <w:shd w:fill="auto" w:val="clear"/>
              </w:rPr>
            </w:pPr>
          </w:p>
        </w:tc>
      </w:tr>
      <w:tr>
        <w:trPr>
          <w:trHeight w:val="312" w:hRule="auto"/>
          <w:jc w:val="left"/>
        </w:trPr>
        <w:tc>
          <w:tcPr>
            <w:tcW w:w="13017" w:type="dxa"/>
            <w:gridSpan w:val="11"/>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0" w:line="240"/>
              <w:ind w:right="0" w:left="72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WORKING PREFERENCES</w:t>
            </w:r>
          </w:p>
        </w:tc>
      </w:tr>
      <w:tr>
        <w:trPr>
          <w:trHeight w:val="116" w:hRule="auto"/>
          <w:jc w:val="left"/>
        </w:trPr>
        <w:tc>
          <w:tcPr>
            <w:tcW w:w="43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Willing to Travel</w:t>
            </w:r>
          </w:p>
        </w:tc>
        <w:tc>
          <w:tcPr>
            <w:tcW w:w="221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Yes</w:t>
            </w:r>
          </w:p>
        </w:tc>
        <w:tc>
          <w:tcPr>
            <w:tcW w:w="4353"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Ability to work with people</w:t>
            </w:r>
          </w:p>
        </w:tc>
        <w:tc>
          <w:tcPr>
            <w:tcW w:w="21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Yes</w:t>
            </w:r>
          </w:p>
        </w:tc>
      </w:tr>
      <w:tr>
        <w:trPr>
          <w:trHeight w:val="116" w:hRule="auto"/>
          <w:jc w:val="left"/>
        </w:trPr>
        <w:tc>
          <w:tcPr>
            <w:tcW w:w="43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Possess on Transport Licence</w:t>
            </w:r>
          </w:p>
        </w:tc>
        <w:tc>
          <w:tcPr>
            <w:tcW w:w="221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Yes</w:t>
            </w:r>
          </w:p>
        </w:tc>
        <w:tc>
          <w:tcPr>
            <w:tcW w:w="4353"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Willing to Relocate</w:t>
            </w:r>
          </w:p>
        </w:tc>
        <w:tc>
          <w:tcPr>
            <w:tcW w:w="21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Yes</w:t>
            </w:r>
          </w:p>
        </w:tc>
      </w:tr>
      <w:tr>
        <w:trPr>
          <w:trHeight w:val="116" w:hRule="auto"/>
          <w:jc w:val="left"/>
        </w:trPr>
        <w:tc>
          <w:tcPr>
            <w:tcW w:w="43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Poses own transport</w:t>
            </w:r>
          </w:p>
        </w:tc>
        <w:tc>
          <w:tcPr>
            <w:tcW w:w="221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Yes</w:t>
            </w:r>
          </w:p>
        </w:tc>
        <w:tc>
          <w:tcPr>
            <w:tcW w:w="4353"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Availability</w:t>
            </w:r>
          </w:p>
        </w:tc>
        <w:tc>
          <w:tcPr>
            <w:tcW w:w="21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December 2015</w:t>
            </w:r>
          </w:p>
        </w:tc>
      </w:tr>
      <w:tr>
        <w:trPr>
          <w:trHeight w:val="116" w:hRule="auto"/>
          <w:jc w:val="left"/>
        </w:trPr>
        <w:tc>
          <w:tcPr>
            <w:tcW w:w="43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53"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6" w:hRule="auto"/>
          <w:jc w:val="left"/>
        </w:trPr>
        <w:tc>
          <w:tcPr>
            <w:tcW w:w="13017" w:type="dxa"/>
            <w:gridSpan w:val="11"/>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REFERENCES</w:t>
            </w:r>
          </w:p>
        </w:tc>
      </w:tr>
      <w:tr>
        <w:trPr>
          <w:trHeight w:val="1691" w:hRule="auto"/>
          <w:jc w:val="left"/>
        </w:trPr>
        <w:tc>
          <w:tcPr>
            <w:tcW w:w="33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Dr. Dwi Pebrianti</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FYP Supervisor</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Faculty of Electrical Engineering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Universiti Malaysia Pahang</w:t>
            </w:r>
          </w:p>
          <w:p>
            <w:pPr>
              <w:tabs>
                <w:tab w:val="left" w:pos="2361"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Phone No : 09-4246127</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dwipebrianti@ump.edu.my</w:t>
            </w:r>
          </w:p>
        </w:tc>
        <w:tc>
          <w:tcPr>
            <w:tcW w:w="5806" w:type="dxa"/>
            <w:gridSpan w:val="7"/>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24"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Cayvick Lee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Samsung’s Project Manager</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No.30A &amp; 30B, Jalan Presiden U1/F, Accentra Glenmarie,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40150 Shah Alam, Selangor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Phone No :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1"/>
                <w:shd w:fill="auto" w:val="clear"/>
              </w:rPr>
              <w:t xml:space="preserve">016-9153387</w:t>
            </w:r>
          </w:p>
          <w:p>
            <w:pPr>
              <w:spacing w:before="0" w:after="0" w:line="240"/>
              <w:ind w:right="0" w:left="0" w:firstLine="0"/>
              <w:jc w:val="left"/>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 xml:space="preserve">cayvick.lee@gmail.com</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200" w:line="276"/>
        <w:ind w:right="0" w:left="0" w:firstLine="0"/>
        <w:jc w:val="center"/>
        <w:rPr>
          <w:rFonts w:ascii="Calibri" w:hAnsi="Calibri" w:cs="Calibri" w:eastAsia="Calibri"/>
          <w:color w:val="auto"/>
          <w:spacing w:val="0"/>
          <w:position w:val="0"/>
          <w:sz w:val="2"/>
          <w:shd w:fill="auto" w:val="clear"/>
        </w:rPr>
      </w:pPr>
      <w:r>
        <w:rPr>
          <w:rFonts w:ascii="Calibri" w:hAnsi="Calibri" w:cs="Calibri" w:eastAsia="Calibri"/>
          <w:color w:val="auto"/>
          <w:spacing w:val="0"/>
          <w:position w:val="0"/>
          <w:sz w:val="2"/>
          <w:shd w:fill="auto" w:val="clear"/>
        </w:rPr>
        <w:br/>
      </w:r>
    </w:p>
    <w:p>
      <w:pPr>
        <w:spacing w:before="0" w:after="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0">
    <w:abstractNumId w:val="96"/>
  </w:num>
  <w:num w:numId="13">
    <w:abstractNumId w:val="90"/>
  </w:num>
  <w:num w:numId="17">
    <w:abstractNumId w:val="84"/>
  </w:num>
  <w:num w:numId="21">
    <w:abstractNumId w:val="78"/>
  </w:num>
  <w:num w:numId="47">
    <w:abstractNumId w:val="72"/>
  </w:num>
  <w:num w:numId="54">
    <w:abstractNumId w:val="66"/>
  </w:num>
  <w:num w:numId="61">
    <w:abstractNumId w:val="60"/>
  </w:num>
  <w:num w:numId="75">
    <w:abstractNumId w:val="54"/>
  </w:num>
  <w:num w:numId="77">
    <w:abstractNumId w:val="48"/>
  </w:num>
  <w:num w:numId="79">
    <w:abstractNumId w:val="42"/>
  </w:num>
  <w:num w:numId="83">
    <w:abstractNumId w:val="36"/>
  </w:num>
  <w:num w:numId="96">
    <w:abstractNumId w:val="30"/>
  </w:num>
  <w:num w:numId="101">
    <w:abstractNumId w:val="24"/>
  </w:num>
  <w:num w:numId="104">
    <w:abstractNumId w:val="18"/>
  </w:num>
  <w:num w:numId="111">
    <w:abstractNumId w:val="12"/>
  </w:num>
  <w:num w:numId="137">
    <w:abstractNumId w:val="6"/>
  </w:num>
  <w:num w:numId="14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