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871D3" w14:textId="77777777" w:rsidR="00B153C2" w:rsidRDefault="00F3257C">
      <w:pPr>
        <w:spacing w:before="21"/>
        <w:ind w:left="692" w:right="708"/>
        <w:jc w:val="center"/>
        <w:rPr>
          <w:b/>
          <w:sz w:val="24"/>
        </w:rPr>
      </w:pPr>
      <w:r>
        <w:rPr>
          <w:b/>
          <w:sz w:val="32"/>
        </w:rPr>
        <w:t>Project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Title:</w:t>
      </w:r>
      <w:r>
        <w:rPr>
          <w:b/>
          <w:spacing w:val="3"/>
          <w:sz w:val="32"/>
        </w:rPr>
        <w:t xml:space="preserve"> </w:t>
      </w:r>
      <w:r>
        <w:rPr>
          <w:b/>
          <w:sz w:val="24"/>
          <w:u w:val="single"/>
        </w:rPr>
        <w:t>“Students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Dropouts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Prediction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in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Massive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Open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Online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Courses”</w:t>
      </w:r>
    </w:p>
    <w:p w14:paraId="2BD37A1B" w14:textId="77777777" w:rsidR="00B153C2" w:rsidRDefault="00F3257C">
      <w:pPr>
        <w:pStyle w:val="Heading1"/>
        <w:spacing w:before="189"/>
        <w:ind w:left="692" w:right="700"/>
        <w:jc w:val="center"/>
      </w:pPr>
      <w:r>
        <w:t>Abstract</w:t>
      </w:r>
    </w:p>
    <w:p w14:paraId="6B00181A" w14:textId="77777777" w:rsidR="00B153C2" w:rsidRDefault="00F3257C">
      <w:pPr>
        <w:pStyle w:val="BodyText"/>
        <w:spacing w:before="195" w:line="259" w:lineRule="auto"/>
        <w:ind w:left="100" w:right="115"/>
        <w:jc w:val="both"/>
      </w:pPr>
      <w:r>
        <w:t>Massive Open Online Courses (MOOCs) are attracting unprecedented interest and have been growing</w:t>
      </w:r>
      <w:r>
        <w:rPr>
          <w:spacing w:val="1"/>
        </w:rPr>
        <w:t xml:space="preserve"> </w:t>
      </w:r>
      <w:r>
        <w:rPr>
          <w:spacing w:val="-1"/>
        </w:rPr>
        <w:t>rapidly</w:t>
      </w:r>
      <w:r>
        <w:rPr>
          <w:spacing w:val="-10"/>
        </w:rPr>
        <w:t xml:space="preserve"> </w:t>
      </w:r>
      <w:r>
        <w:rPr>
          <w:spacing w:val="-1"/>
        </w:rPr>
        <w:t>around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world</w:t>
      </w:r>
      <w:r>
        <w:rPr>
          <w:spacing w:val="-11"/>
        </w:rPr>
        <w:t xml:space="preserve"> </w:t>
      </w:r>
      <w:r>
        <w:rPr>
          <w:spacing w:val="-1"/>
        </w:rPr>
        <w:t>during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coronavirus</w:t>
      </w:r>
      <w:r>
        <w:rPr>
          <w:spacing w:val="-12"/>
        </w:rPr>
        <w:t xml:space="preserve"> </w:t>
      </w:r>
      <w:r>
        <w:rPr>
          <w:spacing w:val="-1"/>
        </w:rPr>
        <w:t>lockdown.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2020,</w:t>
      </w:r>
      <w:r>
        <w:rPr>
          <w:spacing w:val="-7"/>
        </w:rPr>
        <w:t xml:space="preserve"> </w:t>
      </w:r>
      <w:r>
        <w:rPr>
          <w:spacing w:val="-1"/>
        </w:rPr>
        <w:t>enrolments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Coursera</w:t>
      </w:r>
      <w:r>
        <w:rPr>
          <w:spacing w:val="-10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reported</w:t>
      </w:r>
      <w:r>
        <w:rPr>
          <w:spacing w:val="-47"/>
        </w:rPr>
        <w:t xml:space="preserve"> </w:t>
      </w:r>
      <w:r>
        <w:t>to be 640% higher, growing from 1.6 to 10.3 million. How</w:t>
      </w:r>
      <w:r>
        <w:t>ever, MOOCs courses have been criticized for</w:t>
      </w:r>
      <w:r>
        <w:rPr>
          <w:spacing w:val="1"/>
        </w:rPr>
        <w:t xml:space="preserve"> </w:t>
      </w:r>
      <w:r>
        <w:t>the low completion ratio and high number of dropouts. To counter this, researchers have built machine</w:t>
      </w:r>
      <w:r>
        <w:rPr>
          <w:spacing w:val="1"/>
        </w:rPr>
        <w:t xml:space="preserve"> </w:t>
      </w:r>
      <w:r>
        <w:t>learning algorithms to analyze student data and predict the level of dropout. However, to date, these</w:t>
      </w:r>
      <w:r>
        <w:rPr>
          <w:spacing w:val="1"/>
        </w:rPr>
        <w:t xml:space="preserve"> </w:t>
      </w:r>
      <w:r>
        <w:t>algorit</w:t>
      </w:r>
      <w:r>
        <w:t>hms have only achieved an accuracy rate of 80%. Our aim is to investigate the dropout prediction</w:t>
      </w:r>
      <w:r>
        <w:rPr>
          <w:spacing w:val="1"/>
        </w:rPr>
        <w:t xml:space="preserve"> </w:t>
      </w:r>
      <w:r>
        <w:t>problem. Additionally, we will also propose that the learning sophisticated feature interactions behind</w:t>
      </w:r>
      <w:r>
        <w:rPr>
          <w:spacing w:val="1"/>
        </w:rPr>
        <w:t xml:space="preserve"> </w:t>
      </w:r>
      <w:r>
        <w:t>the user learning activity are critical to maximizing Click-through rate (CTR), and thus improving user</w:t>
      </w:r>
      <w:r>
        <w:rPr>
          <w:spacing w:val="1"/>
        </w:rPr>
        <w:t xml:space="preserve"> </w:t>
      </w:r>
      <w:r>
        <w:t>retention in MOOCs. A dataset from XuetangX, one of the largest MOOCs in China, was acquired, and a</w:t>
      </w:r>
      <w:r>
        <w:rPr>
          <w:spacing w:val="1"/>
        </w:rPr>
        <w:t xml:space="preserve"> </w:t>
      </w:r>
      <w:r>
        <w:t>systematic study for dropouts' problems in MOOCs was</w:t>
      </w:r>
      <w:r>
        <w:t xml:space="preserve"> conducted. We investigated two variants of the</w:t>
      </w:r>
      <w:r>
        <w:rPr>
          <w:spacing w:val="1"/>
        </w:rPr>
        <w:t xml:space="preserve"> </w:t>
      </w:r>
      <w:r>
        <w:t>CFIN Model with a personalized attention mechanism to model and predict user dropout behaviors. The</w:t>
      </w:r>
      <w:r>
        <w:rPr>
          <w:spacing w:val="1"/>
        </w:rPr>
        <w:t xml:space="preserve"> </w:t>
      </w:r>
      <w:r>
        <w:t>core of the approach is a course representation model and a user representation model. The CFIN model</w:t>
      </w:r>
      <w:r>
        <w:rPr>
          <w:spacing w:val="-47"/>
        </w:rPr>
        <w:t xml:space="preserve"> </w:t>
      </w:r>
      <w:r>
        <w:t>utiliz</w:t>
      </w:r>
      <w:r>
        <w:t>es the context smoothing technique to smooth feature values with different contexts and use an</w:t>
      </w:r>
      <w:r>
        <w:rPr>
          <w:spacing w:val="1"/>
        </w:rPr>
        <w:t xml:space="preserve"> </w:t>
      </w:r>
      <w:r>
        <w:t>attention mechanism to combine user and course information into the modeling framework. In addition,</w:t>
      </w:r>
      <w:r>
        <w:rPr>
          <w:spacing w:val="-47"/>
        </w:rPr>
        <w:t xml:space="preserve"> </w:t>
      </w:r>
      <w:r>
        <w:t>the same course can have different dropout rates for differe</w:t>
      </w:r>
      <w:r>
        <w:t>nt user groups, it was proposed to build a</w:t>
      </w:r>
      <w:r>
        <w:rPr>
          <w:spacing w:val="1"/>
        </w:rPr>
        <w:t xml:space="preserve"> </w:t>
      </w:r>
      <w:r>
        <w:t>personalized attention network that exploits the embedding of a user ID and embedding of course ID to</w:t>
      </w:r>
      <w:r>
        <w:rPr>
          <w:spacing w:val="1"/>
        </w:rPr>
        <w:t xml:space="preserve"> </w:t>
      </w:r>
      <w:r>
        <w:t>generate the query vector for the course and learning-activity level attentions. Furthermore, I will also</w:t>
      </w:r>
      <w:r>
        <w:rPr>
          <w:spacing w:val="1"/>
        </w:rPr>
        <w:t xml:space="preserve"> </w:t>
      </w:r>
      <w:r>
        <w:rPr>
          <w:spacing w:val="-1"/>
        </w:rPr>
        <w:t>inves</w:t>
      </w:r>
      <w:r>
        <w:rPr>
          <w:spacing w:val="-1"/>
        </w:rPr>
        <w:t>tigate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DeepFM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model,</w:t>
      </w:r>
      <w:r>
        <w:rPr>
          <w:spacing w:val="-10"/>
        </w:rPr>
        <w:t xml:space="preserve"> </w:t>
      </w:r>
      <w:r>
        <w:rPr>
          <w:spacing w:val="-1"/>
        </w:rPr>
        <w:t>which</w:t>
      </w:r>
      <w:r>
        <w:rPr>
          <w:spacing w:val="-12"/>
        </w:rPr>
        <w:t xml:space="preserve"> </w:t>
      </w:r>
      <w:r>
        <w:rPr>
          <w:spacing w:val="-1"/>
        </w:rPr>
        <w:t>combines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power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factorization</w:t>
      </w:r>
      <w:r>
        <w:rPr>
          <w:spacing w:val="-11"/>
        </w:rPr>
        <w:t xml:space="preserve"> </w:t>
      </w:r>
      <w:r>
        <w:t>machines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recommendation</w:t>
      </w:r>
      <w:r>
        <w:rPr>
          <w:spacing w:val="-48"/>
        </w:rPr>
        <w:t xml:space="preserve"> </w:t>
      </w:r>
      <w:r>
        <w:t>and that of deep learning for feature learning in a new neural network architecture but has not yet been</w:t>
      </w:r>
      <w:r>
        <w:rPr>
          <w:spacing w:val="-47"/>
        </w:rPr>
        <w:t xml:space="preserve"> </w:t>
      </w:r>
      <w:r>
        <w:t>explored for the dropout prediction problem. Experiments</w:t>
      </w:r>
      <w:r>
        <w:t xml:space="preserve"> on the dataset show that the two proposed</w:t>
      </w:r>
      <w:r>
        <w:rPr>
          <w:spacing w:val="1"/>
        </w:rPr>
        <w:t xml:space="preserve"> </w:t>
      </w:r>
      <w:r>
        <w:t>variants have similar performance with the CFIN model, predicting dropouts with a 93% accuracy, and it</w:t>
      </w:r>
      <w:r>
        <w:rPr>
          <w:spacing w:val="1"/>
        </w:rPr>
        <w:t xml:space="preserve"> </w:t>
      </w:r>
      <w:r>
        <w:t>achieves better performance than SVM, RF, and ensemble modeling techniques. Furthermore, then</w:t>
      </w:r>
      <w:r>
        <w:rPr>
          <w:spacing w:val="1"/>
        </w:rPr>
        <w:t xml:space="preserve"> </w:t>
      </w:r>
      <w:r>
        <w:t>conducted compre</w:t>
      </w:r>
      <w:r>
        <w:t xml:space="preserve">hensive experiments to demonstrate the effectiveness and efficiency of the </w:t>
      </w:r>
      <w:proofErr w:type="spellStart"/>
      <w:r>
        <w:t>DeepFM</w:t>
      </w:r>
      <w:proofErr w:type="spellEnd"/>
      <w:r>
        <w:rPr>
          <w:spacing w:val="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CTR for</w:t>
      </w:r>
      <w:r>
        <w:rPr>
          <w:spacing w:val="-3"/>
        </w:rPr>
        <w:t xml:space="preserve"> </w:t>
      </w:r>
      <w:r>
        <w:t>dropout prediction</w:t>
      </w:r>
      <w:r>
        <w:rPr>
          <w:spacing w:val="-1"/>
        </w:rPr>
        <w:t xml:space="preserve"> </w:t>
      </w:r>
      <w:r>
        <w:t>problems.</w:t>
      </w:r>
    </w:p>
    <w:p w14:paraId="7DA9836B" w14:textId="77777777" w:rsidR="00B153C2" w:rsidRDefault="00B153C2">
      <w:pPr>
        <w:spacing w:line="259" w:lineRule="auto"/>
        <w:jc w:val="both"/>
        <w:sectPr w:rsidR="00B153C2">
          <w:type w:val="continuous"/>
          <w:pgSz w:w="12240" w:h="15840"/>
          <w:pgMar w:top="1420" w:right="1320" w:bottom="280" w:left="1340" w:header="720" w:footer="720" w:gutter="0"/>
          <w:cols w:space="720"/>
        </w:sectPr>
      </w:pPr>
    </w:p>
    <w:p w14:paraId="6B23A850" w14:textId="77777777" w:rsidR="00B153C2" w:rsidRDefault="00F3257C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93FE69C" wp14:editId="137EB329">
            <wp:extent cx="4566100" cy="29489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61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FC6C" w14:textId="77777777" w:rsidR="00B153C2" w:rsidRDefault="00B153C2">
      <w:pPr>
        <w:pStyle w:val="BodyText"/>
        <w:rPr>
          <w:sz w:val="20"/>
        </w:rPr>
      </w:pPr>
    </w:p>
    <w:p w14:paraId="716CA2B5" w14:textId="77777777" w:rsidR="00B153C2" w:rsidRDefault="00B153C2">
      <w:pPr>
        <w:pStyle w:val="BodyText"/>
        <w:rPr>
          <w:sz w:val="20"/>
        </w:rPr>
      </w:pPr>
    </w:p>
    <w:p w14:paraId="6FAAF409" w14:textId="77777777" w:rsidR="00B153C2" w:rsidRDefault="00B153C2">
      <w:pPr>
        <w:pStyle w:val="BodyText"/>
        <w:rPr>
          <w:sz w:val="20"/>
        </w:rPr>
      </w:pPr>
    </w:p>
    <w:p w14:paraId="0C60E7E5" w14:textId="77777777" w:rsidR="00B153C2" w:rsidRDefault="00B153C2">
      <w:pPr>
        <w:pStyle w:val="BodyText"/>
        <w:spacing w:before="3"/>
        <w:rPr>
          <w:sz w:val="26"/>
        </w:rPr>
      </w:pPr>
    </w:p>
    <w:p w14:paraId="1430A53E" w14:textId="772D4DF2" w:rsidR="00B153C2" w:rsidRDefault="00B153C2">
      <w:pPr>
        <w:pStyle w:val="BodyText"/>
        <w:spacing w:before="189" w:line="256" w:lineRule="auto"/>
        <w:ind w:left="100" w:right="116"/>
        <w:jc w:val="both"/>
      </w:pPr>
    </w:p>
    <w:sectPr w:rsidR="00B153C2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53C2"/>
    <w:rsid w:val="00B153C2"/>
    <w:rsid w:val="00F3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1CFE4"/>
  <w15:docId w15:val="{37B4C09C-C32E-4C24-A9DA-C0D6AB0E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6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ZUNAIRA ZAMAN</dc:creator>
  <cp:lastModifiedBy>ZUNAIRA ZAMAN</cp:lastModifiedBy>
  <cp:revision>2</cp:revision>
  <dcterms:created xsi:type="dcterms:W3CDTF">2021-06-22T16:09:00Z</dcterms:created>
  <dcterms:modified xsi:type="dcterms:W3CDTF">2021-06-22T16:10:00Z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2021-06-22T00:00:00Z</vt:filetime>
  </property>
</Properties>
</file>