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4153AD" w14:textId="77777777" w:rsidR="00D473FD" w:rsidRDefault="00D473FD">
      <w:pPr>
        <w:spacing w:after="2200"/>
      </w:pPr>
    </w:p>
    <w:p w14:paraId="203410E8" w14:textId="77777777" w:rsidR="00D473FD" w:rsidRDefault="00000000">
      <w:pPr>
        <w:spacing w:after="100"/>
        <w:jc w:val="center"/>
      </w:pPr>
      <w:r>
        <w:rPr>
          <w:b/>
          <w:bCs/>
          <w:color w:val="1A3A5C"/>
          <w:sz w:val="52"/>
          <w:szCs w:val="52"/>
        </w:rPr>
        <w:t>AI-POWERED EMAIL ASSISTANT</w:t>
      </w:r>
    </w:p>
    <w:p w14:paraId="08794DE8" w14:textId="77777777" w:rsidR="00D473FD" w:rsidRDefault="00000000">
      <w:pPr>
        <w:spacing w:after="320"/>
        <w:jc w:val="center"/>
      </w:pPr>
      <w:r>
        <w:rPr>
          <w:color w:val="5B6570"/>
          <w:sz w:val="30"/>
          <w:szCs w:val="30"/>
        </w:rPr>
        <w:t>Technical Documentation</w:t>
      </w:r>
    </w:p>
    <w:p w14:paraId="30AE648C" w14:textId="77777777" w:rsidR="00D473FD" w:rsidRDefault="00D473FD">
      <w:pPr>
        <w:pBdr>
          <w:bottom w:val="single" w:sz="8" w:space="10" w:color="1A3A5C"/>
        </w:pBdr>
        <w:spacing w:after="600"/>
        <w:jc w:val="center"/>
      </w:pPr>
    </w:p>
    <w:p w14:paraId="2D54093B" w14:textId="77777777" w:rsidR="00D473FD" w:rsidRDefault="00000000">
      <w:pPr>
        <w:spacing w:after="140" w:line="320" w:lineRule="auto"/>
        <w:jc w:val="center"/>
      </w:pPr>
      <w:r>
        <w:rPr>
          <w:color w:val="3C4650"/>
          <w:sz w:val="21"/>
          <w:szCs w:val="21"/>
        </w:rPr>
        <w:t>An intelligent robotic process automation solution that monitors Outlook, extracts action items using a large language model, and creates calendar events, tasks, draft replies, and a categorised document library.</w:t>
      </w:r>
    </w:p>
    <w:p w14:paraId="0BF2E305" w14:textId="77777777" w:rsidR="00D473FD" w:rsidRDefault="00D473FD">
      <w:pPr>
        <w:spacing w:after="900"/>
      </w:pPr>
    </w:p>
    <w:p w14:paraId="7FFBEE56" w14:textId="77777777" w:rsidR="00D473FD" w:rsidRDefault="00000000">
      <w:pPr>
        <w:spacing w:after="60"/>
        <w:jc w:val="center"/>
      </w:pPr>
      <w:r>
        <w:rPr>
          <w:b/>
          <w:bCs/>
        </w:rPr>
        <w:t>Built with UiPath Studio 2026 and Google Gemini</w:t>
      </w:r>
    </w:p>
    <w:p w14:paraId="7EF349EE" w14:textId="6F26B4D3" w:rsidR="00D473FD" w:rsidRDefault="00000000">
      <w:pPr>
        <w:spacing w:after="60"/>
        <w:jc w:val="center"/>
      </w:pPr>
      <w:r>
        <w:rPr>
          <w:color w:val="5B6570"/>
          <w:sz w:val="19"/>
          <w:szCs w:val="19"/>
        </w:rPr>
        <w:t>Version 1.0</w:t>
      </w:r>
      <w:r w:rsidR="00685A26">
        <w:rPr>
          <w:color w:val="5B6570"/>
          <w:sz w:val="19"/>
          <w:szCs w:val="19"/>
        </w:rPr>
        <w:t>.0</w:t>
      </w:r>
      <w:r>
        <w:rPr>
          <w:color w:val="5B6570"/>
          <w:sz w:val="19"/>
          <w:szCs w:val="19"/>
        </w:rPr>
        <w:t xml:space="preserve">  ·  August 2026</w:t>
      </w:r>
    </w:p>
    <w:p w14:paraId="566836DB" w14:textId="77777777" w:rsidR="00D473FD" w:rsidRDefault="00000000">
      <w:r>
        <w:br w:type="page"/>
      </w:r>
    </w:p>
    <w:p w14:paraId="770D5216" w14:textId="77777777" w:rsidR="00D473FD" w:rsidRDefault="00D473FD">
      <w:pPr>
        <w:sectPr w:rsidR="00D473FD">
          <w:headerReference w:type="even" r:id="rId7"/>
          <w:headerReference w:type="default" r:id="rId8"/>
          <w:footerReference w:type="even" r:id="rId9"/>
          <w:footerReference w:type="default" r:id="rId10"/>
          <w:headerReference w:type="first" r:id="rId11"/>
          <w:footerReference w:type="first" r:id="rId12"/>
          <w:pgSz w:w="11906" w:h="16838"/>
          <w:pgMar w:top="1200" w:right="1100" w:bottom="1200" w:left="1100" w:header="708" w:footer="708" w:gutter="0"/>
          <w:cols w:space="720"/>
          <w:docGrid w:linePitch="360"/>
        </w:sectPr>
      </w:pPr>
    </w:p>
    <w:p w14:paraId="551310B9" w14:textId="77777777" w:rsidR="00D473FD" w:rsidRDefault="00000000">
      <w:pPr>
        <w:pStyle w:val="Heading1"/>
        <w:spacing w:before="360" w:after="160"/>
      </w:pPr>
      <w:bookmarkStart w:id="0" w:name="_Toc236654034"/>
      <w:r>
        <w:rPr>
          <w:b/>
          <w:bCs/>
          <w:color w:val="1A3A5C"/>
          <w:sz w:val="30"/>
          <w:szCs w:val="30"/>
        </w:rPr>
        <w:lastRenderedPageBreak/>
        <w:t>Contents</w:t>
      </w:r>
      <w:bookmarkEnd w:id="0"/>
    </w:p>
    <w:sdt>
      <w:sdtPr>
        <w:alias w:val="Contents"/>
        <w:id w:val="-1011295577"/>
      </w:sdtPr>
      <w:sdtContent>
        <w:p w14:paraId="6DF6C87D" w14:textId="0A6FC40C" w:rsidR="00685A26" w:rsidRDefault="00000000">
          <w:pPr>
            <w:pStyle w:val="TOC1"/>
            <w:tabs>
              <w:tab w:val="right" w:leader="dot" w:pos="96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6654034" w:history="1">
            <w:r w:rsidR="00685A26" w:rsidRPr="00AD16BA">
              <w:rPr>
                <w:rStyle w:val="Hyperlink"/>
                <w:b/>
                <w:bCs/>
                <w:noProof/>
              </w:rPr>
              <w:t>Contents</w:t>
            </w:r>
            <w:r w:rsidR="00685A26">
              <w:rPr>
                <w:noProof/>
              </w:rPr>
              <w:tab/>
            </w:r>
            <w:r w:rsidR="00685A26">
              <w:rPr>
                <w:noProof/>
              </w:rPr>
              <w:fldChar w:fldCharType="begin"/>
            </w:r>
            <w:r w:rsidR="00685A26">
              <w:rPr>
                <w:noProof/>
              </w:rPr>
              <w:instrText xml:space="preserve"> PAGEREF _Toc236654034 \h </w:instrText>
            </w:r>
            <w:r w:rsidR="00685A26">
              <w:rPr>
                <w:noProof/>
              </w:rPr>
            </w:r>
            <w:r w:rsidR="00685A26">
              <w:rPr>
                <w:noProof/>
              </w:rPr>
              <w:fldChar w:fldCharType="separate"/>
            </w:r>
            <w:r w:rsidR="00685A26">
              <w:rPr>
                <w:noProof/>
              </w:rPr>
              <w:t>2</w:t>
            </w:r>
            <w:r w:rsidR="00685A26">
              <w:rPr>
                <w:noProof/>
              </w:rPr>
              <w:fldChar w:fldCharType="end"/>
            </w:r>
          </w:hyperlink>
        </w:p>
        <w:p w14:paraId="2F765514" w14:textId="0A9FC94F" w:rsidR="00685A26" w:rsidRDefault="00685A26">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654035" w:history="1">
            <w:r w:rsidRPr="00AD16BA">
              <w:rPr>
                <w:rStyle w:val="Hyperlink"/>
                <w:b/>
                <w:bCs/>
                <w:noProof/>
              </w:rPr>
              <w:t>1.  Ove</w:t>
            </w:r>
            <w:r w:rsidRPr="00AD16BA">
              <w:rPr>
                <w:rStyle w:val="Hyperlink"/>
                <w:b/>
                <w:bCs/>
                <w:noProof/>
              </w:rPr>
              <w:t>r</w:t>
            </w:r>
            <w:r w:rsidRPr="00AD16BA">
              <w:rPr>
                <w:rStyle w:val="Hyperlink"/>
                <w:b/>
                <w:bCs/>
                <w:noProof/>
              </w:rPr>
              <w:t>view</w:t>
            </w:r>
            <w:r>
              <w:rPr>
                <w:noProof/>
              </w:rPr>
              <w:tab/>
            </w:r>
            <w:r>
              <w:rPr>
                <w:noProof/>
              </w:rPr>
              <w:fldChar w:fldCharType="begin"/>
            </w:r>
            <w:r>
              <w:rPr>
                <w:noProof/>
              </w:rPr>
              <w:instrText xml:space="preserve"> PAGEREF _Toc236654035 \h </w:instrText>
            </w:r>
            <w:r>
              <w:rPr>
                <w:noProof/>
              </w:rPr>
            </w:r>
            <w:r>
              <w:rPr>
                <w:noProof/>
              </w:rPr>
              <w:fldChar w:fldCharType="separate"/>
            </w:r>
            <w:r>
              <w:rPr>
                <w:noProof/>
              </w:rPr>
              <w:t>4</w:t>
            </w:r>
            <w:r>
              <w:rPr>
                <w:noProof/>
              </w:rPr>
              <w:fldChar w:fldCharType="end"/>
            </w:r>
          </w:hyperlink>
        </w:p>
        <w:p w14:paraId="69AAA8DE" w14:textId="602222B0"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36" w:history="1">
            <w:r w:rsidRPr="00AD16BA">
              <w:rPr>
                <w:rStyle w:val="Hyperlink"/>
                <w:b/>
                <w:bCs/>
                <w:noProof/>
              </w:rPr>
              <w:t>1.1  Capability summary</w:t>
            </w:r>
            <w:r>
              <w:rPr>
                <w:noProof/>
              </w:rPr>
              <w:tab/>
            </w:r>
            <w:r>
              <w:rPr>
                <w:noProof/>
              </w:rPr>
              <w:fldChar w:fldCharType="begin"/>
            </w:r>
            <w:r>
              <w:rPr>
                <w:noProof/>
              </w:rPr>
              <w:instrText xml:space="preserve"> PAGEREF _Toc236654036 \h </w:instrText>
            </w:r>
            <w:r>
              <w:rPr>
                <w:noProof/>
              </w:rPr>
            </w:r>
            <w:r>
              <w:rPr>
                <w:noProof/>
              </w:rPr>
              <w:fldChar w:fldCharType="separate"/>
            </w:r>
            <w:r>
              <w:rPr>
                <w:noProof/>
              </w:rPr>
              <w:t>4</w:t>
            </w:r>
            <w:r>
              <w:rPr>
                <w:noProof/>
              </w:rPr>
              <w:fldChar w:fldCharType="end"/>
            </w:r>
          </w:hyperlink>
        </w:p>
        <w:p w14:paraId="531D4D39" w14:textId="578A822B" w:rsidR="00685A26" w:rsidRDefault="00685A26">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654037" w:history="1">
            <w:r w:rsidRPr="00AD16BA">
              <w:rPr>
                <w:rStyle w:val="Hyperlink"/>
                <w:b/>
                <w:bCs/>
                <w:noProof/>
              </w:rPr>
              <w:t>2.  Solution Architecture</w:t>
            </w:r>
            <w:r>
              <w:rPr>
                <w:noProof/>
              </w:rPr>
              <w:tab/>
            </w:r>
            <w:r>
              <w:rPr>
                <w:noProof/>
              </w:rPr>
              <w:fldChar w:fldCharType="begin"/>
            </w:r>
            <w:r>
              <w:rPr>
                <w:noProof/>
              </w:rPr>
              <w:instrText xml:space="preserve"> PAGEREF _Toc236654037 \h </w:instrText>
            </w:r>
            <w:r>
              <w:rPr>
                <w:noProof/>
              </w:rPr>
            </w:r>
            <w:r>
              <w:rPr>
                <w:noProof/>
              </w:rPr>
              <w:fldChar w:fldCharType="separate"/>
            </w:r>
            <w:r>
              <w:rPr>
                <w:noProof/>
              </w:rPr>
              <w:t>5</w:t>
            </w:r>
            <w:r>
              <w:rPr>
                <w:noProof/>
              </w:rPr>
              <w:fldChar w:fldCharType="end"/>
            </w:r>
          </w:hyperlink>
        </w:p>
        <w:p w14:paraId="26287839" w14:textId="4DEAE446"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38" w:history="1">
            <w:r w:rsidRPr="00AD16BA">
              <w:rPr>
                <w:rStyle w:val="Hyperlink"/>
                <w:b/>
                <w:bCs/>
                <w:noProof/>
              </w:rPr>
              <w:t>2.1  Design principles</w:t>
            </w:r>
            <w:r>
              <w:rPr>
                <w:noProof/>
              </w:rPr>
              <w:tab/>
            </w:r>
            <w:r>
              <w:rPr>
                <w:noProof/>
              </w:rPr>
              <w:fldChar w:fldCharType="begin"/>
            </w:r>
            <w:r>
              <w:rPr>
                <w:noProof/>
              </w:rPr>
              <w:instrText xml:space="preserve"> PAGEREF _Toc236654038 \h </w:instrText>
            </w:r>
            <w:r>
              <w:rPr>
                <w:noProof/>
              </w:rPr>
            </w:r>
            <w:r>
              <w:rPr>
                <w:noProof/>
              </w:rPr>
              <w:fldChar w:fldCharType="separate"/>
            </w:r>
            <w:r>
              <w:rPr>
                <w:noProof/>
              </w:rPr>
              <w:t>5</w:t>
            </w:r>
            <w:r>
              <w:rPr>
                <w:noProof/>
              </w:rPr>
              <w:fldChar w:fldCharType="end"/>
            </w:r>
          </w:hyperlink>
        </w:p>
        <w:p w14:paraId="7998E77D" w14:textId="1F7BADE0"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39" w:history="1">
            <w:r w:rsidRPr="00AD16BA">
              <w:rPr>
                <w:rStyle w:val="Hyperlink"/>
                <w:b/>
                <w:bCs/>
                <w:noProof/>
              </w:rPr>
              <w:t>2.2  Component responsibilities</w:t>
            </w:r>
            <w:r>
              <w:rPr>
                <w:noProof/>
              </w:rPr>
              <w:tab/>
            </w:r>
            <w:r>
              <w:rPr>
                <w:noProof/>
              </w:rPr>
              <w:fldChar w:fldCharType="begin"/>
            </w:r>
            <w:r>
              <w:rPr>
                <w:noProof/>
              </w:rPr>
              <w:instrText xml:space="preserve"> PAGEREF _Toc236654039 \h </w:instrText>
            </w:r>
            <w:r>
              <w:rPr>
                <w:noProof/>
              </w:rPr>
            </w:r>
            <w:r>
              <w:rPr>
                <w:noProof/>
              </w:rPr>
              <w:fldChar w:fldCharType="separate"/>
            </w:r>
            <w:r>
              <w:rPr>
                <w:noProof/>
              </w:rPr>
              <w:t>5</w:t>
            </w:r>
            <w:r>
              <w:rPr>
                <w:noProof/>
              </w:rPr>
              <w:fldChar w:fldCharType="end"/>
            </w:r>
          </w:hyperlink>
        </w:p>
        <w:p w14:paraId="79F59CDE" w14:textId="75CDA480"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40" w:history="1">
            <w:r w:rsidRPr="00AD16BA">
              <w:rPr>
                <w:rStyle w:val="Hyperlink"/>
                <w:b/>
                <w:bCs/>
                <w:noProof/>
              </w:rPr>
              <w:t>2.3  Email processing pipeline</w:t>
            </w:r>
            <w:r>
              <w:rPr>
                <w:noProof/>
              </w:rPr>
              <w:tab/>
            </w:r>
            <w:r>
              <w:rPr>
                <w:noProof/>
              </w:rPr>
              <w:fldChar w:fldCharType="begin"/>
            </w:r>
            <w:r>
              <w:rPr>
                <w:noProof/>
              </w:rPr>
              <w:instrText xml:space="preserve"> PAGEREF _Toc236654040 \h </w:instrText>
            </w:r>
            <w:r>
              <w:rPr>
                <w:noProof/>
              </w:rPr>
            </w:r>
            <w:r>
              <w:rPr>
                <w:noProof/>
              </w:rPr>
              <w:fldChar w:fldCharType="separate"/>
            </w:r>
            <w:r>
              <w:rPr>
                <w:noProof/>
              </w:rPr>
              <w:t>6</w:t>
            </w:r>
            <w:r>
              <w:rPr>
                <w:noProof/>
              </w:rPr>
              <w:fldChar w:fldCharType="end"/>
            </w:r>
          </w:hyperlink>
        </w:p>
        <w:p w14:paraId="5E8FF798" w14:textId="6508F53F"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41" w:history="1">
            <w:r w:rsidRPr="00AD16BA">
              <w:rPr>
                <w:rStyle w:val="Hyperlink"/>
                <w:b/>
                <w:bCs/>
                <w:noProof/>
              </w:rPr>
              <w:t>2.4  Document intake pipeline</w:t>
            </w:r>
            <w:r>
              <w:rPr>
                <w:noProof/>
              </w:rPr>
              <w:tab/>
            </w:r>
            <w:r>
              <w:rPr>
                <w:noProof/>
              </w:rPr>
              <w:fldChar w:fldCharType="begin"/>
            </w:r>
            <w:r>
              <w:rPr>
                <w:noProof/>
              </w:rPr>
              <w:instrText xml:space="preserve"> PAGEREF _Toc236654041 \h </w:instrText>
            </w:r>
            <w:r>
              <w:rPr>
                <w:noProof/>
              </w:rPr>
            </w:r>
            <w:r>
              <w:rPr>
                <w:noProof/>
              </w:rPr>
              <w:fldChar w:fldCharType="separate"/>
            </w:r>
            <w:r>
              <w:rPr>
                <w:noProof/>
              </w:rPr>
              <w:t>6</w:t>
            </w:r>
            <w:r>
              <w:rPr>
                <w:noProof/>
              </w:rPr>
              <w:fldChar w:fldCharType="end"/>
            </w:r>
          </w:hyperlink>
        </w:p>
        <w:p w14:paraId="541A614D" w14:textId="7DEA6772" w:rsidR="00685A26" w:rsidRDefault="00685A26">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654042" w:history="1">
            <w:r w:rsidRPr="00AD16BA">
              <w:rPr>
                <w:rStyle w:val="Hyperlink"/>
                <w:b/>
                <w:bCs/>
                <w:noProof/>
              </w:rPr>
              <w:t>3.  Technology Stack</w:t>
            </w:r>
            <w:r>
              <w:rPr>
                <w:noProof/>
              </w:rPr>
              <w:tab/>
            </w:r>
            <w:r>
              <w:rPr>
                <w:noProof/>
              </w:rPr>
              <w:fldChar w:fldCharType="begin"/>
            </w:r>
            <w:r>
              <w:rPr>
                <w:noProof/>
              </w:rPr>
              <w:instrText xml:space="preserve"> PAGEREF _Toc236654042 \h </w:instrText>
            </w:r>
            <w:r>
              <w:rPr>
                <w:noProof/>
              </w:rPr>
            </w:r>
            <w:r>
              <w:rPr>
                <w:noProof/>
              </w:rPr>
              <w:fldChar w:fldCharType="separate"/>
            </w:r>
            <w:r>
              <w:rPr>
                <w:noProof/>
              </w:rPr>
              <w:t>9</w:t>
            </w:r>
            <w:r>
              <w:rPr>
                <w:noProof/>
              </w:rPr>
              <w:fldChar w:fldCharType="end"/>
            </w:r>
          </w:hyperlink>
        </w:p>
        <w:p w14:paraId="1313B412" w14:textId="2E745419" w:rsidR="00685A26" w:rsidRDefault="00685A26">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654043" w:history="1">
            <w:r w:rsidRPr="00AD16BA">
              <w:rPr>
                <w:rStyle w:val="Hyperlink"/>
                <w:b/>
                <w:bCs/>
                <w:noProof/>
              </w:rPr>
              <w:t>4.  Repository Structure</w:t>
            </w:r>
            <w:r>
              <w:rPr>
                <w:noProof/>
              </w:rPr>
              <w:tab/>
            </w:r>
            <w:r>
              <w:rPr>
                <w:noProof/>
              </w:rPr>
              <w:fldChar w:fldCharType="begin"/>
            </w:r>
            <w:r>
              <w:rPr>
                <w:noProof/>
              </w:rPr>
              <w:instrText xml:space="preserve"> PAGEREF _Toc236654043 \h </w:instrText>
            </w:r>
            <w:r>
              <w:rPr>
                <w:noProof/>
              </w:rPr>
            </w:r>
            <w:r>
              <w:rPr>
                <w:noProof/>
              </w:rPr>
              <w:fldChar w:fldCharType="separate"/>
            </w:r>
            <w:r>
              <w:rPr>
                <w:noProof/>
              </w:rPr>
              <w:t>10</w:t>
            </w:r>
            <w:r>
              <w:rPr>
                <w:noProof/>
              </w:rPr>
              <w:fldChar w:fldCharType="end"/>
            </w:r>
          </w:hyperlink>
        </w:p>
        <w:p w14:paraId="75EFDBFF" w14:textId="6BABD7BA" w:rsidR="00685A26" w:rsidRDefault="00685A26">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654044" w:history="1">
            <w:r w:rsidRPr="00AD16BA">
              <w:rPr>
                <w:rStyle w:val="Hyperlink"/>
                <w:b/>
                <w:bCs/>
                <w:noProof/>
              </w:rPr>
              <w:t>5.  Workflow Reference</w:t>
            </w:r>
            <w:r>
              <w:rPr>
                <w:noProof/>
              </w:rPr>
              <w:tab/>
            </w:r>
            <w:r>
              <w:rPr>
                <w:noProof/>
              </w:rPr>
              <w:fldChar w:fldCharType="begin"/>
            </w:r>
            <w:r>
              <w:rPr>
                <w:noProof/>
              </w:rPr>
              <w:instrText xml:space="preserve"> PAGEREF _Toc236654044 \h </w:instrText>
            </w:r>
            <w:r>
              <w:rPr>
                <w:noProof/>
              </w:rPr>
            </w:r>
            <w:r>
              <w:rPr>
                <w:noProof/>
              </w:rPr>
              <w:fldChar w:fldCharType="separate"/>
            </w:r>
            <w:r>
              <w:rPr>
                <w:noProof/>
              </w:rPr>
              <w:t>11</w:t>
            </w:r>
            <w:r>
              <w:rPr>
                <w:noProof/>
              </w:rPr>
              <w:fldChar w:fldCharType="end"/>
            </w:r>
          </w:hyperlink>
        </w:p>
        <w:p w14:paraId="0DD7AE17" w14:textId="57F88FCD" w:rsidR="00685A26" w:rsidRDefault="00685A26">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654045" w:history="1">
            <w:r w:rsidRPr="00AD16BA">
              <w:rPr>
                <w:rStyle w:val="Hyperlink"/>
                <w:b/>
                <w:bCs/>
                <w:noProof/>
              </w:rPr>
              <w:t>6.  Configuration</w:t>
            </w:r>
            <w:r>
              <w:rPr>
                <w:noProof/>
              </w:rPr>
              <w:tab/>
            </w:r>
            <w:r>
              <w:rPr>
                <w:noProof/>
              </w:rPr>
              <w:fldChar w:fldCharType="begin"/>
            </w:r>
            <w:r>
              <w:rPr>
                <w:noProof/>
              </w:rPr>
              <w:instrText xml:space="preserve"> PAGEREF _Toc236654045 \h </w:instrText>
            </w:r>
            <w:r>
              <w:rPr>
                <w:noProof/>
              </w:rPr>
            </w:r>
            <w:r>
              <w:rPr>
                <w:noProof/>
              </w:rPr>
              <w:fldChar w:fldCharType="separate"/>
            </w:r>
            <w:r>
              <w:rPr>
                <w:noProof/>
              </w:rPr>
              <w:t>12</w:t>
            </w:r>
            <w:r>
              <w:rPr>
                <w:noProof/>
              </w:rPr>
              <w:fldChar w:fldCharType="end"/>
            </w:r>
          </w:hyperlink>
        </w:p>
        <w:p w14:paraId="263E63C7" w14:textId="3A8FCEFB"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46" w:history="1">
            <w:r w:rsidRPr="00AD16BA">
              <w:rPr>
                <w:rStyle w:val="Hyperlink"/>
                <w:b/>
                <w:bCs/>
                <w:noProof/>
              </w:rPr>
              <w:t>6.1  Mailbox and scheduling</w:t>
            </w:r>
            <w:r>
              <w:rPr>
                <w:noProof/>
              </w:rPr>
              <w:tab/>
            </w:r>
            <w:r>
              <w:rPr>
                <w:noProof/>
              </w:rPr>
              <w:fldChar w:fldCharType="begin"/>
            </w:r>
            <w:r>
              <w:rPr>
                <w:noProof/>
              </w:rPr>
              <w:instrText xml:space="preserve"> PAGEREF _Toc236654046 \h </w:instrText>
            </w:r>
            <w:r>
              <w:rPr>
                <w:noProof/>
              </w:rPr>
            </w:r>
            <w:r>
              <w:rPr>
                <w:noProof/>
              </w:rPr>
              <w:fldChar w:fldCharType="separate"/>
            </w:r>
            <w:r>
              <w:rPr>
                <w:noProof/>
              </w:rPr>
              <w:t>12</w:t>
            </w:r>
            <w:r>
              <w:rPr>
                <w:noProof/>
              </w:rPr>
              <w:fldChar w:fldCharType="end"/>
            </w:r>
          </w:hyperlink>
        </w:p>
        <w:p w14:paraId="42867E58" w14:textId="4F20527A"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47" w:history="1">
            <w:r w:rsidRPr="00AD16BA">
              <w:rPr>
                <w:rStyle w:val="Hyperlink"/>
                <w:b/>
                <w:bCs/>
                <w:noProof/>
              </w:rPr>
              <w:t>6.2  Language model</w:t>
            </w:r>
            <w:r>
              <w:rPr>
                <w:noProof/>
              </w:rPr>
              <w:tab/>
            </w:r>
            <w:r>
              <w:rPr>
                <w:noProof/>
              </w:rPr>
              <w:fldChar w:fldCharType="begin"/>
            </w:r>
            <w:r>
              <w:rPr>
                <w:noProof/>
              </w:rPr>
              <w:instrText xml:space="preserve"> PAGEREF _Toc236654047 \h </w:instrText>
            </w:r>
            <w:r>
              <w:rPr>
                <w:noProof/>
              </w:rPr>
            </w:r>
            <w:r>
              <w:rPr>
                <w:noProof/>
              </w:rPr>
              <w:fldChar w:fldCharType="separate"/>
            </w:r>
            <w:r>
              <w:rPr>
                <w:noProof/>
              </w:rPr>
              <w:t>12</w:t>
            </w:r>
            <w:r>
              <w:rPr>
                <w:noProof/>
              </w:rPr>
              <w:fldChar w:fldCharType="end"/>
            </w:r>
          </w:hyperlink>
        </w:p>
        <w:p w14:paraId="3CA9C086" w14:textId="3EDFF800"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48" w:history="1">
            <w:r w:rsidRPr="00AD16BA">
              <w:rPr>
                <w:rStyle w:val="Hyperlink"/>
                <w:b/>
                <w:bCs/>
                <w:noProof/>
              </w:rPr>
              <w:t>6.3  Extraction behaviour</w:t>
            </w:r>
            <w:r>
              <w:rPr>
                <w:noProof/>
              </w:rPr>
              <w:tab/>
            </w:r>
            <w:r>
              <w:rPr>
                <w:noProof/>
              </w:rPr>
              <w:fldChar w:fldCharType="begin"/>
            </w:r>
            <w:r>
              <w:rPr>
                <w:noProof/>
              </w:rPr>
              <w:instrText xml:space="preserve"> PAGEREF _Toc236654048 \h </w:instrText>
            </w:r>
            <w:r>
              <w:rPr>
                <w:noProof/>
              </w:rPr>
            </w:r>
            <w:r>
              <w:rPr>
                <w:noProof/>
              </w:rPr>
              <w:fldChar w:fldCharType="separate"/>
            </w:r>
            <w:r>
              <w:rPr>
                <w:noProof/>
              </w:rPr>
              <w:t>13</w:t>
            </w:r>
            <w:r>
              <w:rPr>
                <w:noProof/>
              </w:rPr>
              <w:fldChar w:fldCharType="end"/>
            </w:r>
          </w:hyperlink>
        </w:p>
        <w:p w14:paraId="574BA441" w14:textId="141FB7E3"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49" w:history="1">
            <w:r w:rsidRPr="00AD16BA">
              <w:rPr>
                <w:rStyle w:val="Hyperlink"/>
                <w:b/>
                <w:bCs/>
                <w:noProof/>
              </w:rPr>
              <w:t>6.4  Documents and reporting</w:t>
            </w:r>
            <w:r>
              <w:rPr>
                <w:noProof/>
              </w:rPr>
              <w:tab/>
            </w:r>
            <w:r>
              <w:rPr>
                <w:noProof/>
              </w:rPr>
              <w:fldChar w:fldCharType="begin"/>
            </w:r>
            <w:r>
              <w:rPr>
                <w:noProof/>
              </w:rPr>
              <w:instrText xml:space="preserve"> PAGEREF _Toc236654049 \h </w:instrText>
            </w:r>
            <w:r>
              <w:rPr>
                <w:noProof/>
              </w:rPr>
            </w:r>
            <w:r>
              <w:rPr>
                <w:noProof/>
              </w:rPr>
              <w:fldChar w:fldCharType="separate"/>
            </w:r>
            <w:r>
              <w:rPr>
                <w:noProof/>
              </w:rPr>
              <w:t>13</w:t>
            </w:r>
            <w:r>
              <w:rPr>
                <w:noProof/>
              </w:rPr>
              <w:fldChar w:fldCharType="end"/>
            </w:r>
          </w:hyperlink>
        </w:p>
        <w:p w14:paraId="0BE927B6" w14:textId="2D23B8E5" w:rsidR="00685A26" w:rsidRDefault="00685A26">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654050" w:history="1">
            <w:r w:rsidRPr="00AD16BA">
              <w:rPr>
                <w:rStyle w:val="Hyperlink"/>
                <w:b/>
                <w:bCs/>
                <w:noProof/>
              </w:rPr>
              <w:t>7.  The AI Extraction Contract</w:t>
            </w:r>
            <w:r>
              <w:rPr>
                <w:noProof/>
              </w:rPr>
              <w:tab/>
            </w:r>
            <w:r>
              <w:rPr>
                <w:noProof/>
              </w:rPr>
              <w:fldChar w:fldCharType="begin"/>
            </w:r>
            <w:r>
              <w:rPr>
                <w:noProof/>
              </w:rPr>
              <w:instrText xml:space="preserve"> PAGEREF _Toc236654050 \h </w:instrText>
            </w:r>
            <w:r>
              <w:rPr>
                <w:noProof/>
              </w:rPr>
            </w:r>
            <w:r>
              <w:rPr>
                <w:noProof/>
              </w:rPr>
              <w:fldChar w:fldCharType="separate"/>
            </w:r>
            <w:r>
              <w:rPr>
                <w:noProof/>
              </w:rPr>
              <w:t>14</w:t>
            </w:r>
            <w:r>
              <w:rPr>
                <w:noProof/>
              </w:rPr>
              <w:fldChar w:fldCharType="end"/>
            </w:r>
          </w:hyperlink>
        </w:p>
        <w:p w14:paraId="0AA51948" w14:textId="0E79D501"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51" w:history="1">
            <w:r w:rsidRPr="00AD16BA">
              <w:rPr>
                <w:rStyle w:val="Hyperlink"/>
                <w:b/>
                <w:bCs/>
                <w:noProof/>
              </w:rPr>
              <w:t>7.1  Response structure</w:t>
            </w:r>
            <w:r>
              <w:rPr>
                <w:noProof/>
              </w:rPr>
              <w:tab/>
            </w:r>
            <w:r>
              <w:rPr>
                <w:noProof/>
              </w:rPr>
              <w:fldChar w:fldCharType="begin"/>
            </w:r>
            <w:r>
              <w:rPr>
                <w:noProof/>
              </w:rPr>
              <w:instrText xml:space="preserve"> PAGEREF _Toc236654051 \h </w:instrText>
            </w:r>
            <w:r>
              <w:rPr>
                <w:noProof/>
              </w:rPr>
            </w:r>
            <w:r>
              <w:rPr>
                <w:noProof/>
              </w:rPr>
              <w:fldChar w:fldCharType="separate"/>
            </w:r>
            <w:r>
              <w:rPr>
                <w:noProof/>
              </w:rPr>
              <w:t>14</w:t>
            </w:r>
            <w:r>
              <w:rPr>
                <w:noProof/>
              </w:rPr>
              <w:fldChar w:fldCharType="end"/>
            </w:r>
          </w:hyperlink>
        </w:p>
        <w:p w14:paraId="7AC7A06A" w14:textId="102570BB"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52" w:history="1">
            <w:r w:rsidRPr="00AD16BA">
              <w:rPr>
                <w:rStyle w:val="Hyperlink"/>
                <w:b/>
                <w:bCs/>
                <w:noProof/>
              </w:rPr>
              <w:t>7.2  Extraction rules</w:t>
            </w:r>
            <w:r>
              <w:rPr>
                <w:noProof/>
              </w:rPr>
              <w:tab/>
            </w:r>
            <w:r>
              <w:rPr>
                <w:noProof/>
              </w:rPr>
              <w:fldChar w:fldCharType="begin"/>
            </w:r>
            <w:r>
              <w:rPr>
                <w:noProof/>
              </w:rPr>
              <w:instrText xml:space="preserve"> PAGEREF _Toc236654052 \h </w:instrText>
            </w:r>
            <w:r>
              <w:rPr>
                <w:noProof/>
              </w:rPr>
            </w:r>
            <w:r>
              <w:rPr>
                <w:noProof/>
              </w:rPr>
              <w:fldChar w:fldCharType="separate"/>
            </w:r>
            <w:r>
              <w:rPr>
                <w:noProof/>
              </w:rPr>
              <w:t>14</w:t>
            </w:r>
            <w:r>
              <w:rPr>
                <w:noProof/>
              </w:rPr>
              <w:fldChar w:fldCharType="end"/>
            </w:r>
          </w:hyperlink>
        </w:p>
        <w:p w14:paraId="57620ABA" w14:textId="67B198F3" w:rsidR="00685A26" w:rsidRDefault="00685A26">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654053" w:history="1">
            <w:r w:rsidRPr="00AD16BA">
              <w:rPr>
                <w:rStyle w:val="Hyperlink"/>
                <w:b/>
                <w:bCs/>
                <w:noProof/>
              </w:rPr>
              <w:t>8.  Design Decisions</w:t>
            </w:r>
            <w:r>
              <w:rPr>
                <w:noProof/>
              </w:rPr>
              <w:tab/>
            </w:r>
            <w:r>
              <w:rPr>
                <w:noProof/>
              </w:rPr>
              <w:fldChar w:fldCharType="begin"/>
            </w:r>
            <w:r>
              <w:rPr>
                <w:noProof/>
              </w:rPr>
              <w:instrText xml:space="preserve"> PAGEREF _Toc236654053 \h </w:instrText>
            </w:r>
            <w:r>
              <w:rPr>
                <w:noProof/>
              </w:rPr>
            </w:r>
            <w:r>
              <w:rPr>
                <w:noProof/>
              </w:rPr>
              <w:fldChar w:fldCharType="separate"/>
            </w:r>
            <w:r>
              <w:rPr>
                <w:noProof/>
              </w:rPr>
              <w:t>16</w:t>
            </w:r>
            <w:r>
              <w:rPr>
                <w:noProof/>
              </w:rPr>
              <w:fldChar w:fldCharType="end"/>
            </w:r>
          </w:hyperlink>
        </w:p>
        <w:p w14:paraId="674263F3" w14:textId="3E9CFB34"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54" w:history="1">
            <w:r w:rsidRPr="00AD16BA">
              <w:rPr>
                <w:rStyle w:val="Hyperlink"/>
                <w:b/>
                <w:bCs/>
                <w:noProof/>
              </w:rPr>
              <w:t>8.1  Outlook COM automation instead of Microsoft Graph</w:t>
            </w:r>
            <w:r>
              <w:rPr>
                <w:noProof/>
              </w:rPr>
              <w:tab/>
            </w:r>
            <w:r>
              <w:rPr>
                <w:noProof/>
              </w:rPr>
              <w:fldChar w:fldCharType="begin"/>
            </w:r>
            <w:r>
              <w:rPr>
                <w:noProof/>
              </w:rPr>
              <w:instrText xml:space="preserve"> PAGEREF _Toc236654054 \h </w:instrText>
            </w:r>
            <w:r>
              <w:rPr>
                <w:noProof/>
              </w:rPr>
            </w:r>
            <w:r>
              <w:rPr>
                <w:noProof/>
              </w:rPr>
              <w:fldChar w:fldCharType="separate"/>
            </w:r>
            <w:r>
              <w:rPr>
                <w:noProof/>
              </w:rPr>
              <w:t>16</w:t>
            </w:r>
            <w:r>
              <w:rPr>
                <w:noProof/>
              </w:rPr>
              <w:fldChar w:fldCharType="end"/>
            </w:r>
          </w:hyperlink>
        </w:p>
        <w:p w14:paraId="79014E12" w14:textId="5722EC80"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55" w:history="1">
            <w:r w:rsidRPr="00AD16BA">
              <w:rPr>
                <w:rStyle w:val="Hyperlink"/>
                <w:b/>
                <w:bCs/>
                <w:noProof/>
              </w:rPr>
              <w:t>8.2  Declining the standard framework template</w:t>
            </w:r>
            <w:r>
              <w:rPr>
                <w:noProof/>
              </w:rPr>
              <w:tab/>
            </w:r>
            <w:r>
              <w:rPr>
                <w:noProof/>
              </w:rPr>
              <w:fldChar w:fldCharType="begin"/>
            </w:r>
            <w:r>
              <w:rPr>
                <w:noProof/>
              </w:rPr>
              <w:instrText xml:space="preserve"> PAGEREF _Toc236654055 \h </w:instrText>
            </w:r>
            <w:r>
              <w:rPr>
                <w:noProof/>
              </w:rPr>
            </w:r>
            <w:r>
              <w:rPr>
                <w:noProof/>
              </w:rPr>
              <w:fldChar w:fldCharType="separate"/>
            </w:r>
            <w:r>
              <w:rPr>
                <w:noProof/>
              </w:rPr>
              <w:t>16</w:t>
            </w:r>
            <w:r>
              <w:rPr>
                <w:noProof/>
              </w:rPr>
              <w:fldChar w:fldCharType="end"/>
            </w:r>
          </w:hyperlink>
        </w:p>
        <w:p w14:paraId="421CFEDA" w14:textId="7D4952A3"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56" w:history="1">
            <w:r w:rsidRPr="00AD16BA">
              <w:rPr>
                <w:rStyle w:val="Hyperlink"/>
                <w:b/>
                <w:bCs/>
                <w:noProof/>
              </w:rPr>
              <w:t>8.3  Append-only CSV for the audit log</w:t>
            </w:r>
            <w:r>
              <w:rPr>
                <w:noProof/>
              </w:rPr>
              <w:tab/>
            </w:r>
            <w:r>
              <w:rPr>
                <w:noProof/>
              </w:rPr>
              <w:fldChar w:fldCharType="begin"/>
            </w:r>
            <w:r>
              <w:rPr>
                <w:noProof/>
              </w:rPr>
              <w:instrText xml:space="preserve"> PAGEREF _Toc236654056 \h </w:instrText>
            </w:r>
            <w:r>
              <w:rPr>
                <w:noProof/>
              </w:rPr>
            </w:r>
            <w:r>
              <w:rPr>
                <w:noProof/>
              </w:rPr>
              <w:fldChar w:fldCharType="separate"/>
            </w:r>
            <w:r>
              <w:rPr>
                <w:noProof/>
              </w:rPr>
              <w:t>16</w:t>
            </w:r>
            <w:r>
              <w:rPr>
                <w:noProof/>
              </w:rPr>
              <w:fldChar w:fldCharType="end"/>
            </w:r>
          </w:hyperlink>
        </w:p>
        <w:p w14:paraId="6D69C3D7" w14:textId="32BCE41A"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57" w:history="1">
            <w:r w:rsidRPr="00AD16BA">
              <w:rPr>
                <w:rStyle w:val="Hyperlink"/>
                <w:b/>
                <w:bCs/>
                <w:noProof/>
              </w:rPr>
              <w:t>8.4  Semantic embeddings for duplicate detection</w:t>
            </w:r>
            <w:r>
              <w:rPr>
                <w:noProof/>
              </w:rPr>
              <w:tab/>
            </w:r>
            <w:r>
              <w:rPr>
                <w:noProof/>
              </w:rPr>
              <w:fldChar w:fldCharType="begin"/>
            </w:r>
            <w:r>
              <w:rPr>
                <w:noProof/>
              </w:rPr>
              <w:instrText xml:space="preserve"> PAGEREF _Toc236654057 \h </w:instrText>
            </w:r>
            <w:r>
              <w:rPr>
                <w:noProof/>
              </w:rPr>
            </w:r>
            <w:r>
              <w:rPr>
                <w:noProof/>
              </w:rPr>
              <w:fldChar w:fldCharType="separate"/>
            </w:r>
            <w:r>
              <w:rPr>
                <w:noProof/>
              </w:rPr>
              <w:t>16</w:t>
            </w:r>
            <w:r>
              <w:rPr>
                <w:noProof/>
              </w:rPr>
              <w:fldChar w:fldCharType="end"/>
            </w:r>
          </w:hyperlink>
        </w:p>
        <w:p w14:paraId="0D8AF65C" w14:textId="5452475F"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58" w:history="1">
            <w:r w:rsidRPr="00AD16BA">
              <w:rPr>
                <w:rStyle w:val="Hyperlink"/>
                <w:b/>
                <w:bCs/>
                <w:noProof/>
              </w:rPr>
              <w:t>8.5  Three priority levels, collapsed only at the point of writing</w:t>
            </w:r>
            <w:r>
              <w:rPr>
                <w:noProof/>
              </w:rPr>
              <w:tab/>
            </w:r>
            <w:r>
              <w:rPr>
                <w:noProof/>
              </w:rPr>
              <w:fldChar w:fldCharType="begin"/>
            </w:r>
            <w:r>
              <w:rPr>
                <w:noProof/>
              </w:rPr>
              <w:instrText xml:space="preserve"> PAGEREF _Toc236654058 \h </w:instrText>
            </w:r>
            <w:r>
              <w:rPr>
                <w:noProof/>
              </w:rPr>
            </w:r>
            <w:r>
              <w:rPr>
                <w:noProof/>
              </w:rPr>
              <w:fldChar w:fldCharType="separate"/>
            </w:r>
            <w:r>
              <w:rPr>
                <w:noProof/>
              </w:rPr>
              <w:t>17</w:t>
            </w:r>
            <w:r>
              <w:rPr>
                <w:noProof/>
              </w:rPr>
              <w:fldChar w:fldCharType="end"/>
            </w:r>
          </w:hyperlink>
        </w:p>
        <w:p w14:paraId="2719E670" w14:textId="66FBE72A"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59" w:history="1">
            <w:r w:rsidRPr="00AD16BA">
              <w:rPr>
                <w:rStyle w:val="Hyperlink"/>
                <w:b/>
                <w:bCs/>
                <w:noProof/>
              </w:rPr>
              <w:t>8.6  Email as instruction, attachments as context</w:t>
            </w:r>
            <w:r>
              <w:rPr>
                <w:noProof/>
              </w:rPr>
              <w:tab/>
            </w:r>
            <w:r>
              <w:rPr>
                <w:noProof/>
              </w:rPr>
              <w:fldChar w:fldCharType="begin"/>
            </w:r>
            <w:r>
              <w:rPr>
                <w:noProof/>
              </w:rPr>
              <w:instrText xml:space="preserve"> PAGEREF _Toc236654059 \h </w:instrText>
            </w:r>
            <w:r>
              <w:rPr>
                <w:noProof/>
              </w:rPr>
            </w:r>
            <w:r>
              <w:rPr>
                <w:noProof/>
              </w:rPr>
              <w:fldChar w:fldCharType="separate"/>
            </w:r>
            <w:r>
              <w:rPr>
                <w:noProof/>
              </w:rPr>
              <w:t>17</w:t>
            </w:r>
            <w:r>
              <w:rPr>
                <w:noProof/>
              </w:rPr>
              <w:fldChar w:fldCharType="end"/>
            </w:r>
          </w:hyperlink>
        </w:p>
        <w:p w14:paraId="27AA2750" w14:textId="78630EE7" w:rsidR="00685A26" w:rsidRDefault="00685A26">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654060" w:history="1">
            <w:r w:rsidRPr="00AD16BA">
              <w:rPr>
                <w:rStyle w:val="Hyperlink"/>
                <w:b/>
                <w:bCs/>
                <w:noProof/>
              </w:rPr>
              <w:t>9.  Reliability and Error Handling</w:t>
            </w:r>
            <w:r>
              <w:rPr>
                <w:noProof/>
              </w:rPr>
              <w:tab/>
            </w:r>
            <w:r>
              <w:rPr>
                <w:noProof/>
              </w:rPr>
              <w:fldChar w:fldCharType="begin"/>
            </w:r>
            <w:r>
              <w:rPr>
                <w:noProof/>
              </w:rPr>
              <w:instrText xml:space="preserve"> PAGEREF _Toc236654060 \h </w:instrText>
            </w:r>
            <w:r>
              <w:rPr>
                <w:noProof/>
              </w:rPr>
            </w:r>
            <w:r>
              <w:rPr>
                <w:noProof/>
              </w:rPr>
              <w:fldChar w:fldCharType="separate"/>
            </w:r>
            <w:r>
              <w:rPr>
                <w:noProof/>
              </w:rPr>
              <w:t>18</w:t>
            </w:r>
            <w:r>
              <w:rPr>
                <w:noProof/>
              </w:rPr>
              <w:fldChar w:fldCharType="end"/>
            </w:r>
          </w:hyperlink>
        </w:p>
        <w:p w14:paraId="45B2EC9F" w14:textId="26DF5026"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61" w:history="1">
            <w:r w:rsidRPr="00AD16BA">
              <w:rPr>
                <w:rStyle w:val="Hyperlink"/>
                <w:b/>
                <w:bCs/>
                <w:noProof/>
              </w:rPr>
              <w:t>9.1  Failure isolation</w:t>
            </w:r>
            <w:r>
              <w:rPr>
                <w:noProof/>
              </w:rPr>
              <w:tab/>
            </w:r>
            <w:r>
              <w:rPr>
                <w:noProof/>
              </w:rPr>
              <w:fldChar w:fldCharType="begin"/>
            </w:r>
            <w:r>
              <w:rPr>
                <w:noProof/>
              </w:rPr>
              <w:instrText xml:space="preserve"> PAGEREF _Toc236654061 \h </w:instrText>
            </w:r>
            <w:r>
              <w:rPr>
                <w:noProof/>
              </w:rPr>
            </w:r>
            <w:r>
              <w:rPr>
                <w:noProof/>
              </w:rPr>
              <w:fldChar w:fldCharType="separate"/>
            </w:r>
            <w:r>
              <w:rPr>
                <w:noProof/>
              </w:rPr>
              <w:t>18</w:t>
            </w:r>
            <w:r>
              <w:rPr>
                <w:noProof/>
              </w:rPr>
              <w:fldChar w:fldCharType="end"/>
            </w:r>
          </w:hyperlink>
        </w:p>
        <w:p w14:paraId="7C2C7151" w14:textId="4001B321"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62" w:history="1">
            <w:r w:rsidRPr="00AD16BA">
              <w:rPr>
                <w:rStyle w:val="Hyperlink"/>
                <w:b/>
                <w:bCs/>
                <w:noProof/>
              </w:rPr>
              <w:t>9.2  Retry policy</w:t>
            </w:r>
            <w:r>
              <w:rPr>
                <w:noProof/>
              </w:rPr>
              <w:tab/>
            </w:r>
            <w:r>
              <w:rPr>
                <w:noProof/>
              </w:rPr>
              <w:fldChar w:fldCharType="begin"/>
            </w:r>
            <w:r>
              <w:rPr>
                <w:noProof/>
              </w:rPr>
              <w:instrText xml:space="preserve"> PAGEREF _Toc236654062 \h </w:instrText>
            </w:r>
            <w:r>
              <w:rPr>
                <w:noProof/>
              </w:rPr>
            </w:r>
            <w:r>
              <w:rPr>
                <w:noProof/>
              </w:rPr>
              <w:fldChar w:fldCharType="separate"/>
            </w:r>
            <w:r>
              <w:rPr>
                <w:noProof/>
              </w:rPr>
              <w:t>18</w:t>
            </w:r>
            <w:r>
              <w:rPr>
                <w:noProof/>
              </w:rPr>
              <w:fldChar w:fldCharType="end"/>
            </w:r>
          </w:hyperlink>
        </w:p>
        <w:p w14:paraId="50041D4C" w14:textId="23DD4537"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63" w:history="1">
            <w:r w:rsidRPr="00AD16BA">
              <w:rPr>
                <w:rStyle w:val="Hyperlink"/>
                <w:b/>
                <w:bCs/>
                <w:noProof/>
              </w:rPr>
              <w:t>9.3  Idempotency</w:t>
            </w:r>
            <w:r>
              <w:rPr>
                <w:noProof/>
              </w:rPr>
              <w:tab/>
            </w:r>
            <w:r>
              <w:rPr>
                <w:noProof/>
              </w:rPr>
              <w:fldChar w:fldCharType="begin"/>
            </w:r>
            <w:r>
              <w:rPr>
                <w:noProof/>
              </w:rPr>
              <w:instrText xml:space="preserve"> PAGEREF _Toc236654063 \h </w:instrText>
            </w:r>
            <w:r>
              <w:rPr>
                <w:noProof/>
              </w:rPr>
            </w:r>
            <w:r>
              <w:rPr>
                <w:noProof/>
              </w:rPr>
              <w:fldChar w:fldCharType="separate"/>
            </w:r>
            <w:r>
              <w:rPr>
                <w:noProof/>
              </w:rPr>
              <w:t>18</w:t>
            </w:r>
            <w:r>
              <w:rPr>
                <w:noProof/>
              </w:rPr>
              <w:fldChar w:fldCharType="end"/>
            </w:r>
          </w:hyperlink>
        </w:p>
        <w:p w14:paraId="48E4C39A" w14:textId="117902A6"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64" w:history="1">
            <w:r w:rsidRPr="00AD16BA">
              <w:rPr>
                <w:rStyle w:val="Hyperlink"/>
                <w:b/>
                <w:bCs/>
                <w:noProof/>
              </w:rPr>
              <w:t>9.4  Input guards</w:t>
            </w:r>
            <w:r>
              <w:rPr>
                <w:noProof/>
              </w:rPr>
              <w:tab/>
            </w:r>
            <w:r>
              <w:rPr>
                <w:noProof/>
              </w:rPr>
              <w:fldChar w:fldCharType="begin"/>
            </w:r>
            <w:r>
              <w:rPr>
                <w:noProof/>
              </w:rPr>
              <w:instrText xml:space="preserve"> PAGEREF _Toc236654064 \h </w:instrText>
            </w:r>
            <w:r>
              <w:rPr>
                <w:noProof/>
              </w:rPr>
            </w:r>
            <w:r>
              <w:rPr>
                <w:noProof/>
              </w:rPr>
              <w:fldChar w:fldCharType="separate"/>
            </w:r>
            <w:r>
              <w:rPr>
                <w:noProof/>
              </w:rPr>
              <w:t>18</w:t>
            </w:r>
            <w:r>
              <w:rPr>
                <w:noProof/>
              </w:rPr>
              <w:fldChar w:fldCharType="end"/>
            </w:r>
          </w:hyperlink>
        </w:p>
        <w:p w14:paraId="0B30C05E" w14:textId="173F8D6B" w:rsidR="00685A26" w:rsidRDefault="00685A26">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654065" w:history="1">
            <w:r w:rsidRPr="00AD16BA">
              <w:rPr>
                <w:rStyle w:val="Hyperlink"/>
                <w:b/>
                <w:bCs/>
                <w:noProof/>
              </w:rPr>
              <w:t>10.  Results and Validation</w:t>
            </w:r>
            <w:r>
              <w:rPr>
                <w:noProof/>
              </w:rPr>
              <w:tab/>
            </w:r>
            <w:r>
              <w:rPr>
                <w:noProof/>
              </w:rPr>
              <w:fldChar w:fldCharType="begin"/>
            </w:r>
            <w:r>
              <w:rPr>
                <w:noProof/>
              </w:rPr>
              <w:instrText xml:space="preserve"> PAGEREF _Toc236654065 \h </w:instrText>
            </w:r>
            <w:r>
              <w:rPr>
                <w:noProof/>
              </w:rPr>
            </w:r>
            <w:r>
              <w:rPr>
                <w:noProof/>
              </w:rPr>
              <w:fldChar w:fldCharType="separate"/>
            </w:r>
            <w:r>
              <w:rPr>
                <w:noProof/>
              </w:rPr>
              <w:t>19</w:t>
            </w:r>
            <w:r>
              <w:rPr>
                <w:noProof/>
              </w:rPr>
              <w:fldChar w:fldCharType="end"/>
            </w:r>
          </w:hyperlink>
        </w:p>
        <w:p w14:paraId="68508C52" w14:textId="198D90B1"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66" w:history="1">
            <w:r w:rsidRPr="00AD16BA">
              <w:rPr>
                <w:rStyle w:val="Hyperlink"/>
                <w:b/>
                <w:bCs/>
                <w:noProof/>
              </w:rPr>
              <w:t>10.1  Test matrix</w:t>
            </w:r>
            <w:r>
              <w:rPr>
                <w:noProof/>
              </w:rPr>
              <w:tab/>
            </w:r>
            <w:r>
              <w:rPr>
                <w:noProof/>
              </w:rPr>
              <w:fldChar w:fldCharType="begin"/>
            </w:r>
            <w:r>
              <w:rPr>
                <w:noProof/>
              </w:rPr>
              <w:instrText xml:space="preserve"> PAGEREF _Toc236654066 \h </w:instrText>
            </w:r>
            <w:r>
              <w:rPr>
                <w:noProof/>
              </w:rPr>
            </w:r>
            <w:r>
              <w:rPr>
                <w:noProof/>
              </w:rPr>
              <w:fldChar w:fldCharType="separate"/>
            </w:r>
            <w:r>
              <w:rPr>
                <w:noProof/>
              </w:rPr>
              <w:t>19</w:t>
            </w:r>
            <w:r>
              <w:rPr>
                <w:noProof/>
              </w:rPr>
              <w:fldChar w:fldCharType="end"/>
            </w:r>
          </w:hyperlink>
        </w:p>
        <w:p w14:paraId="75240C23" w14:textId="52E57475"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67" w:history="1">
            <w:r w:rsidRPr="00AD16BA">
              <w:rPr>
                <w:rStyle w:val="Hyperlink"/>
                <w:b/>
                <w:bCs/>
                <w:noProof/>
              </w:rPr>
              <w:t>10.2  Extraction and output</w:t>
            </w:r>
            <w:r>
              <w:rPr>
                <w:noProof/>
              </w:rPr>
              <w:tab/>
            </w:r>
            <w:r>
              <w:rPr>
                <w:noProof/>
              </w:rPr>
              <w:fldChar w:fldCharType="begin"/>
            </w:r>
            <w:r>
              <w:rPr>
                <w:noProof/>
              </w:rPr>
              <w:instrText xml:space="preserve"> PAGEREF _Toc236654067 \h </w:instrText>
            </w:r>
            <w:r>
              <w:rPr>
                <w:noProof/>
              </w:rPr>
            </w:r>
            <w:r>
              <w:rPr>
                <w:noProof/>
              </w:rPr>
              <w:fldChar w:fldCharType="separate"/>
            </w:r>
            <w:r>
              <w:rPr>
                <w:noProof/>
              </w:rPr>
              <w:t>19</w:t>
            </w:r>
            <w:r>
              <w:rPr>
                <w:noProof/>
              </w:rPr>
              <w:fldChar w:fldCharType="end"/>
            </w:r>
          </w:hyperlink>
        </w:p>
        <w:p w14:paraId="02F29F91" w14:textId="02A396D0"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68" w:history="1">
            <w:r w:rsidRPr="00AD16BA">
              <w:rPr>
                <w:rStyle w:val="Hyperlink"/>
                <w:b/>
                <w:bCs/>
                <w:noProof/>
              </w:rPr>
              <w:t>10.3  Attachment processing</w:t>
            </w:r>
            <w:r>
              <w:rPr>
                <w:noProof/>
              </w:rPr>
              <w:tab/>
            </w:r>
            <w:r>
              <w:rPr>
                <w:noProof/>
              </w:rPr>
              <w:fldChar w:fldCharType="begin"/>
            </w:r>
            <w:r>
              <w:rPr>
                <w:noProof/>
              </w:rPr>
              <w:instrText xml:space="preserve"> PAGEREF _Toc236654068 \h </w:instrText>
            </w:r>
            <w:r>
              <w:rPr>
                <w:noProof/>
              </w:rPr>
            </w:r>
            <w:r>
              <w:rPr>
                <w:noProof/>
              </w:rPr>
              <w:fldChar w:fldCharType="separate"/>
            </w:r>
            <w:r>
              <w:rPr>
                <w:noProof/>
              </w:rPr>
              <w:t>20</w:t>
            </w:r>
            <w:r>
              <w:rPr>
                <w:noProof/>
              </w:rPr>
              <w:fldChar w:fldCharType="end"/>
            </w:r>
          </w:hyperlink>
        </w:p>
        <w:p w14:paraId="30E0331A" w14:textId="415DC241"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69" w:history="1">
            <w:r w:rsidRPr="00AD16BA">
              <w:rPr>
                <w:rStyle w:val="Hyperlink"/>
                <w:b/>
                <w:bCs/>
                <w:noProof/>
              </w:rPr>
              <w:t>10.4  Document library</w:t>
            </w:r>
            <w:r>
              <w:rPr>
                <w:noProof/>
              </w:rPr>
              <w:tab/>
            </w:r>
            <w:r>
              <w:rPr>
                <w:noProof/>
              </w:rPr>
              <w:fldChar w:fldCharType="begin"/>
            </w:r>
            <w:r>
              <w:rPr>
                <w:noProof/>
              </w:rPr>
              <w:instrText xml:space="preserve"> PAGEREF _Toc236654069 \h </w:instrText>
            </w:r>
            <w:r>
              <w:rPr>
                <w:noProof/>
              </w:rPr>
            </w:r>
            <w:r>
              <w:rPr>
                <w:noProof/>
              </w:rPr>
              <w:fldChar w:fldCharType="separate"/>
            </w:r>
            <w:r>
              <w:rPr>
                <w:noProof/>
              </w:rPr>
              <w:t>21</w:t>
            </w:r>
            <w:r>
              <w:rPr>
                <w:noProof/>
              </w:rPr>
              <w:fldChar w:fldCharType="end"/>
            </w:r>
          </w:hyperlink>
        </w:p>
        <w:p w14:paraId="2415337B" w14:textId="13529ACF"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70" w:history="1">
            <w:r w:rsidRPr="00AD16BA">
              <w:rPr>
                <w:rStyle w:val="Hyperlink"/>
                <w:b/>
                <w:bCs/>
                <w:noProof/>
              </w:rPr>
              <w:t>10.5  Reporting and audit</w:t>
            </w:r>
            <w:r>
              <w:rPr>
                <w:noProof/>
              </w:rPr>
              <w:tab/>
            </w:r>
            <w:r>
              <w:rPr>
                <w:noProof/>
              </w:rPr>
              <w:fldChar w:fldCharType="begin"/>
            </w:r>
            <w:r>
              <w:rPr>
                <w:noProof/>
              </w:rPr>
              <w:instrText xml:space="preserve"> PAGEREF _Toc236654070 \h </w:instrText>
            </w:r>
            <w:r>
              <w:rPr>
                <w:noProof/>
              </w:rPr>
            </w:r>
            <w:r>
              <w:rPr>
                <w:noProof/>
              </w:rPr>
              <w:fldChar w:fldCharType="separate"/>
            </w:r>
            <w:r>
              <w:rPr>
                <w:noProof/>
              </w:rPr>
              <w:t>23</w:t>
            </w:r>
            <w:r>
              <w:rPr>
                <w:noProof/>
              </w:rPr>
              <w:fldChar w:fldCharType="end"/>
            </w:r>
          </w:hyperlink>
        </w:p>
        <w:p w14:paraId="5C64C7A7" w14:textId="083B3A1D" w:rsidR="00685A26" w:rsidRDefault="00685A26">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654071" w:history="1">
            <w:r w:rsidRPr="00AD16BA">
              <w:rPr>
                <w:rStyle w:val="Hyperlink"/>
                <w:b/>
                <w:bCs/>
                <w:noProof/>
              </w:rPr>
              <w:t>11.  Deployment</w:t>
            </w:r>
            <w:r>
              <w:rPr>
                <w:noProof/>
              </w:rPr>
              <w:tab/>
            </w:r>
            <w:r>
              <w:rPr>
                <w:noProof/>
              </w:rPr>
              <w:fldChar w:fldCharType="begin"/>
            </w:r>
            <w:r>
              <w:rPr>
                <w:noProof/>
              </w:rPr>
              <w:instrText xml:space="preserve"> PAGEREF _Toc236654071 \h </w:instrText>
            </w:r>
            <w:r>
              <w:rPr>
                <w:noProof/>
              </w:rPr>
            </w:r>
            <w:r>
              <w:rPr>
                <w:noProof/>
              </w:rPr>
              <w:fldChar w:fldCharType="separate"/>
            </w:r>
            <w:r>
              <w:rPr>
                <w:noProof/>
              </w:rPr>
              <w:t>25</w:t>
            </w:r>
            <w:r>
              <w:rPr>
                <w:noProof/>
              </w:rPr>
              <w:fldChar w:fldCharType="end"/>
            </w:r>
          </w:hyperlink>
        </w:p>
        <w:p w14:paraId="214C46EF" w14:textId="6ED4C533" w:rsidR="00685A26" w:rsidRDefault="00685A26">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654072" w:history="1">
            <w:r w:rsidRPr="00AD16BA">
              <w:rPr>
                <w:rStyle w:val="Hyperlink"/>
                <w:b/>
                <w:bCs/>
                <w:noProof/>
              </w:rPr>
              <w:t>12.  Limitations</w:t>
            </w:r>
            <w:r>
              <w:rPr>
                <w:noProof/>
              </w:rPr>
              <w:tab/>
            </w:r>
            <w:r>
              <w:rPr>
                <w:noProof/>
              </w:rPr>
              <w:fldChar w:fldCharType="begin"/>
            </w:r>
            <w:r>
              <w:rPr>
                <w:noProof/>
              </w:rPr>
              <w:instrText xml:space="preserve"> PAGEREF _Toc236654072 \h </w:instrText>
            </w:r>
            <w:r>
              <w:rPr>
                <w:noProof/>
              </w:rPr>
            </w:r>
            <w:r>
              <w:rPr>
                <w:noProof/>
              </w:rPr>
              <w:fldChar w:fldCharType="separate"/>
            </w:r>
            <w:r>
              <w:rPr>
                <w:noProof/>
              </w:rPr>
              <w:t>27</w:t>
            </w:r>
            <w:r>
              <w:rPr>
                <w:noProof/>
              </w:rPr>
              <w:fldChar w:fldCharType="end"/>
            </w:r>
          </w:hyperlink>
        </w:p>
        <w:p w14:paraId="0649FC92" w14:textId="13DFA261" w:rsidR="00685A26" w:rsidRDefault="00685A26">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654073" w:history="1">
            <w:r w:rsidRPr="00AD16BA">
              <w:rPr>
                <w:rStyle w:val="Hyperlink"/>
                <w:b/>
                <w:bCs/>
                <w:noProof/>
              </w:rPr>
              <w:t>13.  Fut</w:t>
            </w:r>
            <w:r w:rsidRPr="00AD16BA">
              <w:rPr>
                <w:rStyle w:val="Hyperlink"/>
                <w:b/>
                <w:bCs/>
                <w:noProof/>
              </w:rPr>
              <w:t>u</w:t>
            </w:r>
            <w:r w:rsidRPr="00AD16BA">
              <w:rPr>
                <w:rStyle w:val="Hyperlink"/>
                <w:b/>
                <w:bCs/>
                <w:noProof/>
              </w:rPr>
              <w:t>re Work</w:t>
            </w:r>
            <w:r>
              <w:rPr>
                <w:noProof/>
              </w:rPr>
              <w:tab/>
            </w:r>
            <w:r>
              <w:rPr>
                <w:noProof/>
              </w:rPr>
              <w:fldChar w:fldCharType="begin"/>
            </w:r>
            <w:r>
              <w:rPr>
                <w:noProof/>
              </w:rPr>
              <w:instrText xml:space="preserve"> PAGEREF _Toc236654073 \h </w:instrText>
            </w:r>
            <w:r>
              <w:rPr>
                <w:noProof/>
              </w:rPr>
            </w:r>
            <w:r>
              <w:rPr>
                <w:noProof/>
              </w:rPr>
              <w:fldChar w:fldCharType="separate"/>
            </w:r>
            <w:r>
              <w:rPr>
                <w:noProof/>
              </w:rPr>
              <w:t>28</w:t>
            </w:r>
            <w:r>
              <w:rPr>
                <w:noProof/>
              </w:rPr>
              <w:fldChar w:fldCharType="end"/>
            </w:r>
          </w:hyperlink>
        </w:p>
        <w:p w14:paraId="5F6B13ED" w14:textId="16190EA2" w:rsidR="00685A26" w:rsidRDefault="00685A26">
          <w:pPr>
            <w:pStyle w:val="TOC1"/>
            <w:tabs>
              <w:tab w:val="right" w:leader="dot" w:pos="9696"/>
            </w:tabs>
            <w:rPr>
              <w:rFonts w:asciiTheme="minorHAnsi" w:eastAsiaTheme="minorEastAsia" w:hAnsiTheme="minorHAnsi" w:cstheme="minorBidi"/>
              <w:noProof/>
              <w:kern w:val="2"/>
              <w:sz w:val="24"/>
              <w:szCs w:val="24"/>
              <w14:ligatures w14:val="standardContextual"/>
            </w:rPr>
          </w:pPr>
          <w:hyperlink w:anchor="_Toc236654074" w:history="1">
            <w:r w:rsidRPr="00AD16BA">
              <w:rPr>
                <w:rStyle w:val="Hyperlink"/>
                <w:b/>
                <w:bCs/>
                <w:noProof/>
              </w:rPr>
              <w:t>14.  Setup Guide</w:t>
            </w:r>
            <w:r>
              <w:rPr>
                <w:noProof/>
              </w:rPr>
              <w:tab/>
            </w:r>
            <w:r>
              <w:rPr>
                <w:noProof/>
              </w:rPr>
              <w:fldChar w:fldCharType="begin"/>
            </w:r>
            <w:r>
              <w:rPr>
                <w:noProof/>
              </w:rPr>
              <w:instrText xml:space="preserve"> PAGEREF _Toc236654074 \h </w:instrText>
            </w:r>
            <w:r>
              <w:rPr>
                <w:noProof/>
              </w:rPr>
            </w:r>
            <w:r>
              <w:rPr>
                <w:noProof/>
              </w:rPr>
              <w:fldChar w:fldCharType="separate"/>
            </w:r>
            <w:r>
              <w:rPr>
                <w:noProof/>
              </w:rPr>
              <w:t>29</w:t>
            </w:r>
            <w:r>
              <w:rPr>
                <w:noProof/>
              </w:rPr>
              <w:fldChar w:fldCharType="end"/>
            </w:r>
          </w:hyperlink>
        </w:p>
        <w:p w14:paraId="29E84F5A" w14:textId="40A8EC8C"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75" w:history="1">
            <w:r w:rsidRPr="00AD16BA">
              <w:rPr>
                <w:rStyle w:val="Hyperlink"/>
                <w:b/>
                <w:bCs/>
                <w:noProof/>
              </w:rPr>
              <w:t>14.1  Prerequisites</w:t>
            </w:r>
            <w:r>
              <w:rPr>
                <w:noProof/>
              </w:rPr>
              <w:tab/>
            </w:r>
            <w:r>
              <w:rPr>
                <w:noProof/>
              </w:rPr>
              <w:fldChar w:fldCharType="begin"/>
            </w:r>
            <w:r>
              <w:rPr>
                <w:noProof/>
              </w:rPr>
              <w:instrText xml:space="preserve"> PAGEREF _Toc236654075 \h </w:instrText>
            </w:r>
            <w:r>
              <w:rPr>
                <w:noProof/>
              </w:rPr>
            </w:r>
            <w:r>
              <w:rPr>
                <w:noProof/>
              </w:rPr>
              <w:fldChar w:fldCharType="separate"/>
            </w:r>
            <w:r>
              <w:rPr>
                <w:noProof/>
              </w:rPr>
              <w:t>29</w:t>
            </w:r>
            <w:r>
              <w:rPr>
                <w:noProof/>
              </w:rPr>
              <w:fldChar w:fldCharType="end"/>
            </w:r>
          </w:hyperlink>
        </w:p>
        <w:p w14:paraId="50390AE2" w14:textId="0C9E5F7E"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76" w:history="1">
            <w:r w:rsidRPr="00AD16BA">
              <w:rPr>
                <w:rStyle w:val="Hyperlink"/>
                <w:b/>
                <w:bCs/>
                <w:noProof/>
              </w:rPr>
              <w:t>14.2  Installation</w:t>
            </w:r>
            <w:r>
              <w:rPr>
                <w:noProof/>
              </w:rPr>
              <w:tab/>
            </w:r>
            <w:r>
              <w:rPr>
                <w:noProof/>
              </w:rPr>
              <w:fldChar w:fldCharType="begin"/>
            </w:r>
            <w:r>
              <w:rPr>
                <w:noProof/>
              </w:rPr>
              <w:instrText xml:space="preserve"> PAGEREF _Toc236654076 \h </w:instrText>
            </w:r>
            <w:r>
              <w:rPr>
                <w:noProof/>
              </w:rPr>
            </w:r>
            <w:r>
              <w:rPr>
                <w:noProof/>
              </w:rPr>
              <w:fldChar w:fldCharType="separate"/>
            </w:r>
            <w:r>
              <w:rPr>
                <w:noProof/>
              </w:rPr>
              <w:t>29</w:t>
            </w:r>
            <w:r>
              <w:rPr>
                <w:noProof/>
              </w:rPr>
              <w:fldChar w:fldCharType="end"/>
            </w:r>
          </w:hyperlink>
        </w:p>
        <w:p w14:paraId="37635C1D" w14:textId="5D4B4859" w:rsidR="00685A26" w:rsidRDefault="00685A26">
          <w:pPr>
            <w:pStyle w:val="TOC2"/>
            <w:tabs>
              <w:tab w:val="right" w:leader="dot" w:pos="9696"/>
            </w:tabs>
            <w:rPr>
              <w:rFonts w:asciiTheme="minorHAnsi" w:eastAsiaTheme="minorEastAsia" w:hAnsiTheme="minorHAnsi" w:cstheme="minorBidi"/>
              <w:noProof/>
              <w:kern w:val="2"/>
              <w:sz w:val="24"/>
              <w:szCs w:val="24"/>
              <w14:ligatures w14:val="standardContextual"/>
            </w:rPr>
          </w:pPr>
          <w:hyperlink w:anchor="_Toc236654077" w:history="1">
            <w:r w:rsidRPr="00AD16BA">
              <w:rPr>
                <w:rStyle w:val="Hyperlink"/>
                <w:b/>
                <w:bCs/>
                <w:noProof/>
              </w:rPr>
              <w:t>14.3  Operational notes</w:t>
            </w:r>
            <w:r>
              <w:rPr>
                <w:noProof/>
              </w:rPr>
              <w:tab/>
            </w:r>
            <w:r>
              <w:rPr>
                <w:noProof/>
              </w:rPr>
              <w:fldChar w:fldCharType="begin"/>
            </w:r>
            <w:r>
              <w:rPr>
                <w:noProof/>
              </w:rPr>
              <w:instrText xml:space="preserve"> PAGEREF _Toc236654077 \h </w:instrText>
            </w:r>
            <w:r>
              <w:rPr>
                <w:noProof/>
              </w:rPr>
            </w:r>
            <w:r>
              <w:rPr>
                <w:noProof/>
              </w:rPr>
              <w:fldChar w:fldCharType="separate"/>
            </w:r>
            <w:r>
              <w:rPr>
                <w:noProof/>
              </w:rPr>
              <w:t>29</w:t>
            </w:r>
            <w:r>
              <w:rPr>
                <w:noProof/>
              </w:rPr>
              <w:fldChar w:fldCharType="end"/>
            </w:r>
          </w:hyperlink>
        </w:p>
        <w:p w14:paraId="17115DB5" w14:textId="79D1A078" w:rsidR="00D473FD" w:rsidRDefault="00000000">
          <w:r>
            <w:fldChar w:fldCharType="end"/>
          </w:r>
        </w:p>
      </w:sdtContent>
    </w:sdt>
    <w:p w14:paraId="1044A1ED" w14:textId="77777777" w:rsidR="00D473FD" w:rsidRDefault="00000000">
      <w:r>
        <w:br w:type="page"/>
      </w:r>
    </w:p>
    <w:p w14:paraId="3404CB47" w14:textId="77777777" w:rsidR="00D473FD" w:rsidRDefault="00000000">
      <w:pPr>
        <w:pStyle w:val="Heading1"/>
        <w:spacing w:before="360" w:after="160"/>
      </w:pPr>
      <w:bookmarkStart w:id="1" w:name="_Toc236654035"/>
      <w:r>
        <w:rPr>
          <w:b/>
          <w:bCs/>
          <w:color w:val="1A3A5C"/>
          <w:sz w:val="30"/>
          <w:szCs w:val="30"/>
        </w:rPr>
        <w:lastRenderedPageBreak/>
        <w:t>1.  Overview</w:t>
      </w:r>
      <w:bookmarkEnd w:id="1"/>
    </w:p>
    <w:p w14:paraId="36F735E4" w14:textId="77777777" w:rsidR="00D473FD" w:rsidRDefault="00000000">
      <w:pPr>
        <w:spacing w:after="120" w:line="276" w:lineRule="auto"/>
      </w:pPr>
      <w:r>
        <w:t>Professionals lose a measurable amount of time each day performing the same mechanical loop: opening an email, reading it, deciding what it requires, and then manually transcribing that decision into a calendar entry or a task list. The work is low value but not optional, and it scales linearly with inbox volume.</w:t>
      </w:r>
    </w:p>
    <w:p w14:paraId="44DB302A" w14:textId="77777777" w:rsidR="00D473FD" w:rsidRDefault="00000000">
      <w:pPr>
        <w:spacing w:after="120" w:line="276" w:lineRule="auto"/>
      </w:pPr>
      <w:r>
        <w:t>This solution automates that loop end to end. It monitors an Outlook mailbox, sends each new message together with its attachments to a large language model, and converts the model's structured response into real artefacts inside Microsoft 365: calendar appointments, prioritised tasks, and draft replies awaiting the user's approval. A parallel intake path applies the same intelligence to documents dropped into a watched folder, filing each one into a categorised library alongside an automatically generated summary.</w:t>
      </w:r>
    </w:p>
    <w:p w14:paraId="27D387E9" w14:textId="77777777" w:rsidR="00D473FD" w:rsidRDefault="00000000">
      <w:pPr>
        <w:spacing w:after="120" w:line="276" w:lineRule="auto"/>
      </w:pPr>
      <w:r>
        <w:t>The system is built entirely from freely available components. It requires no API registration, no administrative approval, and no paid licence.</w:t>
      </w:r>
    </w:p>
    <w:p w14:paraId="7911C883" w14:textId="77777777" w:rsidR="00D473FD" w:rsidRDefault="00000000">
      <w:pPr>
        <w:pStyle w:val="Heading2"/>
        <w:spacing w:before="260" w:after="120"/>
      </w:pPr>
      <w:bookmarkStart w:id="2" w:name="_Toc236654036"/>
      <w:r>
        <w:rPr>
          <w:b/>
          <w:bCs/>
          <w:color w:val="1A3A5C"/>
          <w:sz w:val="24"/>
          <w:szCs w:val="24"/>
        </w:rPr>
        <w:t>1.1  Capability summary</w:t>
      </w:r>
      <w:bookmarkEnd w:id="2"/>
    </w:p>
    <w:tbl>
      <w:tblPr>
        <w:tblW w:w="9600" w:type="dxa"/>
        <w:tblBorders>
          <w:top w:val="single" w:sz="2" w:space="0" w:color="C9D3DC"/>
          <w:left w:val="single" w:sz="2" w:space="0" w:color="C9D3DC"/>
          <w:bottom w:val="single" w:sz="2" w:space="0" w:color="C9D3DC"/>
          <w:right w:val="single" w:sz="2" w:space="0" w:color="C9D3DC"/>
          <w:insideH w:val="single" w:sz="2" w:space="0" w:color="DDE3E9"/>
          <w:insideV w:val="single" w:sz="2" w:space="0" w:color="DDE3E9"/>
        </w:tblBorders>
        <w:tblCellMar>
          <w:left w:w="10" w:type="dxa"/>
          <w:right w:w="10" w:type="dxa"/>
        </w:tblCellMar>
        <w:tblLook w:val="0000" w:firstRow="0" w:lastRow="0" w:firstColumn="0" w:lastColumn="0" w:noHBand="0" w:noVBand="0"/>
      </w:tblPr>
      <w:tblGrid>
        <w:gridCol w:w="2600"/>
        <w:gridCol w:w="7000"/>
      </w:tblGrid>
      <w:tr w:rsidR="00D473FD" w14:paraId="3E1CE609" w14:textId="77777777">
        <w:tblPrEx>
          <w:tblCellMar>
            <w:top w:w="0" w:type="dxa"/>
            <w:bottom w:w="0" w:type="dxa"/>
          </w:tblCellMar>
        </w:tblPrEx>
        <w:trPr>
          <w:tblHeader/>
        </w:trPr>
        <w:tc>
          <w:tcPr>
            <w:tcW w:w="2600" w:type="dxa"/>
            <w:shd w:val="clear" w:color="auto" w:fill="1A3A5C"/>
            <w:tcMar>
              <w:top w:w="70" w:type="dxa"/>
              <w:left w:w="120" w:type="dxa"/>
              <w:bottom w:w="70" w:type="dxa"/>
              <w:right w:w="120" w:type="dxa"/>
            </w:tcMar>
          </w:tcPr>
          <w:p w14:paraId="3A4645BF" w14:textId="77777777" w:rsidR="00D473FD" w:rsidRDefault="00000000">
            <w:pPr>
              <w:spacing w:line="250" w:lineRule="auto"/>
            </w:pPr>
            <w:r>
              <w:rPr>
                <w:b/>
                <w:bCs/>
                <w:color w:val="FFFFFF"/>
                <w:sz w:val="18"/>
                <w:szCs w:val="18"/>
              </w:rPr>
              <w:t>Capability</w:t>
            </w:r>
          </w:p>
        </w:tc>
        <w:tc>
          <w:tcPr>
            <w:tcW w:w="7000" w:type="dxa"/>
            <w:shd w:val="clear" w:color="auto" w:fill="1A3A5C"/>
            <w:tcMar>
              <w:top w:w="70" w:type="dxa"/>
              <w:left w:w="120" w:type="dxa"/>
              <w:bottom w:w="70" w:type="dxa"/>
              <w:right w:w="120" w:type="dxa"/>
            </w:tcMar>
          </w:tcPr>
          <w:p w14:paraId="34EE897A" w14:textId="77777777" w:rsidR="00D473FD" w:rsidRDefault="00000000">
            <w:pPr>
              <w:spacing w:line="250" w:lineRule="auto"/>
            </w:pPr>
            <w:r>
              <w:rPr>
                <w:b/>
                <w:bCs/>
                <w:color w:val="FFFFFF"/>
                <w:sz w:val="18"/>
                <w:szCs w:val="18"/>
              </w:rPr>
              <w:t>Description</w:t>
            </w:r>
          </w:p>
        </w:tc>
      </w:tr>
      <w:tr w:rsidR="00D473FD" w14:paraId="62A8145C" w14:textId="77777777">
        <w:tblPrEx>
          <w:tblCellMar>
            <w:top w:w="0" w:type="dxa"/>
            <w:bottom w:w="0" w:type="dxa"/>
          </w:tblCellMar>
        </w:tblPrEx>
        <w:tc>
          <w:tcPr>
            <w:tcW w:w="2600" w:type="dxa"/>
            <w:tcMar>
              <w:top w:w="70" w:type="dxa"/>
              <w:left w:w="120" w:type="dxa"/>
              <w:bottom w:w="70" w:type="dxa"/>
              <w:right w:w="120" w:type="dxa"/>
            </w:tcMar>
          </w:tcPr>
          <w:p w14:paraId="75B1C381" w14:textId="77777777" w:rsidR="00D473FD" w:rsidRDefault="00000000">
            <w:pPr>
              <w:spacing w:line="250" w:lineRule="auto"/>
            </w:pPr>
            <w:r>
              <w:rPr>
                <w:sz w:val="18"/>
                <w:szCs w:val="18"/>
              </w:rPr>
              <w:t>Continuous monitoring</w:t>
            </w:r>
          </w:p>
        </w:tc>
        <w:tc>
          <w:tcPr>
            <w:tcW w:w="7000" w:type="dxa"/>
            <w:tcMar>
              <w:top w:w="70" w:type="dxa"/>
              <w:left w:w="120" w:type="dxa"/>
              <w:bottom w:w="70" w:type="dxa"/>
              <w:right w:w="120" w:type="dxa"/>
            </w:tcMar>
          </w:tcPr>
          <w:p w14:paraId="3FA61CB5" w14:textId="77777777" w:rsidR="00D473FD" w:rsidRDefault="00000000">
            <w:pPr>
              <w:spacing w:line="250" w:lineRule="auto"/>
            </w:pPr>
            <w:r>
              <w:rPr>
                <w:sz w:val="18"/>
                <w:szCs w:val="18"/>
              </w:rPr>
              <w:t>Polls a configured Outlook folder on a fixed interval and processes newly arrived messages automatically.</w:t>
            </w:r>
          </w:p>
        </w:tc>
      </w:tr>
      <w:tr w:rsidR="00D473FD" w14:paraId="468CA8EF" w14:textId="77777777">
        <w:tblPrEx>
          <w:tblCellMar>
            <w:top w:w="0" w:type="dxa"/>
            <w:bottom w:w="0" w:type="dxa"/>
          </w:tblCellMar>
        </w:tblPrEx>
        <w:tc>
          <w:tcPr>
            <w:tcW w:w="2600" w:type="dxa"/>
            <w:shd w:val="clear" w:color="auto" w:fill="F7F9FB"/>
            <w:tcMar>
              <w:top w:w="70" w:type="dxa"/>
              <w:left w:w="120" w:type="dxa"/>
              <w:bottom w:w="70" w:type="dxa"/>
              <w:right w:w="120" w:type="dxa"/>
            </w:tcMar>
          </w:tcPr>
          <w:p w14:paraId="6521E7A2" w14:textId="77777777" w:rsidR="00D473FD" w:rsidRDefault="00000000">
            <w:pPr>
              <w:spacing w:line="250" w:lineRule="auto"/>
            </w:pPr>
            <w:r>
              <w:rPr>
                <w:sz w:val="18"/>
                <w:szCs w:val="18"/>
              </w:rPr>
              <w:t>AI extraction</w:t>
            </w:r>
          </w:p>
        </w:tc>
        <w:tc>
          <w:tcPr>
            <w:tcW w:w="7000" w:type="dxa"/>
            <w:shd w:val="clear" w:color="auto" w:fill="F7F9FB"/>
            <w:tcMar>
              <w:top w:w="70" w:type="dxa"/>
              <w:left w:w="120" w:type="dxa"/>
              <w:bottom w:w="70" w:type="dxa"/>
              <w:right w:w="120" w:type="dxa"/>
            </w:tcMar>
          </w:tcPr>
          <w:p w14:paraId="60C0265D" w14:textId="77777777" w:rsidR="00D473FD" w:rsidRDefault="00000000">
            <w:pPr>
              <w:spacing w:line="250" w:lineRule="auto"/>
            </w:pPr>
            <w:r>
              <w:rPr>
                <w:sz w:val="18"/>
                <w:szCs w:val="18"/>
              </w:rPr>
              <w:t>Sends message body and attachment text to Gemini, receiving a schema-validated JSON response.</w:t>
            </w:r>
          </w:p>
        </w:tc>
      </w:tr>
      <w:tr w:rsidR="00D473FD" w14:paraId="001D9092" w14:textId="77777777">
        <w:tblPrEx>
          <w:tblCellMar>
            <w:top w:w="0" w:type="dxa"/>
            <w:bottom w:w="0" w:type="dxa"/>
          </w:tblCellMar>
        </w:tblPrEx>
        <w:tc>
          <w:tcPr>
            <w:tcW w:w="2600" w:type="dxa"/>
            <w:tcMar>
              <w:top w:w="70" w:type="dxa"/>
              <w:left w:w="120" w:type="dxa"/>
              <w:bottom w:w="70" w:type="dxa"/>
              <w:right w:w="120" w:type="dxa"/>
            </w:tcMar>
          </w:tcPr>
          <w:p w14:paraId="1D39A8ED" w14:textId="77777777" w:rsidR="00D473FD" w:rsidRDefault="00000000">
            <w:pPr>
              <w:spacing w:line="250" w:lineRule="auto"/>
            </w:pPr>
            <w:r>
              <w:rPr>
                <w:sz w:val="18"/>
                <w:szCs w:val="18"/>
              </w:rPr>
              <w:t>Calendar events</w:t>
            </w:r>
          </w:p>
        </w:tc>
        <w:tc>
          <w:tcPr>
            <w:tcW w:w="7000" w:type="dxa"/>
            <w:tcMar>
              <w:top w:w="70" w:type="dxa"/>
              <w:left w:w="120" w:type="dxa"/>
              <w:bottom w:w="70" w:type="dxa"/>
              <w:right w:w="120" w:type="dxa"/>
            </w:tcMar>
          </w:tcPr>
          <w:p w14:paraId="4812463E" w14:textId="77777777" w:rsidR="00D473FD" w:rsidRDefault="00000000">
            <w:pPr>
              <w:spacing w:line="250" w:lineRule="auto"/>
            </w:pPr>
            <w:r>
              <w:rPr>
                <w:sz w:val="18"/>
                <w:szCs w:val="18"/>
              </w:rPr>
              <w:t>Creates Outlook appointments with location and configurable reminder lead time.</w:t>
            </w:r>
          </w:p>
        </w:tc>
      </w:tr>
      <w:tr w:rsidR="00D473FD" w14:paraId="209948EE" w14:textId="77777777">
        <w:tblPrEx>
          <w:tblCellMar>
            <w:top w:w="0" w:type="dxa"/>
            <w:bottom w:w="0" w:type="dxa"/>
          </w:tblCellMar>
        </w:tblPrEx>
        <w:tc>
          <w:tcPr>
            <w:tcW w:w="2600" w:type="dxa"/>
            <w:shd w:val="clear" w:color="auto" w:fill="F7F9FB"/>
            <w:tcMar>
              <w:top w:w="70" w:type="dxa"/>
              <w:left w:w="120" w:type="dxa"/>
              <w:bottom w:w="70" w:type="dxa"/>
              <w:right w:w="120" w:type="dxa"/>
            </w:tcMar>
          </w:tcPr>
          <w:p w14:paraId="093FCE91" w14:textId="77777777" w:rsidR="00D473FD" w:rsidRDefault="00000000">
            <w:pPr>
              <w:spacing w:line="250" w:lineRule="auto"/>
            </w:pPr>
            <w:r>
              <w:rPr>
                <w:sz w:val="18"/>
                <w:szCs w:val="18"/>
              </w:rPr>
              <w:t>Prioritised tasks</w:t>
            </w:r>
          </w:p>
        </w:tc>
        <w:tc>
          <w:tcPr>
            <w:tcW w:w="7000" w:type="dxa"/>
            <w:shd w:val="clear" w:color="auto" w:fill="F7F9FB"/>
            <w:tcMar>
              <w:top w:w="70" w:type="dxa"/>
              <w:left w:w="120" w:type="dxa"/>
              <w:bottom w:w="70" w:type="dxa"/>
              <w:right w:w="120" w:type="dxa"/>
            </w:tcMar>
          </w:tcPr>
          <w:p w14:paraId="6FE43384" w14:textId="77777777" w:rsidR="00D473FD" w:rsidRDefault="00000000">
            <w:pPr>
              <w:spacing w:line="250" w:lineRule="auto"/>
            </w:pPr>
            <w:r>
              <w:rPr>
                <w:sz w:val="18"/>
                <w:szCs w:val="18"/>
              </w:rPr>
              <w:t>Creates Outlook tasks that synchronise to Microsoft To Do, colour-coded by priority.</w:t>
            </w:r>
          </w:p>
        </w:tc>
      </w:tr>
      <w:tr w:rsidR="00D473FD" w14:paraId="517914D1" w14:textId="77777777">
        <w:tblPrEx>
          <w:tblCellMar>
            <w:top w:w="0" w:type="dxa"/>
            <w:bottom w:w="0" w:type="dxa"/>
          </w:tblCellMar>
        </w:tblPrEx>
        <w:tc>
          <w:tcPr>
            <w:tcW w:w="2600" w:type="dxa"/>
            <w:tcMar>
              <w:top w:w="70" w:type="dxa"/>
              <w:left w:w="120" w:type="dxa"/>
              <w:bottom w:w="70" w:type="dxa"/>
              <w:right w:w="120" w:type="dxa"/>
            </w:tcMar>
          </w:tcPr>
          <w:p w14:paraId="338F91ED" w14:textId="77777777" w:rsidR="00D473FD" w:rsidRDefault="00000000">
            <w:pPr>
              <w:spacing w:line="250" w:lineRule="auto"/>
            </w:pPr>
            <w:r>
              <w:rPr>
                <w:sz w:val="18"/>
                <w:szCs w:val="18"/>
              </w:rPr>
              <w:t>Draft replies</w:t>
            </w:r>
          </w:p>
        </w:tc>
        <w:tc>
          <w:tcPr>
            <w:tcW w:w="7000" w:type="dxa"/>
            <w:tcMar>
              <w:top w:w="70" w:type="dxa"/>
              <w:left w:w="120" w:type="dxa"/>
              <w:bottom w:w="70" w:type="dxa"/>
              <w:right w:w="120" w:type="dxa"/>
            </w:tcMar>
          </w:tcPr>
          <w:p w14:paraId="25DE052B" w14:textId="77777777" w:rsidR="00D473FD" w:rsidRDefault="00000000">
            <w:pPr>
              <w:spacing w:line="250" w:lineRule="auto"/>
            </w:pPr>
            <w:r>
              <w:rPr>
                <w:sz w:val="18"/>
                <w:szCs w:val="18"/>
              </w:rPr>
              <w:t>Composes a contextual reply and saves it to Drafts. Nothing is ever sent automatically.</w:t>
            </w:r>
          </w:p>
        </w:tc>
      </w:tr>
      <w:tr w:rsidR="00D473FD" w14:paraId="38A10539" w14:textId="77777777">
        <w:tblPrEx>
          <w:tblCellMar>
            <w:top w:w="0" w:type="dxa"/>
            <w:bottom w:w="0" w:type="dxa"/>
          </w:tblCellMar>
        </w:tblPrEx>
        <w:tc>
          <w:tcPr>
            <w:tcW w:w="2600" w:type="dxa"/>
            <w:shd w:val="clear" w:color="auto" w:fill="F7F9FB"/>
            <w:tcMar>
              <w:top w:w="70" w:type="dxa"/>
              <w:left w:w="120" w:type="dxa"/>
              <w:bottom w:w="70" w:type="dxa"/>
              <w:right w:w="120" w:type="dxa"/>
            </w:tcMar>
          </w:tcPr>
          <w:p w14:paraId="2D2079BB" w14:textId="77777777" w:rsidR="00D473FD" w:rsidRDefault="00000000">
            <w:pPr>
              <w:spacing w:line="250" w:lineRule="auto"/>
            </w:pPr>
            <w:r>
              <w:rPr>
                <w:sz w:val="18"/>
                <w:szCs w:val="18"/>
              </w:rPr>
              <w:t>Attachment intelligence</w:t>
            </w:r>
          </w:p>
        </w:tc>
        <w:tc>
          <w:tcPr>
            <w:tcW w:w="7000" w:type="dxa"/>
            <w:shd w:val="clear" w:color="auto" w:fill="F7F9FB"/>
            <w:tcMar>
              <w:top w:w="70" w:type="dxa"/>
              <w:left w:w="120" w:type="dxa"/>
              <w:bottom w:w="70" w:type="dxa"/>
              <w:right w:w="120" w:type="dxa"/>
            </w:tcMar>
          </w:tcPr>
          <w:p w14:paraId="51EAD2AD" w14:textId="77777777" w:rsidR="00D473FD" w:rsidRDefault="00000000">
            <w:pPr>
              <w:spacing w:line="250" w:lineRule="auto"/>
            </w:pPr>
            <w:r>
              <w:rPr>
                <w:sz w:val="18"/>
                <w:szCs w:val="18"/>
              </w:rPr>
              <w:t>Extracts text from PDF, Word, Excel, and plain-text attachments and supplies it to the model as context.</w:t>
            </w:r>
          </w:p>
        </w:tc>
      </w:tr>
      <w:tr w:rsidR="00D473FD" w14:paraId="4ED02004" w14:textId="77777777">
        <w:tblPrEx>
          <w:tblCellMar>
            <w:top w:w="0" w:type="dxa"/>
            <w:bottom w:w="0" w:type="dxa"/>
          </w:tblCellMar>
        </w:tblPrEx>
        <w:tc>
          <w:tcPr>
            <w:tcW w:w="2600" w:type="dxa"/>
            <w:tcMar>
              <w:top w:w="70" w:type="dxa"/>
              <w:left w:w="120" w:type="dxa"/>
              <w:bottom w:w="70" w:type="dxa"/>
              <w:right w:w="120" w:type="dxa"/>
            </w:tcMar>
          </w:tcPr>
          <w:p w14:paraId="14523566" w14:textId="77777777" w:rsidR="00D473FD" w:rsidRDefault="00000000">
            <w:pPr>
              <w:spacing w:line="250" w:lineRule="auto"/>
            </w:pPr>
            <w:r>
              <w:rPr>
                <w:sz w:val="18"/>
                <w:szCs w:val="18"/>
              </w:rPr>
              <w:t>Document library</w:t>
            </w:r>
          </w:p>
        </w:tc>
        <w:tc>
          <w:tcPr>
            <w:tcW w:w="7000" w:type="dxa"/>
            <w:tcMar>
              <w:top w:w="70" w:type="dxa"/>
              <w:left w:w="120" w:type="dxa"/>
              <w:bottom w:w="70" w:type="dxa"/>
              <w:right w:w="120" w:type="dxa"/>
            </w:tcMar>
          </w:tcPr>
          <w:p w14:paraId="30D74DCB" w14:textId="77777777" w:rsidR="00D473FD" w:rsidRDefault="00000000">
            <w:pPr>
              <w:spacing w:line="250" w:lineRule="auto"/>
            </w:pPr>
            <w:r>
              <w:rPr>
                <w:sz w:val="18"/>
                <w:szCs w:val="18"/>
              </w:rPr>
              <w:t>Classifies, renames, and files documents into category folders with a generated summary alongside each.</w:t>
            </w:r>
          </w:p>
        </w:tc>
      </w:tr>
      <w:tr w:rsidR="00D473FD" w14:paraId="6D25D1CC" w14:textId="77777777">
        <w:tblPrEx>
          <w:tblCellMar>
            <w:top w:w="0" w:type="dxa"/>
            <w:bottom w:w="0" w:type="dxa"/>
          </w:tblCellMar>
        </w:tblPrEx>
        <w:tc>
          <w:tcPr>
            <w:tcW w:w="2600" w:type="dxa"/>
            <w:shd w:val="clear" w:color="auto" w:fill="F7F9FB"/>
            <w:tcMar>
              <w:top w:w="70" w:type="dxa"/>
              <w:left w:w="120" w:type="dxa"/>
              <w:bottom w:w="70" w:type="dxa"/>
              <w:right w:w="120" w:type="dxa"/>
            </w:tcMar>
          </w:tcPr>
          <w:p w14:paraId="216906EE" w14:textId="77777777" w:rsidR="00D473FD" w:rsidRDefault="00000000">
            <w:pPr>
              <w:spacing w:line="250" w:lineRule="auto"/>
            </w:pPr>
            <w:r>
              <w:rPr>
                <w:sz w:val="18"/>
                <w:szCs w:val="18"/>
              </w:rPr>
              <w:t>Folder intake</w:t>
            </w:r>
          </w:p>
        </w:tc>
        <w:tc>
          <w:tcPr>
            <w:tcW w:w="7000" w:type="dxa"/>
            <w:shd w:val="clear" w:color="auto" w:fill="F7F9FB"/>
            <w:tcMar>
              <w:top w:w="70" w:type="dxa"/>
              <w:left w:w="120" w:type="dxa"/>
              <w:bottom w:w="70" w:type="dxa"/>
              <w:right w:w="120" w:type="dxa"/>
            </w:tcMar>
          </w:tcPr>
          <w:p w14:paraId="553BAB41" w14:textId="77777777" w:rsidR="00D473FD" w:rsidRDefault="00000000">
            <w:pPr>
              <w:spacing w:line="250" w:lineRule="auto"/>
            </w:pPr>
            <w:r>
              <w:rPr>
                <w:sz w:val="18"/>
                <w:szCs w:val="18"/>
              </w:rPr>
              <w:t>Applies the full pipeline to documents that arrive outside email, via a watched folder.</w:t>
            </w:r>
          </w:p>
        </w:tc>
      </w:tr>
      <w:tr w:rsidR="00D473FD" w14:paraId="73E1A5BE" w14:textId="77777777">
        <w:tblPrEx>
          <w:tblCellMar>
            <w:top w:w="0" w:type="dxa"/>
            <w:bottom w:w="0" w:type="dxa"/>
          </w:tblCellMar>
        </w:tblPrEx>
        <w:tc>
          <w:tcPr>
            <w:tcW w:w="2600" w:type="dxa"/>
            <w:tcMar>
              <w:top w:w="70" w:type="dxa"/>
              <w:left w:w="120" w:type="dxa"/>
              <w:bottom w:w="70" w:type="dxa"/>
              <w:right w:w="120" w:type="dxa"/>
            </w:tcMar>
          </w:tcPr>
          <w:p w14:paraId="5EEE829B" w14:textId="77777777" w:rsidR="00D473FD" w:rsidRDefault="00000000">
            <w:pPr>
              <w:spacing w:line="250" w:lineRule="auto"/>
            </w:pPr>
            <w:r>
              <w:rPr>
                <w:sz w:val="18"/>
                <w:szCs w:val="18"/>
              </w:rPr>
              <w:t>Duplicate suppression</w:t>
            </w:r>
          </w:p>
        </w:tc>
        <w:tc>
          <w:tcPr>
            <w:tcW w:w="7000" w:type="dxa"/>
            <w:tcMar>
              <w:top w:w="70" w:type="dxa"/>
              <w:left w:w="120" w:type="dxa"/>
              <w:bottom w:w="70" w:type="dxa"/>
              <w:right w:w="120" w:type="dxa"/>
            </w:tcMar>
          </w:tcPr>
          <w:p w14:paraId="7F156C1E" w14:textId="77777777" w:rsidR="00D473FD" w:rsidRDefault="00000000">
            <w:pPr>
              <w:spacing w:line="250" w:lineRule="auto"/>
            </w:pPr>
            <w:r>
              <w:rPr>
                <w:sz w:val="18"/>
                <w:szCs w:val="18"/>
              </w:rPr>
              <w:t>Uses semantic embeddings to recognise re-sent or restated tasks and avoid creating them twice.</w:t>
            </w:r>
          </w:p>
        </w:tc>
      </w:tr>
      <w:tr w:rsidR="00D473FD" w14:paraId="363DC931" w14:textId="77777777">
        <w:tblPrEx>
          <w:tblCellMar>
            <w:top w:w="0" w:type="dxa"/>
            <w:bottom w:w="0" w:type="dxa"/>
          </w:tblCellMar>
        </w:tblPrEx>
        <w:tc>
          <w:tcPr>
            <w:tcW w:w="2600" w:type="dxa"/>
            <w:shd w:val="clear" w:color="auto" w:fill="F7F9FB"/>
            <w:tcMar>
              <w:top w:w="70" w:type="dxa"/>
              <w:left w:w="120" w:type="dxa"/>
              <w:bottom w:w="70" w:type="dxa"/>
              <w:right w:w="120" w:type="dxa"/>
            </w:tcMar>
          </w:tcPr>
          <w:p w14:paraId="32A06AFA" w14:textId="77777777" w:rsidR="00D473FD" w:rsidRDefault="00000000">
            <w:pPr>
              <w:spacing w:line="250" w:lineRule="auto"/>
            </w:pPr>
            <w:r>
              <w:rPr>
                <w:sz w:val="18"/>
                <w:szCs w:val="18"/>
              </w:rPr>
              <w:t>Bilingual operation</w:t>
            </w:r>
          </w:p>
        </w:tc>
        <w:tc>
          <w:tcPr>
            <w:tcW w:w="7000" w:type="dxa"/>
            <w:shd w:val="clear" w:color="auto" w:fill="F7F9FB"/>
            <w:tcMar>
              <w:top w:w="70" w:type="dxa"/>
              <w:left w:w="120" w:type="dxa"/>
              <w:bottom w:w="70" w:type="dxa"/>
              <w:right w:w="120" w:type="dxa"/>
            </w:tcMar>
          </w:tcPr>
          <w:p w14:paraId="4F34C386" w14:textId="77777777" w:rsidR="00D473FD" w:rsidRDefault="00000000">
            <w:pPr>
              <w:spacing w:line="250" w:lineRule="auto"/>
            </w:pPr>
            <w:r>
              <w:rPr>
                <w:sz w:val="18"/>
                <w:szCs w:val="18"/>
              </w:rPr>
              <w:t>Processes Arabic and English messages, replying in the language of the original.</w:t>
            </w:r>
          </w:p>
        </w:tc>
      </w:tr>
      <w:tr w:rsidR="00D473FD" w14:paraId="51EC5922" w14:textId="77777777">
        <w:tblPrEx>
          <w:tblCellMar>
            <w:top w:w="0" w:type="dxa"/>
            <w:bottom w:w="0" w:type="dxa"/>
          </w:tblCellMar>
        </w:tblPrEx>
        <w:tc>
          <w:tcPr>
            <w:tcW w:w="2600" w:type="dxa"/>
            <w:tcMar>
              <w:top w:w="70" w:type="dxa"/>
              <w:left w:w="120" w:type="dxa"/>
              <w:bottom w:w="70" w:type="dxa"/>
              <w:right w:w="120" w:type="dxa"/>
            </w:tcMar>
          </w:tcPr>
          <w:p w14:paraId="7B5C2AA6" w14:textId="77777777" w:rsidR="00D473FD" w:rsidRDefault="00000000">
            <w:pPr>
              <w:spacing w:line="250" w:lineRule="auto"/>
            </w:pPr>
            <w:r>
              <w:rPr>
                <w:sz w:val="18"/>
                <w:szCs w:val="18"/>
              </w:rPr>
              <w:t>Audit logging</w:t>
            </w:r>
          </w:p>
        </w:tc>
        <w:tc>
          <w:tcPr>
            <w:tcW w:w="7000" w:type="dxa"/>
            <w:tcMar>
              <w:top w:w="70" w:type="dxa"/>
              <w:left w:w="120" w:type="dxa"/>
              <w:bottom w:w="70" w:type="dxa"/>
              <w:right w:w="120" w:type="dxa"/>
            </w:tcMar>
          </w:tcPr>
          <w:p w14:paraId="19DD17F2" w14:textId="77777777" w:rsidR="00D473FD" w:rsidRDefault="00000000">
            <w:pPr>
              <w:spacing w:line="250" w:lineRule="auto"/>
            </w:pPr>
            <w:r>
              <w:rPr>
                <w:sz w:val="18"/>
                <w:szCs w:val="18"/>
              </w:rPr>
              <w:t>Appends a structured record of every processed item to a CSV log.</w:t>
            </w:r>
          </w:p>
        </w:tc>
      </w:tr>
      <w:tr w:rsidR="00D473FD" w14:paraId="516929E0" w14:textId="77777777">
        <w:tblPrEx>
          <w:tblCellMar>
            <w:top w:w="0" w:type="dxa"/>
            <w:bottom w:w="0" w:type="dxa"/>
          </w:tblCellMar>
        </w:tblPrEx>
        <w:tc>
          <w:tcPr>
            <w:tcW w:w="2600" w:type="dxa"/>
            <w:shd w:val="clear" w:color="auto" w:fill="F7F9FB"/>
            <w:tcMar>
              <w:top w:w="70" w:type="dxa"/>
              <w:left w:w="120" w:type="dxa"/>
              <w:bottom w:w="70" w:type="dxa"/>
              <w:right w:w="120" w:type="dxa"/>
            </w:tcMar>
          </w:tcPr>
          <w:p w14:paraId="73244C5C" w14:textId="77777777" w:rsidR="00D473FD" w:rsidRDefault="00000000">
            <w:pPr>
              <w:spacing w:line="250" w:lineRule="auto"/>
            </w:pPr>
            <w:r>
              <w:rPr>
                <w:sz w:val="18"/>
                <w:szCs w:val="18"/>
              </w:rPr>
              <w:t>Weekly reporting</w:t>
            </w:r>
          </w:p>
        </w:tc>
        <w:tc>
          <w:tcPr>
            <w:tcW w:w="7000" w:type="dxa"/>
            <w:shd w:val="clear" w:color="auto" w:fill="F7F9FB"/>
            <w:tcMar>
              <w:top w:w="70" w:type="dxa"/>
              <w:left w:w="120" w:type="dxa"/>
              <w:bottom w:w="70" w:type="dxa"/>
              <w:right w:w="120" w:type="dxa"/>
            </w:tcMar>
          </w:tcPr>
          <w:p w14:paraId="52924B8C" w14:textId="77777777" w:rsidR="00D473FD" w:rsidRDefault="00000000">
            <w:pPr>
              <w:spacing w:line="250" w:lineRule="auto"/>
            </w:pPr>
            <w:r>
              <w:rPr>
                <w:sz w:val="18"/>
                <w:szCs w:val="18"/>
              </w:rPr>
              <w:t>Generates and emails a formatted activity report with an AI-written narrative summary.</w:t>
            </w:r>
          </w:p>
        </w:tc>
      </w:tr>
    </w:tbl>
    <w:p w14:paraId="4A78656B" w14:textId="77777777" w:rsidR="00D473FD" w:rsidRDefault="00D473FD">
      <w:pPr>
        <w:spacing w:after="200"/>
      </w:pPr>
    </w:p>
    <w:tbl>
      <w:tblPr>
        <w:tblW w:w="9600" w:type="dxa"/>
        <w:tblBorders>
          <w:left w:val="single" w:sz="18" w:space="0" w:color="0F6E56"/>
        </w:tblBorders>
        <w:tblCellMar>
          <w:left w:w="10" w:type="dxa"/>
          <w:right w:w="10" w:type="dxa"/>
        </w:tblCellMar>
        <w:tblLook w:val="0000" w:firstRow="0" w:lastRow="0" w:firstColumn="0" w:lastColumn="0" w:noHBand="0" w:noVBand="0"/>
      </w:tblPr>
      <w:tblGrid>
        <w:gridCol w:w="9600"/>
      </w:tblGrid>
      <w:tr w:rsidR="00D473FD" w14:paraId="1FE36E0F" w14:textId="77777777">
        <w:tblPrEx>
          <w:tblCellMar>
            <w:top w:w="0" w:type="dxa"/>
            <w:bottom w:w="0" w:type="dxa"/>
          </w:tblCellMar>
        </w:tblPrEx>
        <w:tc>
          <w:tcPr>
            <w:tcW w:w="9600" w:type="dxa"/>
            <w:shd w:val="clear" w:color="auto" w:fill="F2F8F5"/>
            <w:tcMar>
              <w:top w:w="140" w:type="dxa"/>
              <w:left w:w="200" w:type="dxa"/>
              <w:bottom w:w="140" w:type="dxa"/>
              <w:right w:w="200" w:type="dxa"/>
            </w:tcMar>
          </w:tcPr>
          <w:p w14:paraId="07D79B0F" w14:textId="77777777" w:rsidR="00D473FD" w:rsidRDefault="00000000">
            <w:pPr>
              <w:spacing w:after="60"/>
            </w:pPr>
            <w:r>
              <w:rPr>
                <w:b/>
                <w:bCs/>
                <w:color w:val="0F6E56"/>
                <w:sz w:val="19"/>
                <w:szCs w:val="19"/>
              </w:rPr>
              <w:t>Design intent</w:t>
            </w:r>
          </w:p>
          <w:p w14:paraId="7564321D" w14:textId="77777777" w:rsidR="00D473FD" w:rsidRDefault="00000000">
            <w:pPr>
              <w:spacing w:line="276" w:lineRule="auto"/>
            </w:pPr>
            <w:r>
              <w:rPr>
                <w:sz w:val="19"/>
                <w:szCs w:val="19"/>
              </w:rPr>
              <w:t>Every automated action either creates something reversible or leaves a record. Nothing is sent, deleted, or transmitted outside the user's own mailbox without explicit human action. This constraint shaped several of the decisions documented in Section 8.</w:t>
            </w:r>
          </w:p>
        </w:tc>
      </w:tr>
    </w:tbl>
    <w:p w14:paraId="73020219" w14:textId="77777777" w:rsidR="00D473FD" w:rsidRDefault="00000000">
      <w:r>
        <w:br w:type="page"/>
      </w:r>
    </w:p>
    <w:p w14:paraId="2F177251" w14:textId="77777777" w:rsidR="00D473FD" w:rsidRDefault="00000000">
      <w:pPr>
        <w:pStyle w:val="Heading1"/>
        <w:spacing w:before="360" w:after="160"/>
      </w:pPr>
      <w:bookmarkStart w:id="3" w:name="_Toc236654037"/>
      <w:r>
        <w:rPr>
          <w:b/>
          <w:bCs/>
          <w:color w:val="1A3A5C"/>
          <w:sz w:val="30"/>
          <w:szCs w:val="30"/>
        </w:rPr>
        <w:lastRenderedPageBreak/>
        <w:t>2.  Solution Architecture</w:t>
      </w:r>
      <w:bookmarkEnd w:id="3"/>
    </w:p>
    <w:p w14:paraId="31896338" w14:textId="77777777" w:rsidR="00D473FD" w:rsidRDefault="00000000">
      <w:pPr>
        <w:spacing w:after="120" w:line="276" w:lineRule="auto"/>
      </w:pPr>
      <w:r>
        <w:t>The architecture is deliberately flat. A single orchestrating workflow drives a set of narrowly scoped child workflows, each responsible for one external system or one transformation. There is no queue, no message broker, and no persistent database.</w:t>
      </w:r>
    </w:p>
    <w:p w14:paraId="7EB0345B" w14:textId="77777777" w:rsidR="00D473FD" w:rsidRDefault="00000000">
      <w:pPr>
        <w:spacing w:before="200" w:after="60"/>
        <w:jc w:val="center"/>
      </w:pPr>
      <w:r>
        <w:rPr>
          <w:noProof/>
        </w:rPr>
        <w:drawing>
          <wp:inline distT="0" distB="0" distL="0" distR="0" wp14:anchorId="7B43EAD9" wp14:editId="77958FB9">
            <wp:extent cx="5905500" cy="442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429125"/>
                    </a:xfrm>
                    <a:prstGeom prst="rect">
                      <a:avLst/>
                    </a:prstGeom>
                  </pic:spPr>
                </pic:pic>
              </a:graphicData>
            </a:graphic>
          </wp:inline>
        </w:drawing>
      </w:r>
    </w:p>
    <w:p w14:paraId="48D57F2B" w14:textId="77777777" w:rsidR="00D473FD" w:rsidRDefault="00000000">
      <w:pPr>
        <w:spacing w:after="240"/>
        <w:jc w:val="center"/>
      </w:pPr>
      <w:r>
        <w:rPr>
          <w:b/>
          <w:bCs/>
          <w:color w:val="1A3A5C"/>
          <w:sz w:val="17"/>
          <w:szCs w:val="17"/>
        </w:rPr>
        <w:t xml:space="preserve">Figure 1. </w:t>
      </w:r>
      <w:r>
        <w:rPr>
          <w:i/>
          <w:iCs/>
          <w:color w:val="5B6570"/>
          <w:sz w:val="17"/>
          <w:szCs w:val="17"/>
        </w:rPr>
        <w:t>End-to-end solution architecture. Two input paths converge on a shared extraction and output pipeline.</w:t>
      </w:r>
    </w:p>
    <w:p w14:paraId="417C750E" w14:textId="77777777" w:rsidR="00D473FD" w:rsidRDefault="00000000">
      <w:pPr>
        <w:pStyle w:val="Heading2"/>
        <w:spacing w:before="260" w:after="120"/>
      </w:pPr>
      <w:bookmarkStart w:id="4" w:name="_Toc236654038"/>
      <w:r>
        <w:rPr>
          <w:b/>
          <w:bCs/>
          <w:color w:val="1A3A5C"/>
          <w:sz w:val="24"/>
          <w:szCs w:val="24"/>
        </w:rPr>
        <w:t>2.1  Design principles</w:t>
      </w:r>
      <w:bookmarkEnd w:id="4"/>
    </w:p>
    <w:p w14:paraId="5EA36B28" w14:textId="77777777" w:rsidR="00D473FD" w:rsidRDefault="00000000">
      <w:pPr>
        <w:pStyle w:val="ListParagraph"/>
        <w:numPr>
          <w:ilvl w:val="0"/>
          <w:numId w:val="2"/>
        </w:numPr>
        <w:spacing w:after="70" w:line="276" w:lineRule="auto"/>
      </w:pPr>
      <w:r>
        <w:t>Local execution. Every component runs on the user's own machine. The single external call is to the Gemini API.</w:t>
      </w:r>
    </w:p>
    <w:p w14:paraId="3E52CBE7" w14:textId="77777777" w:rsidR="00D473FD" w:rsidRDefault="00000000">
      <w:pPr>
        <w:pStyle w:val="ListParagraph"/>
        <w:numPr>
          <w:ilvl w:val="0"/>
          <w:numId w:val="2"/>
        </w:numPr>
        <w:spacing w:after="70" w:line="276" w:lineRule="auto"/>
      </w:pPr>
      <w:r>
        <w:t>Inherited identity. Outlook is driven through COM automation, so the robot operates as the signed-in user with no credentials of its own.</w:t>
      </w:r>
    </w:p>
    <w:p w14:paraId="096525C0" w14:textId="77777777" w:rsidR="00D473FD" w:rsidRDefault="00000000">
      <w:pPr>
        <w:pStyle w:val="ListParagraph"/>
        <w:numPr>
          <w:ilvl w:val="0"/>
          <w:numId w:val="2"/>
        </w:numPr>
        <w:spacing w:after="70" w:line="276" w:lineRule="auto"/>
      </w:pPr>
      <w:r>
        <w:t>Single responsibility per workflow. Each .xaml file addresses one concern and can be tested in isolation.</w:t>
      </w:r>
    </w:p>
    <w:p w14:paraId="0865FF82" w14:textId="77777777" w:rsidR="00D473FD" w:rsidRDefault="00000000">
      <w:pPr>
        <w:pStyle w:val="ListParagraph"/>
        <w:numPr>
          <w:ilvl w:val="0"/>
          <w:numId w:val="2"/>
        </w:numPr>
        <w:spacing w:after="70" w:line="276" w:lineRule="auto"/>
      </w:pPr>
      <w:r>
        <w:t>Configuration over code. All operational parameters live in a single JSON file; behavioural changes require no rebuild.</w:t>
      </w:r>
    </w:p>
    <w:p w14:paraId="4C07E003" w14:textId="77777777" w:rsidR="00D473FD" w:rsidRDefault="00000000">
      <w:pPr>
        <w:pStyle w:val="ListParagraph"/>
        <w:numPr>
          <w:ilvl w:val="0"/>
          <w:numId w:val="2"/>
        </w:numPr>
        <w:spacing w:after="70" w:line="276" w:lineRule="auto"/>
      </w:pPr>
      <w:r>
        <w:t>Fail forward. A failure on one item never halts the run; the item is logged and retried on the next cycle.</w:t>
      </w:r>
    </w:p>
    <w:p w14:paraId="6529BF5C" w14:textId="77777777" w:rsidR="00D473FD" w:rsidRDefault="00000000">
      <w:pPr>
        <w:pStyle w:val="Heading2"/>
        <w:spacing w:before="260" w:after="120"/>
      </w:pPr>
      <w:bookmarkStart w:id="5" w:name="_Toc236654039"/>
      <w:r>
        <w:rPr>
          <w:b/>
          <w:bCs/>
          <w:color w:val="1A3A5C"/>
          <w:sz w:val="24"/>
          <w:szCs w:val="24"/>
        </w:rPr>
        <w:t>2.2  Component responsibilities</w:t>
      </w:r>
      <w:bookmarkEnd w:id="5"/>
    </w:p>
    <w:tbl>
      <w:tblPr>
        <w:tblW w:w="9600" w:type="dxa"/>
        <w:tblBorders>
          <w:top w:val="single" w:sz="2" w:space="0" w:color="C9D3DC"/>
          <w:left w:val="single" w:sz="2" w:space="0" w:color="C9D3DC"/>
          <w:bottom w:val="single" w:sz="2" w:space="0" w:color="C9D3DC"/>
          <w:right w:val="single" w:sz="2" w:space="0" w:color="C9D3DC"/>
          <w:insideH w:val="single" w:sz="2" w:space="0" w:color="DDE3E9"/>
          <w:insideV w:val="single" w:sz="2" w:space="0" w:color="DDE3E9"/>
        </w:tblBorders>
        <w:tblCellMar>
          <w:left w:w="10" w:type="dxa"/>
          <w:right w:w="10" w:type="dxa"/>
        </w:tblCellMar>
        <w:tblLook w:val="0000" w:firstRow="0" w:lastRow="0" w:firstColumn="0" w:lastColumn="0" w:noHBand="0" w:noVBand="0"/>
      </w:tblPr>
      <w:tblGrid>
        <w:gridCol w:w="1400"/>
        <w:gridCol w:w="2600"/>
        <w:gridCol w:w="5600"/>
      </w:tblGrid>
      <w:tr w:rsidR="00D473FD" w14:paraId="3F3D33C7" w14:textId="77777777">
        <w:tblPrEx>
          <w:tblCellMar>
            <w:top w:w="0" w:type="dxa"/>
            <w:bottom w:w="0" w:type="dxa"/>
          </w:tblCellMar>
        </w:tblPrEx>
        <w:trPr>
          <w:tblHeader/>
        </w:trPr>
        <w:tc>
          <w:tcPr>
            <w:tcW w:w="1400" w:type="dxa"/>
            <w:shd w:val="clear" w:color="auto" w:fill="1A3A5C"/>
            <w:tcMar>
              <w:top w:w="70" w:type="dxa"/>
              <w:left w:w="120" w:type="dxa"/>
              <w:bottom w:w="70" w:type="dxa"/>
              <w:right w:w="120" w:type="dxa"/>
            </w:tcMar>
          </w:tcPr>
          <w:p w14:paraId="0D9F1852" w14:textId="77777777" w:rsidR="00D473FD" w:rsidRDefault="00000000">
            <w:pPr>
              <w:spacing w:line="250" w:lineRule="auto"/>
            </w:pPr>
            <w:r>
              <w:rPr>
                <w:b/>
                <w:bCs/>
                <w:color w:val="FFFFFF"/>
                <w:sz w:val="18"/>
                <w:szCs w:val="18"/>
              </w:rPr>
              <w:t>Layer</w:t>
            </w:r>
          </w:p>
        </w:tc>
        <w:tc>
          <w:tcPr>
            <w:tcW w:w="2600" w:type="dxa"/>
            <w:shd w:val="clear" w:color="auto" w:fill="1A3A5C"/>
            <w:tcMar>
              <w:top w:w="70" w:type="dxa"/>
              <w:left w:w="120" w:type="dxa"/>
              <w:bottom w:w="70" w:type="dxa"/>
              <w:right w:w="120" w:type="dxa"/>
            </w:tcMar>
          </w:tcPr>
          <w:p w14:paraId="2B74CAD9" w14:textId="77777777" w:rsidR="00D473FD" w:rsidRDefault="00000000">
            <w:pPr>
              <w:spacing w:line="250" w:lineRule="auto"/>
            </w:pPr>
            <w:r>
              <w:rPr>
                <w:b/>
                <w:bCs/>
                <w:color w:val="FFFFFF"/>
                <w:sz w:val="18"/>
                <w:szCs w:val="18"/>
              </w:rPr>
              <w:t>Component</w:t>
            </w:r>
          </w:p>
        </w:tc>
        <w:tc>
          <w:tcPr>
            <w:tcW w:w="5600" w:type="dxa"/>
            <w:shd w:val="clear" w:color="auto" w:fill="1A3A5C"/>
            <w:tcMar>
              <w:top w:w="70" w:type="dxa"/>
              <w:left w:w="120" w:type="dxa"/>
              <w:bottom w:w="70" w:type="dxa"/>
              <w:right w:w="120" w:type="dxa"/>
            </w:tcMar>
          </w:tcPr>
          <w:p w14:paraId="3A969E21" w14:textId="77777777" w:rsidR="00D473FD" w:rsidRDefault="00000000">
            <w:pPr>
              <w:spacing w:line="250" w:lineRule="auto"/>
            </w:pPr>
            <w:r>
              <w:rPr>
                <w:b/>
                <w:bCs/>
                <w:color w:val="FFFFFF"/>
                <w:sz w:val="18"/>
                <w:szCs w:val="18"/>
              </w:rPr>
              <w:t>Responsibility</w:t>
            </w:r>
          </w:p>
        </w:tc>
      </w:tr>
      <w:tr w:rsidR="00D473FD" w14:paraId="112C285F" w14:textId="77777777">
        <w:tblPrEx>
          <w:tblCellMar>
            <w:top w:w="0" w:type="dxa"/>
            <w:bottom w:w="0" w:type="dxa"/>
          </w:tblCellMar>
        </w:tblPrEx>
        <w:tc>
          <w:tcPr>
            <w:tcW w:w="1400" w:type="dxa"/>
            <w:tcMar>
              <w:top w:w="70" w:type="dxa"/>
              <w:left w:w="120" w:type="dxa"/>
              <w:bottom w:w="70" w:type="dxa"/>
              <w:right w:w="120" w:type="dxa"/>
            </w:tcMar>
          </w:tcPr>
          <w:p w14:paraId="29F82054" w14:textId="77777777" w:rsidR="00D473FD" w:rsidRDefault="00000000">
            <w:pPr>
              <w:spacing w:line="250" w:lineRule="auto"/>
            </w:pPr>
            <w:r>
              <w:rPr>
                <w:sz w:val="18"/>
                <w:szCs w:val="18"/>
              </w:rPr>
              <w:t>Input</w:t>
            </w:r>
          </w:p>
        </w:tc>
        <w:tc>
          <w:tcPr>
            <w:tcW w:w="2600" w:type="dxa"/>
            <w:tcMar>
              <w:top w:w="70" w:type="dxa"/>
              <w:left w:w="120" w:type="dxa"/>
              <w:bottom w:w="70" w:type="dxa"/>
              <w:right w:w="120" w:type="dxa"/>
            </w:tcMar>
          </w:tcPr>
          <w:p w14:paraId="2EFCF17C" w14:textId="77777777" w:rsidR="00D473FD" w:rsidRDefault="00000000">
            <w:pPr>
              <w:spacing w:line="250" w:lineRule="auto"/>
            </w:pPr>
            <w:r>
              <w:rPr>
                <w:sz w:val="18"/>
                <w:szCs w:val="18"/>
              </w:rPr>
              <w:t>Outlook Inbox</w:t>
            </w:r>
          </w:p>
        </w:tc>
        <w:tc>
          <w:tcPr>
            <w:tcW w:w="5600" w:type="dxa"/>
            <w:tcMar>
              <w:top w:w="70" w:type="dxa"/>
              <w:left w:w="120" w:type="dxa"/>
              <w:bottom w:w="70" w:type="dxa"/>
              <w:right w:w="120" w:type="dxa"/>
            </w:tcMar>
          </w:tcPr>
          <w:p w14:paraId="38C8FA03" w14:textId="77777777" w:rsidR="00D473FD" w:rsidRDefault="00000000">
            <w:pPr>
              <w:spacing w:line="250" w:lineRule="auto"/>
            </w:pPr>
            <w:r>
              <w:rPr>
                <w:sz w:val="18"/>
                <w:szCs w:val="18"/>
              </w:rPr>
              <w:t>Source of incoming messages and attachments.</w:t>
            </w:r>
          </w:p>
        </w:tc>
      </w:tr>
      <w:tr w:rsidR="00D473FD" w14:paraId="4DB5517F" w14:textId="77777777">
        <w:tblPrEx>
          <w:tblCellMar>
            <w:top w:w="0" w:type="dxa"/>
            <w:bottom w:w="0" w:type="dxa"/>
          </w:tblCellMar>
        </w:tblPrEx>
        <w:tc>
          <w:tcPr>
            <w:tcW w:w="1400" w:type="dxa"/>
            <w:shd w:val="clear" w:color="auto" w:fill="F7F9FB"/>
            <w:tcMar>
              <w:top w:w="70" w:type="dxa"/>
              <w:left w:w="120" w:type="dxa"/>
              <w:bottom w:w="70" w:type="dxa"/>
              <w:right w:w="120" w:type="dxa"/>
            </w:tcMar>
          </w:tcPr>
          <w:p w14:paraId="661591D6" w14:textId="77777777" w:rsidR="00D473FD" w:rsidRDefault="00000000">
            <w:pPr>
              <w:spacing w:line="250" w:lineRule="auto"/>
            </w:pPr>
            <w:r>
              <w:rPr>
                <w:sz w:val="18"/>
                <w:szCs w:val="18"/>
              </w:rPr>
              <w:t>Input</w:t>
            </w:r>
          </w:p>
        </w:tc>
        <w:tc>
          <w:tcPr>
            <w:tcW w:w="2600" w:type="dxa"/>
            <w:shd w:val="clear" w:color="auto" w:fill="F7F9FB"/>
            <w:tcMar>
              <w:top w:w="70" w:type="dxa"/>
              <w:left w:w="120" w:type="dxa"/>
              <w:bottom w:w="70" w:type="dxa"/>
              <w:right w:w="120" w:type="dxa"/>
            </w:tcMar>
          </w:tcPr>
          <w:p w14:paraId="6488A9F6" w14:textId="77777777" w:rsidR="00D473FD" w:rsidRDefault="00000000">
            <w:pPr>
              <w:spacing w:line="250" w:lineRule="auto"/>
            </w:pPr>
            <w:r>
              <w:rPr>
                <w:sz w:val="18"/>
                <w:szCs w:val="18"/>
              </w:rPr>
              <w:t>Watched folder</w:t>
            </w:r>
          </w:p>
        </w:tc>
        <w:tc>
          <w:tcPr>
            <w:tcW w:w="5600" w:type="dxa"/>
            <w:shd w:val="clear" w:color="auto" w:fill="F7F9FB"/>
            <w:tcMar>
              <w:top w:w="70" w:type="dxa"/>
              <w:left w:w="120" w:type="dxa"/>
              <w:bottom w:w="70" w:type="dxa"/>
              <w:right w:w="120" w:type="dxa"/>
            </w:tcMar>
          </w:tcPr>
          <w:p w14:paraId="69ED3FCB" w14:textId="77777777" w:rsidR="00D473FD" w:rsidRDefault="00000000">
            <w:pPr>
              <w:spacing w:line="250" w:lineRule="auto"/>
            </w:pPr>
            <w:r>
              <w:rPr>
                <w:sz w:val="18"/>
                <w:szCs w:val="18"/>
              </w:rPr>
              <w:t>Source of documents arriving outside email.</w:t>
            </w:r>
          </w:p>
        </w:tc>
      </w:tr>
      <w:tr w:rsidR="00D473FD" w14:paraId="055A22A3" w14:textId="77777777">
        <w:tblPrEx>
          <w:tblCellMar>
            <w:top w:w="0" w:type="dxa"/>
            <w:bottom w:w="0" w:type="dxa"/>
          </w:tblCellMar>
        </w:tblPrEx>
        <w:tc>
          <w:tcPr>
            <w:tcW w:w="1400" w:type="dxa"/>
            <w:tcMar>
              <w:top w:w="70" w:type="dxa"/>
              <w:left w:w="120" w:type="dxa"/>
              <w:bottom w:w="70" w:type="dxa"/>
              <w:right w:w="120" w:type="dxa"/>
            </w:tcMar>
          </w:tcPr>
          <w:p w14:paraId="40044D8D" w14:textId="77777777" w:rsidR="00D473FD" w:rsidRDefault="00000000">
            <w:pPr>
              <w:spacing w:line="250" w:lineRule="auto"/>
            </w:pPr>
            <w:r>
              <w:rPr>
                <w:sz w:val="18"/>
                <w:szCs w:val="18"/>
              </w:rPr>
              <w:t>Robot</w:t>
            </w:r>
          </w:p>
        </w:tc>
        <w:tc>
          <w:tcPr>
            <w:tcW w:w="2600" w:type="dxa"/>
            <w:tcMar>
              <w:top w:w="70" w:type="dxa"/>
              <w:left w:w="120" w:type="dxa"/>
              <w:bottom w:w="70" w:type="dxa"/>
              <w:right w:w="120" w:type="dxa"/>
            </w:tcMar>
          </w:tcPr>
          <w:p w14:paraId="002000F4" w14:textId="77777777" w:rsidR="00D473FD" w:rsidRDefault="00000000">
            <w:pPr>
              <w:spacing w:line="250" w:lineRule="auto"/>
            </w:pPr>
            <w:r>
              <w:rPr>
                <w:sz w:val="18"/>
                <w:szCs w:val="18"/>
              </w:rPr>
              <w:t>Main</w:t>
            </w:r>
          </w:p>
        </w:tc>
        <w:tc>
          <w:tcPr>
            <w:tcW w:w="5600" w:type="dxa"/>
            <w:tcMar>
              <w:top w:w="70" w:type="dxa"/>
              <w:left w:w="120" w:type="dxa"/>
              <w:bottom w:w="70" w:type="dxa"/>
              <w:right w:w="120" w:type="dxa"/>
            </w:tcMar>
          </w:tcPr>
          <w:p w14:paraId="66D1453D" w14:textId="77777777" w:rsidR="00D473FD" w:rsidRDefault="00000000">
            <w:pPr>
              <w:spacing w:line="250" w:lineRule="auto"/>
            </w:pPr>
            <w:r>
              <w:rPr>
                <w:sz w:val="18"/>
                <w:szCs w:val="18"/>
              </w:rPr>
              <w:t>Polling loop, cycle-level error handling, scheduling of the weekly report.</w:t>
            </w:r>
          </w:p>
        </w:tc>
      </w:tr>
      <w:tr w:rsidR="00D473FD" w14:paraId="5CBEFF2D" w14:textId="77777777">
        <w:tblPrEx>
          <w:tblCellMar>
            <w:top w:w="0" w:type="dxa"/>
            <w:bottom w:w="0" w:type="dxa"/>
          </w:tblCellMar>
        </w:tblPrEx>
        <w:tc>
          <w:tcPr>
            <w:tcW w:w="1400" w:type="dxa"/>
            <w:shd w:val="clear" w:color="auto" w:fill="F7F9FB"/>
            <w:tcMar>
              <w:top w:w="70" w:type="dxa"/>
              <w:left w:w="120" w:type="dxa"/>
              <w:bottom w:w="70" w:type="dxa"/>
              <w:right w:w="120" w:type="dxa"/>
            </w:tcMar>
          </w:tcPr>
          <w:p w14:paraId="6DEF712C" w14:textId="77777777" w:rsidR="00D473FD" w:rsidRDefault="00000000">
            <w:pPr>
              <w:spacing w:line="250" w:lineRule="auto"/>
            </w:pPr>
            <w:r>
              <w:rPr>
                <w:sz w:val="18"/>
                <w:szCs w:val="18"/>
              </w:rPr>
              <w:t>Robot</w:t>
            </w:r>
          </w:p>
        </w:tc>
        <w:tc>
          <w:tcPr>
            <w:tcW w:w="2600" w:type="dxa"/>
            <w:shd w:val="clear" w:color="auto" w:fill="F7F9FB"/>
            <w:tcMar>
              <w:top w:w="70" w:type="dxa"/>
              <w:left w:w="120" w:type="dxa"/>
              <w:bottom w:w="70" w:type="dxa"/>
              <w:right w:w="120" w:type="dxa"/>
            </w:tcMar>
          </w:tcPr>
          <w:p w14:paraId="15D59A66" w14:textId="77777777" w:rsidR="00D473FD" w:rsidRDefault="00000000">
            <w:pPr>
              <w:spacing w:line="250" w:lineRule="auto"/>
            </w:pPr>
            <w:r>
              <w:rPr>
                <w:sz w:val="18"/>
                <w:szCs w:val="18"/>
              </w:rPr>
              <w:t>GetNewEmails</w:t>
            </w:r>
          </w:p>
        </w:tc>
        <w:tc>
          <w:tcPr>
            <w:tcW w:w="5600" w:type="dxa"/>
            <w:shd w:val="clear" w:color="auto" w:fill="F7F9FB"/>
            <w:tcMar>
              <w:top w:w="70" w:type="dxa"/>
              <w:left w:w="120" w:type="dxa"/>
              <w:bottom w:w="70" w:type="dxa"/>
              <w:right w:w="120" w:type="dxa"/>
            </w:tcMar>
          </w:tcPr>
          <w:p w14:paraId="3E9106CF" w14:textId="77777777" w:rsidR="00D473FD" w:rsidRDefault="00000000">
            <w:pPr>
              <w:spacing w:line="250" w:lineRule="auto"/>
            </w:pPr>
            <w:r>
              <w:rPr>
                <w:sz w:val="18"/>
                <w:szCs w:val="18"/>
              </w:rPr>
              <w:t>Retrieves unread messages from the configured folder.</w:t>
            </w:r>
          </w:p>
        </w:tc>
      </w:tr>
      <w:tr w:rsidR="00D473FD" w14:paraId="029156AD" w14:textId="77777777">
        <w:tblPrEx>
          <w:tblCellMar>
            <w:top w:w="0" w:type="dxa"/>
            <w:bottom w:w="0" w:type="dxa"/>
          </w:tblCellMar>
        </w:tblPrEx>
        <w:tc>
          <w:tcPr>
            <w:tcW w:w="1400" w:type="dxa"/>
            <w:tcMar>
              <w:top w:w="70" w:type="dxa"/>
              <w:left w:w="120" w:type="dxa"/>
              <w:bottom w:w="70" w:type="dxa"/>
              <w:right w:w="120" w:type="dxa"/>
            </w:tcMar>
          </w:tcPr>
          <w:p w14:paraId="2650423B" w14:textId="77777777" w:rsidR="00D473FD" w:rsidRDefault="00000000">
            <w:pPr>
              <w:spacing w:line="250" w:lineRule="auto"/>
            </w:pPr>
            <w:r>
              <w:rPr>
                <w:sz w:val="18"/>
                <w:szCs w:val="18"/>
              </w:rPr>
              <w:lastRenderedPageBreak/>
              <w:t>Robot</w:t>
            </w:r>
          </w:p>
        </w:tc>
        <w:tc>
          <w:tcPr>
            <w:tcW w:w="2600" w:type="dxa"/>
            <w:tcMar>
              <w:top w:w="70" w:type="dxa"/>
              <w:left w:w="120" w:type="dxa"/>
              <w:bottom w:w="70" w:type="dxa"/>
              <w:right w:w="120" w:type="dxa"/>
            </w:tcMar>
          </w:tcPr>
          <w:p w14:paraId="7009A5F3" w14:textId="77777777" w:rsidR="00D473FD" w:rsidRDefault="00000000">
            <w:pPr>
              <w:spacing w:line="250" w:lineRule="auto"/>
            </w:pPr>
            <w:r>
              <w:rPr>
                <w:sz w:val="18"/>
                <w:szCs w:val="18"/>
              </w:rPr>
              <w:t>ExtractAttachments</w:t>
            </w:r>
          </w:p>
        </w:tc>
        <w:tc>
          <w:tcPr>
            <w:tcW w:w="5600" w:type="dxa"/>
            <w:tcMar>
              <w:top w:w="70" w:type="dxa"/>
              <w:left w:w="120" w:type="dxa"/>
              <w:bottom w:w="70" w:type="dxa"/>
              <w:right w:w="120" w:type="dxa"/>
            </w:tcMar>
          </w:tcPr>
          <w:p w14:paraId="3D305749" w14:textId="77777777" w:rsidR="00D473FD" w:rsidRDefault="00000000">
            <w:pPr>
              <w:spacing w:line="250" w:lineRule="auto"/>
            </w:pPr>
            <w:r>
              <w:rPr>
                <w:sz w:val="18"/>
                <w:szCs w:val="18"/>
              </w:rPr>
              <w:t>Saves attachments to disk and extracts their text.</w:t>
            </w:r>
          </w:p>
        </w:tc>
      </w:tr>
      <w:tr w:rsidR="00D473FD" w14:paraId="229DA6C8" w14:textId="77777777">
        <w:tblPrEx>
          <w:tblCellMar>
            <w:top w:w="0" w:type="dxa"/>
            <w:bottom w:w="0" w:type="dxa"/>
          </w:tblCellMar>
        </w:tblPrEx>
        <w:tc>
          <w:tcPr>
            <w:tcW w:w="1400" w:type="dxa"/>
            <w:shd w:val="clear" w:color="auto" w:fill="F7F9FB"/>
            <w:tcMar>
              <w:top w:w="70" w:type="dxa"/>
              <w:left w:w="120" w:type="dxa"/>
              <w:bottom w:w="70" w:type="dxa"/>
              <w:right w:w="120" w:type="dxa"/>
            </w:tcMar>
          </w:tcPr>
          <w:p w14:paraId="1CB6E572" w14:textId="77777777" w:rsidR="00D473FD" w:rsidRDefault="00000000">
            <w:pPr>
              <w:spacing w:line="250" w:lineRule="auto"/>
            </w:pPr>
            <w:r>
              <w:rPr>
                <w:sz w:val="18"/>
                <w:szCs w:val="18"/>
              </w:rPr>
              <w:t>Robot</w:t>
            </w:r>
          </w:p>
        </w:tc>
        <w:tc>
          <w:tcPr>
            <w:tcW w:w="2600" w:type="dxa"/>
            <w:shd w:val="clear" w:color="auto" w:fill="F7F9FB"/>
            <w:tcMar>
              <w:top w:w="70" w:type="dxa"/>
              <w:left w:w="120" w:type="dxa"/>
              <w:bottom w:w="70" w:type="dxa"/>
              <w:right w:w="120" w:type="dxa"/>
            </w:tcMar>
          </w:tcPr>
          <w:p w14:paraId="2F8CFB8B" w14:textId="77777777" w:rsidR="00D473FD" w:rsidRDefault="00000000">
            <w:pPr>
              <w:spacing w:line="250" w:lineRule="auto"/>
            </w:pPr>
            <w:r>
              <w:rPr>
                <w:sz w:val="18"/>
                <w:szCs w:val="18"/>
              </w:rPr>
              <w:t>ProcessIntakeFolder</w:t>
            </w:r>
          </w:p>
        </w:tc>
        <w:tc>
          <w:tcPr>
            <w:tcW w:w="5600" w:type="dxa"/>
            <w:shd w:val="clear" w:color="auto" w:fill="F7F9FB"/>
            <w:tcMar>
              <w:top w:w="70" w:type="dxa"/>
              <w:left w:w="120" w:type="dxa"/>
              <w:bottom w:w="70" w:type="dxa"/>
              <w:right w:w="120" w:type="dxa"/>
            </w:tcMar>
          </w:tcPr>
          <w:p w14:paraId="4E9AC5A8" w14:textId="77777777" w:rsidR="00D473FD" w:rsidRDefault="00000000">
            <w:pPr>
              <w:spacing w:line="250" w:lineRule="auto"/>
            </w:pPr>
            <w:r>
              <w:rPr>
                <w:sz w:val="18"/>
                <w:szCs w:val="18"/>
              </w:rPr>
              <w:t>Scans the watched folder and drives the document pipeline.</w:t>
            </w:r>
          </w:p>
        </w:tc>
      </w:tr>
      <w:tr w:rsidR="00D473FD" w14:paraId="457F6F30" w14:textId="77777777">
        <w:tblPrEx>
          <w:tblCellMar>
            <w:top w:w="0" w:type="dxa"/>
            <w:bottom w:w="0" w:type="dxa"/>
          </w:tblCellMar>
        </w:tblPrEx>
        <w:tc>
          <w:tcPr>
            <w:tcW w:w="1400" w:type="dxa"/>
            <w:tcMar>
              <w:top w:w="70" w:type="dxa"/>
              <w:left w:w="120" w:type="dxa"/>
              <w:bottom w:w="70" w:type="dxa"/>
              <w:right w:w="120" w:type="dxa"/>
            </w:tcMar>
          </w:tcPr>
          <w:p w14:paraId="15141DF3" w14:textId="77777777" w:rsidR="00D473FD" w:rsidRDefault="00000000">
            <w:pPr>
              <w:spacing w:line="250" w:lineRule="auto"/>
            </w:pPr>
            <w:r>
              <w:rPr>
                <w:sz w:val="18"/>
                <w:szCs w:val="18"/>
              </w:rPr>
              <w:t>AI</w:t>
            </w:r>
          </w:p>
        </w:tc>
        <w:tc>
          <w:tcPr>
            <w:tcW w:w="2600" w:type="dxa"/>
            <w:tcMar>
              <w:top w:w="70" w:type="dxa"/>
              <w:left w:w="120" w:type="dxa"/>
              <w:bottom w:w="70" w:type="dxa"/>
              <w:right w:w="120" w:type="dxa"/>
            </w:tcMar>
          </w:tcPr>
          <w:p w14:paraId="3FCDBE35" w14:textId="77777777" w:rsidR="00D473FD" w:rsidRDefault="00000000">
            <w:pPr>
              <w:spacing w:line="250" w:lineRule="auto"/>
            </w:pPr>
            <w:r>
              <w:rPr>
                <w:sz w:val="18"/>
                <w:szCs w:val="18"/>
              </w:rPr>
              <w:t>CallGemini</w:t>
            </w:r>
          </w:p>
        </w:tc>
        <w:tc>
          <w:tcPr>
            <w:tcW w:w="5600" w:type="dxa"/>
            <w:tcMar>
              <w:top w:w="70" w:type="dxa"/>
              <w:left w:w="120" w:type="dxa"/>
              <w:bottom w:w="70" w:type="dxa"/>
              <w:right w:w="120" w:type="dxa"/>
            </w:tcMar>
          </w:tcPr>
          <w:p w14:paraId="5306C34E" w14:textId="77777777" w:rsidR="00D473FD" w:rsidRDefault="00000000">
            <w:pPr>
              <w:spacing w:line="250" w:lineRule="auto"/>
            </w:pPr>
            <w:r>
              <w:rPr>
                <w:sz w:val="18"/>
                <w:szCs w:val="18"/>
              </w:rPr>
              <w:t>Issues the extraction request and returns the model response.</w:t>
            </w:r>
          </w:p>
        </w:tc>
      </w:tr>
      <w:tr w:rsidR="00D473FD" w14:paraId="69091170" w14:textId="77777777">
        <w:tblPrEx>
          <w:tblCellMar>
            <w:top w:w="0" w:type="dxa"/>
            <w:bottom w:w="0" w:type="dxa"/>
          </w:tblCellMar>
        </w:tblPrEx>
        <w:tc>
          <w:tcPr>
            <w:tcW w:w="1400" w:type="dxa"/>
            <w:shd w:val="clear" w:color="auto" w:fill="F7F9FB"/>
            <w:tcMar>
              <w:top w:w="70" w:type="dxa"/>
              <w:left w:w="120" w:type="dxa"/>
              <w:bottom w:w="70" w:type="dxa"/>
              <w:right w:w="120" w:type="dxa"/>
            </w:tcMar>
          </w:tcPr>
          <w:p w14:paraId="44D954D6" w14:textId="77777777" w:rsidR="00D473FD" w:rsidRDefault="00000000">
            <w:pPr>
              <w:spacing w:line="250" w:lineRule="auto"/>
            </w:pPr>
            <w:r>
              <w:rPr>
                <w:sz w:val="18"/>
                <w:szCs w:val="18"/>
              </w:rPr>
              <w:t>AI</w:t>
            </w:r>
          </w:p>
        </w:tc>
        <w:tc>
          <w:tcPr>
            <w:tcW w:w="2600" w:type="dxa"/>
            <w:shd w:val="clear" w:color="auto" w:fill="F7F9FB"/>
            <w:tcMar>
              <w:top w:w="70" w:type="dxa"/>
              <w:left w:w="120" w:type="dxa"/>
              <w:bottom w:w="70" w:type="dxa"/>
              <w:right w:w="120" w:type="dxa"/>
            </w:tcMar>
          </w:tcPr>
          <w:p w14:paraId="60986BC2" w14:textId="77777777" w:rsidR="00D473FD" w:rsidRDefault="00000000">
            <w:pPr>
              <w:spacing w:line="250" w:lineRule="auto"/>
            </w:pPr>
            <w:r>
              <w:rPr>
                <w:sz w:val="18"/>
                <w:szCs w:val="18"/>
              </w:rPr>
              <w:t>CallEmbedding</w:t>
            </w:r>
          </w:p>
        </w:tc>
        <w:tc>
          <w:tcPr>
            <w:tcW w:w="5600" w:type="dxa"/>
            <w:shd w:val="clear" w:color="auto" w:fill="F7F9FB"/>
            <w:tcMar>
              <w:top w:w="70" w:type="dxa"/>
              <w:left w:w="120" w:type="dxa"/>
              <w:bottom w:w="70" w:type="dxa"/>
              <w:right w:w="120" w:type="dxa"/>
            </w:tcMar>
          </w:tcPr>
          <w:p w14:paraId="526ADF65" w14:textId="77777777" w:rsidR="00D473FD" w:rsidRDefault="00000000">
            <w:pPr>
              <w:spacing w:line="250" w:lineRule="auto"/>
            </w:pPr>
            <w:r>
              <w:rPr>
                <w:sz w:val="18"/>
                <w:szCs w:val="18"/>
              </w:rPr>
              <w:t>Converts task titles into vectors for similarity comparison.</w:t>
            </w:r>
          </w:p>
        </w:tc>
      </w:tr>
      <w:tr w:rsidR="00D473FD" w14:paraId="24A5B5EC" w14:textId="77777777">
        <w:tblPrEx>
          <w:tblCellMar>
            <w:top w:w="0" w:type="dxa"/>
            <w:bottom w:w="0" w:type="dxa"/>
          </w:tblCellMar>
        </w:tblPrEx>
        <w:tc>
          <w:tcPr>
            <w:tcW w:w="1400" w:type="dxa"/>
            <w:tcMar>
              <w:top w:w="70" w:type="dxa"/>
              <w:left w:w="120" w:type="dxa"/>
              <w:bottom w:w="70" w:type="dxa"/>
              <w:right w:w="120" w:type="dxa"/>
            </w:tcMar>
          </w:tcPr>
          <w:p w14:paraId="1BEED72C" w14:textId="77777777" w:rsidR="00D473FD" w:rsidRDefault="00000000">
            <w:pPr>
              <w:spacing w:line="250" w:lineRule="auto"/>
            </w:pPr>
            <w:r>
              <w:rPr>
                <w:sz w:val="18"/>
                <w:szCs w:val="18"/>
              </w:rPr>
              <w:t>Output</w:t>
            </w:r>
          </w:p>
        </w:tc>
        <w:tc>
          <w:tcPr>
            <w:tcW w:w="2600" w:type="dxa"/>
            <w:tcMar>
              <w:top w:w="70" w:type="dxa"/>
              <w:left w:w="120" w:type="dxa"/>
              <w:bottom w:w="70" w:type="dxa"/>
              <w:right w:w="120" w:type="dxa"/>
            </w:tcMar>
          </w:tcPr>
          <w:p w14:paraId="34C17286" w14:textId="77777777" w:rsidR="00D473FD" w:rsidRDefault="00000000">
            <w:pPr>
              <w:spacing w:line="250" w:lineRule="auto"/>
            </w:pPr>
            <w:r>
              <w:rPr>
                <w:sz w:val="18"/>
                <w:szCs w:val="18"/>
              </w:rPr>
              <w:t>CreateOutlookItems</w:t>
            </w:r>
          </w:p>
        </w:tc>
        <w:tc>
          <w:tcPr>
            <w:tcW w:w="5600" w:type="dxa"/>
            <w:tcMar>
              <w:top w:w="70" w:type="dxa"/>
              <w:left w:w="120" w:type="dxa"/>
              <w:bottom w:w="70" w:type="dxa"/>
              <w:right w:w="120" w:type="dxa"/>
            </w:tcMar>
          </w:tcPr>
          <w:p w14:paraId="7C5359B7" w14:textId="77777777" w:rsidR="00D473FD" w:rsidRDefault="00000000">
            <w:pPr>
              <w:spacing w:line="250" w:lineRule="auto"/>
            </w:pPr>
            <w:r>
              <w:rPr>
                <w:sz w:val="18"/>
                <w:szCs w:val="18"/>
              </w:rPr>
              <w:t>Creates appointments and tasks through COM.</w:t>
            </w:r>
          </w:p>
        </w:tc>
      </w:tr>
      <w:tr w:rsidR="00D473FD" w14:paraId="2150C2A4" w14:textId="77777777">
        <w:tblPrEx>
          <w:tblCellMar>
            <w:top w:w="0" w:type="dxa"/>
            <w:bottom w:w="0" w:type="dxa"/>
          </w:tblCellMar>
        </w:tblPrEx>
        <w:tc>
          <w:tcPr>
            <w:tcW w:w="1400" w:type="dxa"/>
            <w:shd w:val="clear" w:color="auto" w:fill="F7F9FB"/>
            <w:tcMar>
              <w:top w:w="70" w:type="dxa"/>
              <w:left w:w="120" w:type="dxa"/>
              <w:bottom w:w="70" w:type="dxa"/>
              <w:right w:w="120" w:type="dxa"/>
            </w:tcMar>
          </w:tcPr>
          <w:p w14:paraId="0440DC8E" w14:textId="77777777" w:rsidR="00D473FD" w:rsidRDefault="00000000">
            <w:pPr>
              <w:spacing w:line="250" w:lineRule="auto"/>
            </w:pPr>
            <w:r>
              <w:rPr>
                <w:sz w:val="18"/>
                <w:szCs w:val="18"/>
              </w:rPr>
              <w:t>Output</w:t>
            </w:r>
          </w:p>
        </w:tc>
        <w:tc>
          <w:tcPr>
            <w:tcW w:w="2600" w:type="dxa"/>
            <w:shd w:val="clear" w:color="auto" w:fill="F7F9FB"/>
            <w:tcMar>
              <w:top w:w="70" w:type="dxa"/>
              <w:left w:w="120" w:type="dxa"/>
              <w:bottom w:w="70" w:type="dxa"/>
              <w:right w:w="120" w:type="dxa"/>
            </w:tcMar>
          </w:tcPr>
          <w:p w14:paraId="4759E171" w14:textId="77777777" w:rsidR="00D473FD" w:rsidRDefault="00000000">
            <w:pPr>
              <w:spacing w:line="250" w:lineRule="auto"/>
            </w:pPr>
            <w:r>
              <w:rPr>
                <w:sz w:val="18"/>
                <w:szCs w:val="18"/>
              </w:rPr>
              <w:t>CreateReplyDraft</w:t>
            </w:r>
          </w:p>
        </w:tc>
        <w:tc>
          <w:tcPr>
            <w:tcW w:w="5600" w:type="dxa"/>
            <w:shd w:val="clear" w:color="auto" w:fill="F7F9FB"/>
            <w:tcMar>
              <w:top w:w="70" w:type="dxa"/>
              <w:left w:w="120" w:type="dxa"/>
              <w:bottom w:w="70" w:type="dxa"/>
              <w:right w:w="120" w:type="dxa"/>
            </w:tcMar>
          </w:tcPr>
          <w:p w14:paraId="5E2A8C2F" w14:textId="77777777" w:rsidR="00D473FD" w:rsidRDefault="00000000">
            <w:pPr>
              <w:spacing w:line="250" w:lineRule="auto"/>
            </w:pPr>
            <w:r>
              <w:rPr>
                <w:sz w:val="18"/>
                <w:szCs w:val="18"/>
              </w:rPr>
              <w:t>Composes and saves an unsent reply.</w:t>
            </w:r>
          </w:p>
        </w:tc>
      </w:tr>
      <w:tr w:rsidR="00D473FD" w14:paraId="6B934D39" w14:textId="77777777">
        <w:tblPrEx>
          <w:tblCellMar>
            <w:top w:w="0" w:type="dxa"/>
            <w:bottom w:w="0" w:type="dxa"/>
          </w:tblCellMar>
        </w:tblPrEx>
        <w:tc>
          <w:tcPr>
            <w:tcW w:w="1400" w:type="dxa"/>
            <w:tcMar>
              <w:top w:w="70" w:type="dxa"/>
              <w:left w:w="120" w:type="dxa"/>
              <w:bottom w:w="70" w:type="dxa"/>
              <w:right w:w="120" w:type="dxa"/>
            </w:tcMar>
          </w:tcPr>
          <w:p w14:paraId="3247BFB5" w14:textId="77777777" w:rsidR="00D473FD" w:rsidRDefault="00000000">
            <w:pPr>
              <w:spacing w:line="250" w:lineRule="auto"/>
            </w:pPr>
            <w:r>
              <w:rPr>
                <w:sz w:val="18"/>
                <w:szCs w:val="18"/>
              </w:rPr>
              <w:t>Output</w:t>
            </w:r>
          </w:p>
        </w:tc>
        <w:tc>
          <w:tcPr>
            <w:tcW w:w="2600" w:type="dxa"/>
            <w:tcMar>
              <w:top w:w="70" w:type="dxa"/>
              <w:left w:w="120" w:type="dxa"/>
              <w:bottom w:w="70" w:type="dxa"/>
              <w:right w:w="120" w:type="dxa"/>
            </w:tcMar>
          </w:tcPr>
          <w:p w14:paraId="05924A17" w14:textId="77777777" w:rsidR="00D473FD" w:rsidRDefault="00000000">
            <w:pPr>
              <w:spacing w:line="250" w:lineRule="auto"/>
            </w:pPr>
            <w:r>
              <w:rPr>
                <w:sz w:val="18"/>
                <w:szCs w:val="18"/>
              </w:rPr>
              <w:t>FileToLibrary</w:t>
            </w:r>
          </w:p>
        </w:tc>
        <w:tc>
          <w:tcPr>
            <w:tcW w:w="5600" w:type="dxa"/>
            <w:tcMar>
              <w:top w:w="70" w:type="dxa"/>
              <w:left w:w="120" w:type="dxa"/>
              <w:bottom w:w="70" w:type="dxa"/>
              <w:right w:w="120" w:type="dxa"/>
            </w:tcMar>
          </w:tcPr>
          <w:p w14:paraId="583104D5" w14:textId="77777777" w:rsidR="00D473FD" w:rsidRDefault="00000000">
            <w:pPr>
              <w:spacing w:line="250" w:lineRule="auto"/>
            </w:pPr>
            <w:r>
              <w:rPr>
                <w:sz w:val="18"/>
                <w:szCs w:val="18"/>
              </w:rPr>
              <w:t>Renames, files, and summarises processed documents.</w:t>
            </w:r>
          </w:p>
        </w:tc>
      </w:tr>
      <w:tr w:rsidR="00D473FD" w14:paraId="0A9296D5" w14:textId="77777777">
        <w:tblPrEx>
          <w:tblCellMar>
            <w:top w:w="0" w:type="dxa"/>
            <w:bottom w:w="0" w:type="dxa"/>
          </w:tblCellMar>
        </w:tblPrEx>
        <w:tc>
          <w:tcPr>
            <w:tcW w:w="1400" w:type="dxa"/>
            <w:shd w:val="clear" w:color="auto" w:fill="F7F9FB"/>
            <w:tcMar>
              <w:top w:w="70" w:type="dxa"/>
              <w:left w:w="120" w:type="dxa"/>
              <w:bottom w:w="70" w:type="dxa"/>
              <w:right w:w="120" w:type="dxa"/>
            </w:tcMar>
          </w:tcPr>
          <w:p w14:paraId="0D06687D" w14:textId="77777777" w:rsidR="00D473FD" w:rsidRDefault="00000000">
            <w:pPr>
              <w:spacing w:line="250" w:lineRule="auto"/>
            </w:pPr>
            <w:r>
              <w:rPr>
                <w:sz w:val="18"/>
                <w:szCs w:val="18"/>
              </w:rPr>
              <w:t>Output</w:t>
            </w:r>
          </w:p>
        </w:tc>
        <w:tc>
          <w:tcPr>
            <w:tcW w:w="2600" w:type="dxa"/>
            <w:shd w:val="clear" w:color="auto" w:fill="F7F9FB"/>
            <w:tcMar>
              <w:top w:w="70" w:type="dxa"/>
              <w:left w:w="120" w:type="dxa"/>
              <w:bottom w:w="70" w:type="dxa"/>
              <w:right w:w="120" w:type="dxa"/>
            </w:tcMar>
          </w:tcPr>
          <w:p w14:paraId="49E342B9" w14:textId="77777777" w:rsidR="00D473FD" w:rsidRDefault="00000000">
            <w:pPr>
              <w:spacing w:line="250" w:lineRule="auto"/>
            </w:pPr>
            <w:r>
              <w:rPr>
                <w:sz w:val="18"/>
                <w:szCs w:val="18"/>
              </w:rPr>
              <w:t>WriteAuditLog</w:t>
            </w:r>
          </w:p>
        </w:tc>
        <w:tc>
          <w:tcPr>
            <w:tcW w:w="5600" w:type="dxa"/>
            <w:shd w:val="clear" w:color="auto" w:fill="F7F9FB"/>
            <w:tcMar>
              <w:top w:w="70" w:type="dxa"/>
              <w:left w:w="120" w:type="dxa"/>
              <w:bottom w:w="70" w:type="dxa"/>
              <w:right w:w="120" w:type="dxa"/>
            </w:tcMar>
          </w:tcPr>
          <w:p w14:paraId="2E839FB4" w14:textId="77777777" w:rsidR="00D473FD" w:rsidRDefault="00000000">
            <w:pPr>
              <w:spacing w:line="250" w:lineRule="auto"/>
            </w:pPr>
            <w:r>
              <w:rPr>
                <w:sz w:val="18"/>
                <w:szCs w:val="18"/>
              </w:rPr>
              <w:t>Appends a structured record of the outcome.</w:t>
            </w:r>
          </w:p>
        </w:tc>
      </w:tr>
    </w:tbl>
    <w:p w14:paraId="34B12612" w14:textId="77777777" w:rsidR="00D473FD" w:rsidRDefault="00000000">
      <w:pPr>
        <w:pStyle w:val="Heading2"/>
        <w:spacing w:before="260" w:after="120"/>
      </w:pPr>
      <w:bookmarkStart w:id="6" w:name="_Toc236654040"/>
      <w:r>
        <w:rPr>
          <w:b/>
          <w:bCs/>
          <w:color w:val="1A3A5C"/>
          <w:sz w:val="24"/>
          <w:szCs w:val="24"/>
        </w:rPr>
        <w:t>2.3  Email processing pipeline</w:t>
      </w:r>
      <w:bookmarkEnd w:id="6"/>
    </w:p>
    <w:p w14:paraId="0B0E5F54" w14:textId="77777777" w:rsidR="00D473FD" w:rsidRDefault="00000000">
      <w:pPr>
        <w:pStyle w:val="ListParagraph"/>
        <w:numPr>
          <w:ilvl w:val="0"/>
          <w:numId w:val="3"/>
        </w:numPr>
        <w:spacing w:after="70" w:line="276" w:lineRule="auto"/>
      </w:pPr>
      <w:r>
        <w:t>The polling loop retrieves unread messages from the configured Outlook folder, capped at a configurable batch size.</w:t>
      </w:r>
    </w:p>
    <w:p w14:paraId="416BC460" w14:textId="77777777" w:rsidR="00D473FD" w:rsidRDefault="00000000">
      <w:pPr>
        <w:pStyle w:val="ListParagraph"/>
        <w:numPr>
          <w:ilvl w:val="0"/>
          <w:numId w:val="3"/>
        </w:numPr>
        <w:spacing w:after="70" w:line="276" w:lineRule="auto"/>
      </w:pPr>
      <w:r>
        <w:t>For each message, attachments are saved to a temporary directory and their text extracted according to file type.</w:t>
      </w:r>
    </w:p>
    <w:p w14:paraId="5E596CD1" w14:textId="77777777" w:rsidR="00D473FD" w:rsidRDefault="00000000">
      <w:pPr>
        <w:pStyle w:val="ListParagraph"/>
        <w:numPr>
          <w:ilvl w:val="0"/>
          <w:numId w:val="3"/>
        </w:numPr>
        <w:spacing w:after="70" w:line="276" w:lineRule="auto"/>
      </w:pPr>
      <w:r>
        <w:t>A prompt is assembled from a template, injecting the current date, timezone, sender, subject, body, and extracted attachment text.</w:t>
      </w:r>
    </w:p>
    <w:p w14:paraId="27B074E1" w14:textId="77777777" w:rsidR="00D473FD" w:rsidRDefault="00000000">
      <w:pPr>
        <w:pStyle w:val="ListParagraph"/>
        <w:numPr>
          <w:ilvl w:val="0"/>
          <w:numId w:val="3"/>
        </w:numPr>
        <w:spacing w:after="70" w:line="276" w:lineRule="auto"/>
      </w:pPr>
      <w:r>
        <w:t>The prompt is sent to Gemini with a response schema that constrains the reply to a fixed JSON structure.</w:t>
      </w:r>
    </w:p>
    <w:p w14:paraId="3780A53E" w14:textId="77777777" w:rsidR="00D473FD" w:rsidRDefault="00000000">
      <w:pPr>
        <w:pStyle w:val="ListParagraph"/>
        <w:numPr>
          <w:ilvl w:val="0"/>
          <w:numId w:val="3"/>
        </w:numPr>
        <w:spacing w:after="70" w:line="276" w:lineRule="auto"/>
      </w:pPr>
      <w:r>
        <w:t>Each extracted task title is embedded and compared against previously created tasks; near-duplicates are skipped.</w:t>
      </w:r>
    </w:p>
    <w:p w14:paraId="5D501CA1" w14:textId="77777777" w:rsidR="00D473FD" w:rsidRDefault="00000000">
      <w:pPr>
        <w:pStyle w:val="ListParagraph"/>
        <w:numPr>
          <w:ilvl w:val="0"/>
          <w:numId w:val="3"/>
        </w:numPr>
        <w:spacing w:after="70" w:line="276" w:lineRule="auto"/>
      </w:pPr>
      <w:r>
        <w:t>Surviving tasks, meetings, and the reply draft are written to Outlook.</w:t>
      </w:r>
    </w:p>
    <w:p w14:paraId="656735E9" w14:textId="77777777" w:rsidR="00D473FD" w:rsidRDefault="00000000">
      <w:pPr>
        <w:pStyle w:val="ListParagraph"/>
        <w:numPr>
          <w:ilvl w:val="0"/>
          <w:numId w:val="3"/>
        </w:numPr>
        <w:spacing w:after="70" w:line="276" w:lineRule="auto"/>
      </w:pPr>
      <w:r>
        <w:t>Any attachments are classified, renamed, and filed into the document library with a generated summary.</w:t>
      </w:r>
    </w:p>
    <w:p w14:paraId="438C1B4A" w14:textId="77777777" w:rsidR="00D473FD" w:rsidRDefault="00000000">
      <w:pPr>
        <w:pStyle w:val="ListParagraph"/>
        <w:numPr>
          <w:ilvl w:val="0"/>
          <w:numId w:val="3"/>
        </w:numPr>
        <w:spacing w:after="70" w:line="276" w:lineRule="auto"/>
      </w:pPr>
      <w:r>
        <w:t>The outcome is appended to the audit log, the message is categorised, and it is moved to the processed folder.</w:t>
      </w:r>
    </w:p>
    <w:p w14:paraId="70FFB215" w14:textId="77777777" w:rsidR="00D473FD" w:rsidRDefault="00D473FD">
      <w:pPr>
        <w:spacing w:after="120"/>
      </w:pPr>
    </w:p>
    <w:p w14:paraId="1C5FC56B" w14:textId="77777777" w:rsidR="00D473FD" w:rsidRDefault="00000000">
      <w:pPr>
        <w:spacing w:after="120" w:line="276" w:lineRule="auto"/>
      </w:pPr>
      <w:r>
        <w:rPr>
          <w:i/>
          <w:iCs/>
          <w:color w:val="5B6570"/>
          <w:sz w:val="19"/>
          <w:szCs w:val="19"/>
        </w:rPr>
        <w:t>Steps two through eight execute inside a per-message error boundary. A failure at any point leaves the message unprocessed and in place, so the next cycle retries it while the remainder of the batch proceeds unaffected.</w:t>
      </w:r>
    </w:p>
    <w:p w14:paraId="21256207" w14:textId="77777777" w:rsidR="00D473FD" w:rsidRDefault="00000000">
      <w:pPr>
        <w:pStyle w:val="Heading2"/>
        <w:spacing w:before="260" w:after="120"/>
      </w:pPr>
      <w:bookmarkStart w:id="7" w:name="_Toc236654041"/>
      <w:r>
        <w:rPr>
          <w:b/>
          <w:bCs/>
          <w:color w:val="1A3A5C"/>
          <w:sz w:val="24"/>
          <w:szCs w:val="24"/>
        </w:rPr>
        <w:t>2.4  Document intake pipeline</w:t>
      </w:r>
      <w:bookmarkEnd w:id="7"/>
    </w:p>
    <w:p w14:paraId="322E7D50" w14:textId="77777777" w:rsidR="00D473FD" w:rsidRDefault="00000000">
      <w:pPr>
        <w:spacing w:after="120" w:line="276" w:lineRule="auto"/>
      </w:pPr>
      <w:r>
        <w:t>The intake path reuses the extraction, output, and logging components without modification. Only the input acquisition and the prompt template differ: there is no sender, no subject, and no reply to compose, so the intake template instructs the model to return an empty reply draft and to treat the document itself as the complete input.</w:t>
      </w:r>
    </w:p>
    <w:p w14:paraId="3C8A2694" w14:textId="77777777" w:rsidR="00D473FD" w:rsidRDefault="00000000">
      <w:pPr>
        <w:spacing w:after="120" w:line="276" w:lineRule="auto"/>
      </w:pPr>
      <w:r>
        <w:t>Three guards protect the watched folder from partially written files: an extension filter, a minimum age threshold, and an exclusive-lock test. A per-cycle file cap prevents a large drop from exhausting the API quota in a single pass.</w:t>
      </w:r>
    </w:p>
    <w:p w14:paraId="1AF6BE4E" w14:textId="77777777" w:rsidR="00D473FD" w:rsidRDefault="00000000">
      <w:pPr>
        <w:spacing w:before="200" w:after="60"/>
        <w:jc w:val="center"/>
      </w:pPr>
      <w:r>
        <w:rPr>
          <w:noProof/>
        </w:rPr>
        <w:lastRenderedPageBreak/>
        <w:drawing>
          <wp:inline distT="0" distB="0" distL="0" distR="0" wp14:anchorId="3FB7A704" wp14:editId="038F1335">
            <wp:extent cx="5905500" cy="3838575"/>
            <wp:effectExtent l="0" t="0" r="0" b="0"/>
            <wp:docPr id="1507005686" name="Picture 150700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838575"/>
                    </a:xfrm>
                    <a:prstGeom prst="rect">
                      <a:avLst/>
                    </a:prstGeom>
                  </pic:spPr>
                </pic:pic>
              </a:graphicData>
            </a:graphic>
          </wp:inline>
        </w:drawing>
      </w:r>
    </w:p>
    <w:p w14:paraId="06EF7534" w14:textId="77777777" w:rsidR="00D473FD" w:rsidRDefault="00000000">
      <w:pPr>
        <w:spacing w:after="240"/>
        <w:jc w:val="center"/>
      </w:pPr>
      <w:r>
        <w:rPr>
          <w:b/>
          <w:bCs/>
          <w:color w:val="1A3A5C"/>
          <w:sz w:val="17"/>
          <w:szCs w:val="17"/>
        </w:rPr>
        <w:t xml:space="preserve">Figure 2. </w:t>
      </w:r>
      <w:r>
        <w:rPr>
          <w:i/>
          <w:iCs/>
          <w:color w:val="5B6570"/>
          <w:sz w:val="17"/>
          <w:szCs w:val="17"/>
        </w:rPr>
        <w:t>The orchestrating workflow. A perpetual loop wraps a try/catch boundary, with the delay placed in the finally block so the interval is honoured whether the cycle succeeded or failed.</w:t>
      </w:r>
    </w:p>
    <w:p w14:paraId="2B700E94" w14:textId="77777777" w:rsidR="00D473FD" w:rsidRDefault="00000000">
      <w:pPr>
        <w:spacing w:before="200" w:after="60"/>
        <w:jc w:val="center"/>
      </w:pPr>
      <w:r>
        <w:rPr>
          <w:noProof/>
        </w:rPr>
        <w:lastRenderedPageBreak/>
        <w:drawing>
          <wp:inline distT="0" distB="0" distL="0" distR="0" wp14:anchorId="22E0880F" wp14:editId="1AD07CF2">
            <wp:extent cx="5429250" cy="5562600"/>
            <wp:effectExtent l="0" t="0" r="0" b="0"/>
            <wp:docPr id="1041999726" name="Picture 1041999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5562600"/>
                    </a:xfrm>
                    <a:prstGeom prst="rect">
                      <a:avLst/>
                    </a:prstGeom>
                  </pic:spPr>
                </pic:pic>
              </a:graphicData>
            </a:graphic>
          </wp:inline>
        </w:drawing>
      </w:r>
    </w:p>
    <w:p w14:paraId="04EC1092" w14:textId="77777777" w:rsidR="00D473FD" w:rsidRDefault="00000000">
      <w:pPr>
        <w:spacing w:after="240"/>
        <w:jc w:val="center"/>
      </w:pPr>
      <w:r>
        <w:rPr>
          <w:b/>
          <w:bCs/>
          <w:color w:val="1A3A5C"/>
          <w:sz w:val="17"/>
          <w:szCs w:val="17"/>
        </w:rPr>
        <w:t xml:space="preserve">Figure 3. </w:t>
      </w:r>
      <w:r>
        <w:rPr>
          <w:i/>
          <w:iCs/>
          <w:color w:val="5B6570"/>
          <w:sz w:val="17"/>
          <w:szCs w:val="17"/>
        </w:rPr>
        <w:t>Workflow inventory. Eleven single-purpose files, each independently testable.</w:t>
      </w:r>
    </w:p>
    <w:p w14:paraId="6F446B7B" w14:textId="77777777" w:rsidR="00D473FD" w:rsidRDefault="00000000">
      <w:r>
        <w:br w:type="page"/>
      </w:r>
    </w:p>
    <w:p w14:paraId="2EDC4199" w14:textId="77777777" w:rsidR="00D473FD" w:rsidRDefault="00000000">
      <w:pPr>
        <w:pStyle w:val="Heading1"/>
        <w:spacing w:before="360" w:after="160"/>
      </w:pPr>
      <w:bookmarkStart w:id="8" w:name="_Toc236654042"/>
      <w:r>
        <w:rPr>
          <w:b/>
          <w:bCs/>
          <w:color w:val="1A3A5C"/>
          <w:sz w:val="30"/>
          <w:szCs w:val="30"/>
        </w:rPr>
        <w:lastRenderedPageBreak/>
        <w:t>3.  Technology Stack</w:t>
      </w:r>
      <w:bookmarkEnd w:id="8"/>
    </w:p>
    <w:p w14:paraId="52CD646C" w14:textId="77777777" w:rsidR="00D473FD" w:rsidRDefault="00000000">
      <w:pPr>
        <w:spacing w:after="120" w:line="276" w:lineRule="auto"/>
      </w:pPr>
      <w:r>
        <w:t>Each element of the stack was selected against three constraints: it had to be free, it had to run without administrative privileges, and it had to avoid any dependency on organisational approval.</w:t>
      </w:r>
    </w:p>
    <w:tbl>
      <w:tblPr>
        <w:tblW w:w="9600" w:type="dxa"/>
        <w:tblBorders>
          <w:top w:val="single" w:sz="2" w:space="0" w:color="C9D3DC"/>
          <w:left w:val="single" w:sz="2" w:space="0" w:color="C9D3DC"/>
          <w:bottom w:val="single" w:sz="2" w:space="0" w:color="C9D3DC"/>
          <w:right w:val="single" w:sz="2" w:space="0" w:color="C9D3DC"/>
          <w:insideH w:val="single" w:sz="2" w:space="0" w:color="DDE3E9"/>
          <w:insideV w:val="single" w:sz="2" w:space="0" w:color="DDE3E9"/>
        </w:tblBorders>
        <w:tblCellMar>
          <w:left w:w="10" w:type="dxa"/>
          <w:right w:w="10" w:type="dxa"/>
        </w:tblCellMar>
        <w:tblLook w:val="0000" w:firstRow="0" w:lastRow="0" w:firstColumn="0" w:lastColumn="0" w:noHBand="0" w:noVBand="0"/>
      </w:tblPr>
      <w:tblGrid>
        <w:gridCol w:w="2100"/>
        <w:gridCol w:w="2900"/>
        <w:gridCol w:w="4600"/>
      </w:tblGrid>
      <w:tr w:rsidR="00D473FD" w14:paraId="40EABEDF" w14:textId="77777777">
        <w:tblPrEx>
          <w:tblCellMar>
            <w:top w:w="0" w:type="dxa"/>
            <w:bottom w:w="0" w:type="dxa"/>
          </w:tblCellMar>
        </w:tblPrEx>
        <w:trPr>
          <w:tblHeader/>
        </w:trPr>
        <w:tc>
          <w:tcPr>
            <w:tcW w:w="2100" w:type="dxa"/>
            <w:shd w:val="clear" w:color="auto" w:fill="1A3A5C"/>
            <w:tcMar>
              <w:top w:w="70" w:type="dxa"/>
              <w:left w:w="120" w:type="dxa"/>
              <w:bottom w:w="70" w:type="dxa"/>
              <w:right w:w="120" w:type="dxa"/>
            </w:tcMar>
          </w:tcPr>
          <w:p w14:paraId="2C9254E8" w14:textId="77777777" w:rsidR="00D473FD" w:rsidRDefault="00000000">
            <w:pPr>
              <w:spacing w:line="250" w:lineRule="auto"/>
            </w:pPr>
            <w:r>
              <w:rPr>
                <w:b/>
                <w:bCs/>
                <w:color w:val="FFFFFF"/>
                <w:sz w:val="18"/>
                <w:szCs w:val="18"/>
              </w:rPr>
              <w:t>Component</w:t>
            </w:r>
          </w:p>
        </w:tc>
        <w:tc>
          <w:tcPr>
            <w:tcW w:w="2900" w:type="dxa"/>
            <w:shd w:val="clear" w:color="auto" w:fill="1A3A5C"/>
            <w:tcMar>
              <w:top w:w="70" w:type="dxa"/>
              <w:left w:w="120" w:type="dxa"/>
              <w:bottom w:w="70" w:type="dxa"/>
              <w:right w:w="120" w:type="dxa"/>
            </w:tcMar>
          </w:tcPr>
          <w:p w14:paraId="04D021AD" w14:textId="77777777" w:rsidR="00D473FD" w:rsidRDefault="00000000">
            <w:pPr>
              <w:spacing w:line="250" w:lineRule="auto"/>
            </w:pPr>
            <w:r>
              <w:rPr>
                <w:b/>
                <w:bCs/>
                <w:color w:val="FFFFFF"/>
                <w:sz w:val="18"/>
                <w:szCs w:val="18"/>
              </w:rPr>
              <w:t>Selection</w:t>
            </w:r>
          </w:p>
        </w:tc>
        <w:tc>
          <w:tcPr>
            <w:tcW w:w="4600" w:type="dxa"/>
            <w:shd w:val="clear" w:color="auto" w:fill="1A3A5C"/>
            <w:tcMar>
              <w:top w:w="70" w:type="dxa"/>
              <w:left w:w="120" w:type="dxa"/>
              <w:bottom w:w="70" w:type="dxa"/>
              <w:right w:w="120" w:type="dxa"/>
            </w:tcMar>
          </w:tcPr>
          <w:p w14:paraId="3FA891B6" w14:textId="77777777" w:rsidR="00D473FD" w:rsidRDefault="00000000">
            <w:pPr>
              <w:spacing w:line="250" w:lineRule="auto"/>
            </w:pPr>
            <w:r>
              <w:rPr>
                <w:b/>
                <w:bCs/>
                <w:color w:val="FFFFFF"/>
                <w:sz w:val="18"/>
                <w:szCs w:val="18"/>
              </w:rPr>
              <w:t>Rationale</w:t>
            </w:r>
          </w:p>
        </w:tc>
      </w:tr>
      <w:tr w:rsidR="00D473FD" w14:paraId="4B7E0C59" w14:textId="77777777">
        <w:tblPrEx>
          <w:tblCellMar>
            <w:top w:w="0" w:type="dxa"/>
            <w:bottom w:w="0" w:type="dxa"/>
          </w:tblCellMar>
        </w:tblPrEx>
        <w:tc>
          <w:tcPr>
            <w:tcW w:w="2100" w:type="dxa"/>
            <w:tcMar>
              <w:top w:w="70" w:type="dxa"/>
              <w:left w:w="120" w:type="dxa"/>
              <w:bottom w:w="70" w:type="dxa"/>
              <w:right w:w="120" w:type="dxa"/>
            </w:tcMar>
          </w:tcPr>
          <w:p w14:paraId="08A93CFE" w14:textId="77777777" w:rsidR="00D473FD" w:rsidRDefault="00000000">
            <w:pPr>
              <w:spacing w:line="250" w:lineRule="auto"/>
            </w:pPr>
            <w:r>
              <w:rPr>
                <w:sz w:val="18"/>
                <w:szCs w:val="18"/>
              </w:rPr>
              <w:t>Automation platform</w:t>
            </w:r>
          </w:p>
        </w:tc>
        <w:tc>
          <w:tcPr>
            <w:tcW w:w="2900" w:type="dxa"/>
            <w:tcMar>
              <w:top w:w="70" w:type="dxa"/>
              <w:left w:w="120" w:type="dxa"/>
              <w:bottom w:w="70" w:type="dxa"/>
              <w:right w:w="120" w:type="dxa"/>
            </w:tcMar>
          </w:tcPr>
          <w:p w14:paraId="5F9596CA" w14:textId="77777777" w:rsidR="00D473FD" w:rsidRDefault="00000000">
            <w:pPr>
              <w:spacing w:line="250" w:lineRule="auto"/>
            </w:pPr>
            <w:r>
              <w:rPr>
                <w:sz w:val="18"/>
                <w:szCs w:val="18"/>
              </w:rPr>
              <w:t>UiPath Studio 2026 Community Edition</w:t>
            </w:r>
          </w:p>
        </w:tc>
        <w:tc>
          <w:tcPr>
            <w:tcW w:w="4600" w:type="dxa"/>
            <w:tcMar>
              <w:top w:w="70" w:type="dxa"/>
              <w:left w:w="120" w:type="dxa"/>
              <w:bottom w:w="70" w:type="dxa"/>
              <w:right w:w="120" w:type="dxa"/>
            </w:tcMar>
          </w:tcPr>
          <w:p w14:paraId="08C6BE45" w14:textId="77777777" w:rsidR="00D473FD" w:rsidRDefault="00000000">
            <w:pPr>
              <w:spacing w:line="250" w:lineRule="auto"/>
            </w:pPr>
            <w:r>
              <w:rPr>
                <w:sz w:val="18"/>
                <w:szCs w:val="18"/>
              </w:rPr>
              <w:t>Free for individual use. Native Windows COM interoperability. Visual workflows that a reviewer can follow without reading code.</w:t>
            </w:r>
          </w:p>
        </w:tc>
      </w:tr>
      <w:tr w:rsidR="00D473FD" w14:paraId="6698A083" w14:textId="77777777">
        <w:tblPrEx>
          <w:tblCellMar>
            <w:top w:w="0" w:type="dxa"/>
            <w:bottom w:w="0" w:type="dxa"/>
          </w:tblCellMar>
        </w:tblPrEx>
        <w:tc>
          <w:tcPr>
            <w:tcW w:w="2100" w:type="dxa"/>
            <w:shd w:val="clear" w:color="auto" w:fill="F7F9FB"/>
            <w:tcMar>
              <w:top w:w="70" w:type="dxa"/>
              <w:left w:w="120" w:type="dxa"/>
              <w:bottom w:w="70" w:type="dxa"/>
              <w:right w:w="120" w:type="dxa"/>
            </w:tcMar>
          </w:tcPr>
          <w:p w14:paraId="3DAC7D69" w14:textId="77777777" w:rsidR="00D473FD" w:rsidRDefault="00000000">
            <w:pPr>
              <w:spacing w:line="250" w:lineRule="auto"/>
            </w:pPr>
            <w:r>
              <w:rPr>
                <w:sz w:val="18"/>
                <w:szCs w:val="18"/>
              </w:rPr>
              <w:t>Language model</w:t>
            </w:r>
          </w:p>
        </w:tc>
        <w:tc>
          <w:tcPr>
            <w:tcW w:w="2900" w:type="dxa"/>
            <w:shd w:val="clear" w:color="auto" w:fill="F7F9FB"/>
            <w:tcMar>
              <w:top w:w="70" w:type="dxa"/>
              <w:left w:w="120" w:type="dxa"/>
              <w:bottom w:w="70" w:type="dxa"/>
              <w:right w:w="120" w:type="dxa"/>
            </w:tcMar>
          </w:tcPr>
          <w:p w14:paraId="1D53FF23" w14:textId="77777777" w:rsidR="00D473FD" w:rsidRDefault="00000000">
            <w:pPr>
              <w:spacing w:line="250" w:lineRule="auto"/>
            </w:pPr>
            <w:r>
              <w:rPr>
                <w:sz w:val="18"/>
                <w:szCs w:val="18"/>
              </w:rPr>
              <w:t>Google Gemini (Flash-Lite tier)</w:t>
            </w:r>
          </w:p>
        </w:tc>
        <w:tc>
          <w:tcPr>
            <w:tcW w:w="4600" w:type="dxa"/>
            <w:shd w:val="clear" w:color="auto" w:fill="F7F9FB"/>
            <w:tcMar>
              <w:top w:w="70" w:type="dxa"/>
              <w:left w:w="120" w:type="dxa"/>
              <w:bottom w:w="70" w:type="dxa"/>
              <w:right w:w="120" w:type="dxa"/>
            </w:tcMar>
          </w:tcPr>
          <w:p w14:paraId="3A6F9AF6" w14:textId="77777777" w:rsidR="00D473FD" w:rsidRDefault="00000000">
            <w:pPr>
              <w:spacing w:line="250" w:lineRule="auto"/>
            </w:pPr>
            <w:r>
              <w:rPr>
                <w:sz w:val="18"/>
                <w:szCs w:val="18"/>
              </w:rPr>
              <w:t>Free tier sufficient for the workload. Native support for response schemas, which removes an entire class of parsing failure.</w:t>
            </w:r>
          </w:p>
        </w:tc>
      </w:tr>
      <w:tr w:rsidR="00D473FD" w14:paraId="07492F2B" w14:textId="77777777">
        <w:tblPrEx>
          <w:tblCellMar>
            <w:top w:w="0" w:type="dxa"/>
            <w:bottom w:w="0" w:type="dxa"/>
          </w:tblCellMar>
        </w:tblPrEx>
        <w:tc>
          <w:tcPr>
            <w:tcW w:w="2100" w:type="dxa"/>
            <w:tcMar>
              <w:top w:w="70" w:type="dxa"/>
              <w:left w:w="120" w:type="dxa"/>
              <w:bottom w:w="70" w:type="dxa"/>
              <w:right w:w="120" w:type="dxa"/>
            </w:tcMar>
          </w:tcPr>
          <w:p w14:paraId="0852B6EE" w14:textId="77777777" w:rsidR="00D473FD" w:rsidRDefault="00000000">
            <w:pPr>
              <w:spacing w:line="250" w:lineRule="auto"/>
            </w:pPr>
            <w:r>
              <w:rPr>
                <w:sz w:val="18"/>
                <w:szCs w:val="18"/>
              </w:rPr>
              <w:t>Embedding model</w:t>
            </w:r>
          </w:p>
        </w:tc>
        <w:tc>
          <w:tcPr>
            <w:tcW w:w="2900" w:type="dxa"/>
            <w:tcMar>
              <w:top w:w="70" w:type="dxa"/>
              <w:left w:w="120" w:type="dxa"/>
              <w:bottom w:w="70" w:type="dxa"/>
              <w:right w:w="120" w:type="dxa"/>
            </w:tcMar>
          </w:tcPr>
          <w:p w14:paraId="68408D2B" w14:textId="77777777" w:rsidR="00D473FD" w:rsidRDefault="00000000">
            <w:pPr>
              <w:spacing w:line="250" w:lineRule="auto"/>
            </w:pPr>
            <w:r>
              <w:rPr>
                <w:sz w:val="18"/>
                <w:szCs w:val="18"/>
              </w:rPr>
              <w:t>gemini-embedding-001</w:t>
            </w:r>
          </w:p>
        </w:tc>
        <w:tc>
          <w:tcPr>
            <w:tcW w:w="4600" w:type="dxa"/>
            <w:tcMar>
              <w:top w:w="70" w:type="dxa"/>
              <w:left w:w="120" w:type="dxa"/>
              <w:bottom w:w="70" w:type="dxa"/>
              <w:right w:w="120" w:type="dxa"/>
            </w:tcMar>
          </w:tcPr>
          <w:p w14:paraId="0F749A1E" w14:textId="77777777" w:rsidR="00D473FD" w:rsidRDefault="00000000">
            <w:pPr>
              <w:spacing w:line="250" w:lineRule="auto"/>
            </w:pPr>
            <w:r>
              <w:rPr>
                <w:sz w:val="18"/>
                <w:szCs w:val="18"/>
              </w:rPr>
              <w:t>Free, multilingual, and configurable output dimensionality. Shares authentication with the extraction model.</w:t>
            </w:r>
          </w:p>
        </w:tc>
      </w:tr>
      <w:tr w:rsidR="00D473FD" w14:paraId="7726C635" w14:textId="77777777">
        <w:tblPrEx>
          <w:tblCellMar>
            <w:top w:w="0" w:type="dxa"/>
            <w:bottom w:w="0" w:type="dxa"/>
          </w:tblCellMar>
        </w:tblPrEx>
        <w:tc>
          <w:tcPr>
            <w:tcW w:w="2100" w:type="dxa"/>
            <w:shd w:val="clear" w:color="auto" w:fill="F7F9FB"/>
            <w:tcMar>
              <w:top w:w="70" w:type="dxa"/>
              <w:left w:w="120" w:type="dxa"/>
              <w:bottom w:w="70" w:type="dxa"/>
              <w:right w:w="120" w:type="dxa"/>
            </w:tcMar>
          </w:tcPr>
          <w:p w14:paraId="1DA335ED" w14:textId="77777777" w:rsidR="00D473FD" w:rsidRDefault="00000000">
            <w:pPr>
              <w:spacing w:line="250" w:lineRule="auto"/>
            </w:pPr>
            <w:r>
              <w:rPr>
                <w:sz w:val="18"/>
                <w:szCs w:val="18"/>
              </w:rPr>
              <w:t>Mail, calendar, tasks</w:t>
            </w:r>
          </w:p>
        </w:tc>
        <w:tc>
          <w:tcPr>
            <w:tcW w:w="2900" w:type="dxa"/>
            <w:shd w:val="clear" w:color="auto" w:fill="F7F9FB"/>
            <w:tcMar>
              <w:top w:w="70" w:type="dxa"/>
              <w:left w:w="120" w:type="dxa"/>
              <w:bottom w:w="70" w:type="dxa"/>
              <w:right w:w="120" w:type="dxa"/>
            </w:tcMar>
          </w:tcPr>
          <w:p w14:paraId="19588C82" w14:textId="77777777" w:rsidR="00D473FD" w:rsidRDefault="00000000">
            <w:pPr>
              <w:spacing w:line="250" w:lineRule="auto"/>
            </w:pPr>
            <w:r>
              <w:rPr>
                <w:sz w:val="18"/>
                <w:szCs w:val="18"/>
              </w:rPr>
              <w:t>Outlook desktop via COM</w:t>
            </w:r>
          </w:p>
        </w:tc>
        <w:tc>
          <w:tcPr>
            <w:tcW w:w="4600" w:type="dxa"/>
            <w:shd w:val="clear" w:color="auto" w:fill="F7F9FB"/>
            <w:tcMar>
              <w:top w:w="70" w:type="dxa"/>
              <w:left w:w="120" w:type="dxa"/>
              <w:bottom w:w="70" w:type="dxa"/>
              <w:right w:w="120" w:type="dxa"/>
            </w:tcMar>
          </w:tcPr>
          <w:p w14:paraId="75130EAC" w14:textId="77777777" w:rsidR="00D473FD" w:rsidRDefault="00000000">
            <w:pPr>
              <w:spacing w:line="250" w:lineRule="auto"/>
            </w:pPr>
            <w:r>
              <w:rPr>
                <w:sz w:val="18"/>
                <w:szCs w:val="18"/>
              </w:rPr>
              <w:t>Already authenticated as the user. No API registration required.</w:t>
            </w:r>
          </w:p>
        </w:tc>
      </w:tr>
      <w:tr w:rsidR="00D473FD" w14:paraId="24EFA1C8" w14:textId="77777777">
        <w:tblPrEx>
          <w:tblCellMar>
            <w:top w:w="0" w:type="dxa"/>
            <w:bottom w:w="0" w:type="dxa"/>
          </w:tblCellMar>
        </w:tblPrEx>
        <w:tc>
          <w:tcPr>
            <w:tcW w:w="2100" w:type="dxa"/>
            <w:tcMar>
              <w:top w:w="70" w:type="dxa"/>
              <w:left w:w="120" w:type="dxa"/>
              <w:bottom w:w="70" w:type="dxa"/>
              <w:right w:w="120" w:type="dxa"/>
            </w:tcMar>
          </w:tcPr>
          <w:p w14:paraId="258EC47C" w14:textId="77777777" w:rsidR="00D473FD" w:rsidRDefault="00000000">
            <w:pPr>
              <w:spacing w:line="250" w:lineRule="auto"/>
            </w:pPr>
            <w:r>
              <w:rPr>
                <w:sz w:val="18"/>
                <w:szCs w:val="18"/>
              </w:rPr>
              <w:t>Task synchronisation</w:t>
            </w:r>
          </w:p>
        </w:tc>
        <w:tc>
          <w:tcPr>
            <w:tcW w:w="2900" w:type="dxa"/>
            <w:tcMar>
              <w:top w:w="70" w:type="dxa"/>
              <w:left w:w="120" w:type="dxa"/>
              <w:bottom w:w="70" w:type="dxa"/>
              <w:right w:w="120" w:type="dxa"/>
            </w:tcMar>
          </w:tcPr>
          <w:p w14:paraId="71148BCE" w14:textId="77777777" w:rsidR="00D473FD" w:rsidRDefault="00000000">
            <w:pPr>
              <w:spacing w:line="250" w:lineRule="auto"/>
            </w:pPr>
            <w:r>
              <w:rPr>
                <w:sz w:val="18"/>
                <w:szCs w:val="18"/>
              </w:rPr>
              <w:t>Outlook Tasks</w:t>
            </w:r>
          </w:p>
        </w:tc>
        <w:tc>
          <w:tcPr>
            <w:tcW w:w="4600" w:type="dxa"/>
            <w:tcMar>
              <w:top w:w="70" w:type="dxa"/>
              <w:left w:w="120" w:type="dxa"/>
              <w:bottom w:w="70" w:type="dxa"/>
              <w:right w:w="120" w:type="dxa"/>
            </w:tcMar>
          </w:tcPr>
          <w:p w14:paraId="3C4457F8" w14:textId="77777777" w:rsidR="00D473FD" w:rsidRDefault="00000000">
            <w:pPr>
              <w:spacing w:line="250" w:lineRule="auto"/>
            </w:pPr>
            <w:r>
              <w:rPr>
                <w:sz w:val="18"/>
                <w:szCs w:val="18"/>
              </w:rPr>
              <w:t>Tasks created against an Exchange mailbox propagate to Microsoft To Do automatically, with no additional integration.</w:t>
            </w:r>
          </w:p>
        </w:tc>
      </w:tr>
      <w:tr w:rsidR="00D473FD" w14:paraId="6A2730D7" w14:textId="77777777">
        <w:tblPrEx>
          <w:tblCellMar>
            <w:top w:w="0" w:type="dxa"/>
            <w:bottom w:w="0" w:type="dxa"/>
          </w:tblCellMar>
        </w:tblPrEx>
        <w:tc>
          <w:tcPr>
            <w:tcW w:w="2100" w:type="dxa"/>
            <w:shd w:val="clear" w:color="auto" w:fill="F7F9FB"/>
            <w:tcMar>
              <w:top w:w="70" w:type="dxa"/>
              <w:left w:w="120" w:type="dxa"/>
              <w:bottom w:w="70" w:type="dxa"/>
              <w:right w:w="120" w:type="dxa"/>
            </w:tcMar>
          </w:tcPr>
          <w:p w14:paraId="181E4396" w14:textId="77777777" w:rsidR="00D473FD" w:rsidRDefault="00000000">
            <w:pPr>
              <w:spacing w:line="250" w:lineRule="auto"/>
            </w:pPr>
            <w:r>
              <w:rPr>
                <w:sz w:val="18"/>
                <w:szCs w:val="18"/>
              </w:rPr>
              <w:t>Document extraction</w:t>
            </w:r>
          </w:p>
        </w:tc>
        <w:tc>
          <w:tcPr>
            <w:tcW w:w="2900" w:type="dxa"/>
            <w:shd w:val="clear" w:color="auto" w:fill="F7F9FB"/>
            <w:tcMar>
              <w:top w:w="70" w:type="dxa"/>
              <w:left w:w="120" w:type="dxa"/>
              <w:bottom w:w="70" w:type="dxa"/>
              <w:right w:w="120" w:type="dxa"/>
            </w:tcMar>
          </w:tcPr>
          <w:p w14:paraId="5C13815F" w14:textId="77777777" w:rsidR="00D473FD" w:rsidRDefault="00000000">
            <w:pPr>
              <w:spacing w:line="250" w:lineRule="auto"/>
            </w:pPr>
            <w:r>
              <w:rPr>
                <w:sz w:val="18"/>
                <w:szCs w:val="18"/>
              </w:rPr>
              <w:t>UiPath PDF activities; Word and Excel COM</w:t>
            </w:r>
          </w:p>
        </w:tc>
        <w:tc>
          <w:tcPr>
            <w:tcW w:w="4600" w:type="dxa"/>
            <w:shd w:val="clear" w:color="auto" w:fill="F7F9FB"/>
            <w:tcMar>
              <w:top w:w="70" w:type="dxa"/>
              <w:left w:w="120" w:type="dxa"/>
              <w:bottom w:w="70" w:type="dxa"/>
              <w:right w:w="120" w:type="dxa"/>
            </w:tcMar>
          </w:tcPr>
          <w:p w14:paraId="7356F5F8" w14:textId="77777777" w:rsidR="00D473FD" w:rsidRDefault="00000000">
            <w:pPr>
              <w:spacing w:line="250" w:lineRule="auto"/>
            </w:pPr>
            <w:r>
              <w:rPr>
                <w:sz w:val="18"/>
                <w:szCs w:val="18"/>
              </w:rPr>
              <w:t>Reuses software already installed. No third-party parsing libraries.</w:t>
            </w:r>
          </w:p>
        </w:tc>
      </w:tr>
      <w:tr w:rsidR="00D473FD" w14:paraId="2A04CD41" w14:textId="77777777">
        <w:tblPrEx>
          <w:tblCellMar>
            <w:top w:w="0" w:type="dxa"/>
            <w:bottom w:w="0" w:type="dxa"/>
          </w:tblCellMar>
        </w:tblPrEx>
        <w:tc>
          <w:tcPr>
            <w:tcW w:w="2100" w:type="dxa"/>
            <w:tcMar>
              <w:top w:w="70" w:type="dxa"/>
              <w:left w:w="120" w:type="dxa"/>
              <w:bottom w:w="70" w:type="dxa"/>
              <w:right w:w="120" w:type="dxa"/>
            </w:tcMar>
          </w:tcPr>
          <w:p w14:paraId="7C898AC8" w14:textId="77777777" w:rsidR="00D473FD" w:rsidRDefault="00000000">
            <w:pPr>
              <w:spacing w:line="250" w:lineRule="auto"/>
            </w:pPr>
            <w:r>
              <w:rPr>
                <w:sz w:val="18"/>
                <w:szCs w:val="18"/>
              </w:rPr>
              <w:t>Configuration</w:t>
            </w:r>
          </w:p>
        </w:tc>
        <w:tc>
          <w:tcPr>
            <w:tcW w:w="2900" w:type="dxa"/>
            <w:tcMar>
              <w:top w:w="70" w:type="dxa"/>
              <w:left w:w="120" w:type="dxa"/>
              <w:bottom w:w="70" w:type="dxa"/>
              <w:right w:w="120" w:type="dxa"/>
            </w:tcMar>
          </w:tcPr>
          <w:p w14:paraId="439E2353" w14:textId="77777777" w:rsidR="00D473FD" w:rsidRDefault="00000000">
            <w:pPr>
              <w:spacing w:line="250" w:lineRule="auto"/>
            </w:pPr>
            <w:r>
              <w:rPr>
                <w:sz w:val="18"/>
                <w:szCs w:val="18"/>
              </w:rPr>
              <w:t>JSON</w:t>
            </w:r>
          </w:p>
        </w:tc>
        <w:tc>
          <w:tcPr>
            <w:tcW w:w="4600" w:type="dxa"/>
            <w:tcMar>
              <w:top w:w="70" w:type="dxa"/>
              <w:left w:w="120" w:type="dxa"/>
              <w:bottom w:w="70" w:type="dxa"/>
              <w:right w:w="120" w:type="dxa"/>
            </w:tcMar>
          </w:tcPr>
          <w:p w14:paraId="24BE0CFB" w14:textId="77777777" w:rsidR="00D473FD" w:rsidRDefault="00000000">
            <w:pPr>
              <w:spacing w:line="250" w:lineRule="auto"/>
            </w:pPr>
            <w:r>
              <w:rPr>
                <w:sz w:val="18"/>
                <w:szCs w:val="18"/>
              </w:rPr>
              <w:t>Human-readable, trivially parsed, and free of the file-locking behaviour that affects spreadsheet formats.</w:t>
            </w:r>
          </w:p>
        </w:tc>
      </w:tr>
      <w:tr w:rsidR="00D473FD" w14:paraId="548B392F" w14:textId="77777777">
        <w:tblPrEx>
          <w:tblCellMar>
            <w:top w:w="0" w:type="dxa"/>
            <w:bottom w:w="0" w:type="dxa"/>
          </w:tblCellMar>
        </w:tblPrEx>
        <w:tc>
          <w:tcPr>
            <w:tcW w:w="2100" w:type="dxa"/>
            <w:shd w:val="clear" w:color="auto" w:fill="F7F9FB"/>
            <w:tcMar>
              <w:top w:w="70" w:type="dxa"/>
              <w:left w:w="120" w:type="dxa"/>
              <w:bottom w:w="70" w:type="dxa"/>
              <w:right w:w="120" w:type="dxa"/>
            </w:tcMar>
          </w:tcPr>
          <w:p w14:paraId="154308D0" w14:textId="77777777" w:rsidR="00D473FD" w:rsidRDefault="00000000">
            <w:pPr>
              <w:spacing w:line="250" w:lineRule="auto"/>
            </w:pPr>
            <w:r>
              <w:rPr>
                <w:sz w:val="18"/>
                <w:szCs w:val="18"/>
              </w:rPr>
              <w:t>Audit storage</w:t>
            </w:r>
          </w:p>
        </w:tc>
        <w:tc>
          <w:tcPr>
            <w:tcW w:w="2900" w:type="dxa"/>
            <w:shd w:val="clear" w:color="auto" w:fill="F7F9FB"/>
            <w:tcMar>
              <w:top w:w="70" w:type="dxa"/>
              <w:left w:w="120" w:type="dxa"/>
              <w:bottom w:w="70" w:type="dxa"/>
              <w:right w:w="120" w:type="dxa"/>
            </w:tcMar>
          </w:tcPr>
          <w:p w14:paraId="47B5D101" w14:textId="77777777" w:rsidR="00D473FD" w:rsidRDefault="00000000">
            <w:pPr>
              <w:spacing w:line="250" w:lineRule="auto"/>
            </w:pPr>
            <w:r>
              <w:rPr>
                <w:sz w:val="18"/>
                <w:szCs w:val="18"/>
              </w:rPr>
              <w:t>CSV, append-only</w:t>
            </w:r>
          </w:p>
        </w:tc>
        <w:tc>
          <w:tcPr>
            <w:tcW w:w="4600" w:type="dxa"/>
            <w:shd w:val="clear" w:color="auto" w:fill="F7F9FB"/>
            <w:tcMar>
              <w:top w:w="70" w:type="dxa"/>
              <w:left w:w="120" w:type="dxa"/>
              <w:bottom w:w="70" w:type="dxa"/>
              <w:right w:w="120" w:type="dxa"/>
            </w:tcMar>
          </w:tcPr>
          <w:p w14:paraId="251FEB1B" w14:textId="77777777" w:rsidR="00D473FD" w:rsidRDefault="00000000">
            <w:pPr>
              <w:spacing w:line="250" w:lineRule="auto"/>
            </w:pPr>
            <w:r>
              <w:rPr>
                <w:sz w:val="18"/>
                <w:szCs w:val="18"/>
              </w:rPr>
              <w:t>Constant-time appends, resilient to concurrent reads, and openable in any spreadsheet application.</w:t>
            </w:r>
          </w:p>
        </w:tc>
      </w:tr>
      <w:tr w:rsidR="00D473FD" w14:paraId="30456CC4" w14:textId="77777777">
        <w:tblPrEx>
          <w:tblCellMar>
            <w:top w:w="0" w:type="dxa"/>
            <w:bottom w:w="0" w:type="dxa"/>
          </w:tblCellMar>
        </w:tblPrEx>
        <w:tc>
          <w:tcPr>
            <w:tcW w:w="2100" w:type="dxa"/>
            <w:tcMar>
              <w:top w:w="70" w:type="dxa"/>
              <w:left w:w="120" w:type="dxa"/>
              <w:bottom w:w="70" w:type="dxa"/>
              <w:right w:w="120" w:type="dxa"/>
            </w:tcMar>
          </w:tcPr>
          <w:p w14:paraId="7C1D99C3" w14:textId="77777777" w:rsidR="00D473FD" w:rsidRDefault="00000000">
            <w:pPr>
              <w:spacing w:line="250" w:lineRule="auto"/>
            </w:pPr>
            <w:r>
              <w:rPr>
                <w:sz w:val="18"/>
                <w:szCs w:val="18"/>
              </w:rPr>
              <w:t>Version control</w:t>
            </w:r>
          </w:p>
        </w:tc>
        <w:tc>
          <w:tcPr>
            <w:tcW w:w="2900" w:type="dxa"/>
            <w:tcMar>
              <w:top w:w="70" w:type="dxa"/>
              <w:left w:w="120" w:type="dxa"/>
              <w:bottom w:w="70" w:type="dxa"/>
              <w:right w:w="120" w:type="dxa"/>
            </w:tcMar>
          </w:tcPr>
          <w:p w14:paraId="16A0B7F1" w14:textId="77777777" w:rsidR="00D473FD" w:rsidRDefault="00000000">
            <w:pPr>
              <w:spacing w:line="250" w:lineRule="auto"/>
            </w:pPr>
            <w:r>
              <w:rPr>
                <w:sz w:val="18"/>
                <w:szCs w:val="18"/>
              </w:rPr>
              <w:t>Git and GitHub</w:t>
            </w:r>
          </w:p>
        </w:tc>
        <w:tc>
          <w:tcPr>
            <w:tcW w:w="4600" w:type="dxa"/>
            <w:tcMar>
              <w:top w:w="70" w:type="dxa"/>
              <w:left w:w="120" w:type="dxa"/>
              <w:bottom w:w="70" w:type="dxa"/>
              <w:right w:w="120" w:type="dxa"/>
            </w:tcMar>
          </w:tcPr>
          <w:p w14:paraId="2EBD53D2" w14:textId="77777777" w:rsidR="00D473FD" w:rsidRDefault="00000000">
            <w:pPr>
              <w:spacing w:line="250" w:lineRule="auto"/>
            </w:pPr>
            <w:r>
              <w:rPr>
                <w:sz w:val="18"/>
                <w:szCs w:val="18"/>
              </w:rPr>
              <w:t>Standard practice. Secrets excluded through .gitignore with a committed configuration template.</w:t>
            </w:r>
          </w:p>
        </w:tc>
      </w:tr>
    </w:tbl>
    <w:p w14:paraId="726A6DFF" w14:textId="77777777" w:rsidR="00D473FD" w:rsidRDefault="00000000">
      <w:r>
        <w:br w:type="page"/>
      </w:r>
    </w:p>
    <w:p w14:paraId="780AC4D2" w14:textId="77777777" w:rsidR="00D473FD" w:rsidRDefault="00000000">
      <w:pPr>
        <w:pStyle w:val="Heading1"/>
        <w:spacing w:before="360" w:after="160"/>
      </w:pPr>
      <w:bookmarkStart w:id="9" w:name="_Toc236654043"/>
      <w:r>
        <w:rPr>
          <w:b/>
          <w:bCs/>
          <w:color w:val="1A3A5C"/>
          <w:sz w:val="30"/>
          <w:szCs w:val="30"/>
        </w:rPr>
        <w:lastRenderedPageBreak/>
        <w:t>4.  Repository Structure</w:t>
      </w:r>
      <w:bookmarkEnd w:id="9"/>
    </w:p>
    <w:p w14:paraId="502DAFCA"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AIEmailAssistant/</w:t>
      </w:r>
    </w:p>
    <w:p w14:paraId="03BDA9D5"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Main.xaml                        Orchestrating polling loop</w:t>
      </w:r>
    </w:p>
    <w:p w14:paraId="1E2914DE"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project.json                     UiPath project manifest</w:t>
      </w:r>
    </w:p>
    <w:p w14:paraId="29123CE0"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README.md</w:t>
      </w:r>
    </w:p>
    <w:p w14:paraId="3BB62801"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.gitignore</w:t>
      </w:r>
    </w:p>
    <w:p w14:paraId="562984E8"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w:t>
      </w:r>
    </w:p>
    <w:p w14:paraId="11DC8A42"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Config/</w:t>
      </w:r>
    </w:p>
    <w:p w14:paraId="54B0AE83"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Config.json                  Runtime settings  (git-ignored)</w:t>
      </w:r>
    </w:p>
    <w:p w14:paraId="1923BBB2"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Config.template.json         Published template, key redacted</w:t>
      </w:r>
    </w:p>
    <w:p w14:paraId="0AE468EB"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PromptTemplate.txt           Email extraction prompt</w:t>
      </w:r>
    </w:p>
    <w:p w14:paraId="7799BD42"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IntakePromptTemplate.txt     Document extraction prompt</w:t>
      </w:r>
    </w:p>
    <w:p w14:paraId="5FFE8E87"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GeminiRequest.json           Request body with response schema</w:t>
      </w:r>
    </w:p>
    <w:p w14:paraId="43AEAD21"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GeminiRequestPlain.json      Request body without schema</w:t>
      </w:r>
    </w:p>
    <w:p w14:paraId="1F34ADE5"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GeminiEmbedRequest.json      Embedding request body</w:t>
      </w:r>
    </w:p>
    <w:p w14:paraId="42FFFB0A"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w:t>
      </w:r>
    </w:p>
    <w:p w14:paraId="714E8818"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Workflows/</w:t>
      </w:r>
    </w:p>
    <w:p w14:paraId="6CC7FC46"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InitAllSettings.xaml         Configuration loader</w:t>
      </w:r>
    </w:p>
    <w:p w14:paraId="4F25F780"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GetNewEmails.xaml            Mailbox reader</w:t>
      </w:r>
    </w:p>
    <w:p w14:paraId="7E94BCE4"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ExtractAttachments.xaml      Attachment text extraction</w:t>
      </w:r>
    </w:p>
    <w:p w14:paraId="2B1F7D67"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CallGemini.xaml              Extraction API client</w:t>
      </w:r>
    </w:p>
    <w:p w14:paraId="721A9495"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CallEmbedding.xaml           Embedding API client</w:t>
      </w:r>
    </w:p>
    <w:p w14:paraId="00C312DE"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CreateOutlookItems.xaml      Tasks and appointments</w:t>
      </w:r>
    </w:p>
    <w:p w14:paraId="56B76FFE"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CreateReplyDraft.xaml        Reply composition</w:t>
      </w:r>
    </w:p>
    <w:p w14:paraId="56503698"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FileToLibrary.xaml           Document classification and filing</w:t>
      </w:r>
    </w:p>
    <w:p w14:paraId="5E4B49EC"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ProcessIntakeFolder.xaml     Watched-folder pipeline</w:t>
      </w:r>
    </w:p>
    <w:p w14:paraId="095FC15F"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WriteAuditLog.xaml           Structured logging</w:t>
      </w:r>
    </w:p>
    <w:p w14:paraId="398A1CCC"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 GenerateWeeklyReport.xaml    Aggregation and reporting</w:t>
      </w:r>
    </w:p>
    <w:p w14:paraId="027F9C4C"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w:t>
      </w:r>
    </w:p>
    <w:p w14:paraId="749BCF72" w14:textId="77777777" w:rsidR="00D473FD" w:rsidRDefault="00000000">
      <w:pPr>
        <w:pBdr>
          <w:left w:val="single" w:sz="12" w:space="8" w:color="C9D3DC"/>
        </w:pBdr>
        <w:shd w:val="clear" w:color="auto" w:fill="F4F6F8"/>
        <w:spacing w:after="160"/>
        <w:ind w:left="180" w:right="180"/>
      </w:pPr>
      <w:r>
        <w:rPr>
          <w:rFonts w:ascii="Consolas" w:eastAsia="Consolas" w:hAnsi="Consolas" w:cs="Consolas"/>
          <w:sz w:val="17"/>
          <w:szCs w:val="17"/>
        </w:rPr>
        <w:t>└── Documentation/                   Generated artefacts  (git-ignored)</w:t>
      </w:r>
    </w:p>
    <w:p w14:paraId="18723F55" w14:textId="77777777" w:rsidR="00D473FD" w:rsidRDefault="00000000">
      <w:pPr>
        <w:spacing w:after="120" w:line="276" w:lineRule="auto"/>
      </w:pPr>
      <w:r>
        <w:rPr>
          <w:i/>
          <w:iCs/>
          <w:color w:val="5B6570"/>
          <w:sz w:val="19"/>
          <w:szCs w:val="19"/>
        </w:rPr>
        <w:t>Runtime artefacts are excluded from version control. The audit log and the vector cache contain real sender addresses, subject lines, and document content; the temporary and library directories contain the documents themselves. Only the redacted configuration template is published.</w:t>
      </w:r>
    </w:p>
    <w:p w14:paraId="71F44E1B" w14:textId="77777777" w:rsidR="00D473FD" w:rsidRDefault="00000000">
      <w:r>
        <w:br w:type="page"/>
      </w:r>
    </w:p>
    <w:p w14:paraId="446564C9" w14:textId="77777777" w:rsidR="00D473FD" w:rsidRDefault="00000000">
      <w:pPr>
        <w:pStyle w:val="Heading1"/>
        <w:spacing w:before="360" w:after="160"/>
      </w:pPr>
      <w:bookmarkStart w:id="10" w:name="_Toc236654044"/>
      <w:r>
        <w:rPr>
          <w:b/>
          <w:bCs/>
          <w:color w:val="1A3A5C"/>
          <w:sz w:val="30"/>
          <w:szCs w:val="30"/>
        </w:rPr>
        <w:lastRenderedPageBreak/>
        <w:t>5.  Workflow Reference</w:t>
      </w:r>
      <w:bookmarkEnd w:id="10"/>
    </w:p>
    <w:tbl>
      <w:tblPr>
        <w:tblW w:w="9600" w:type="dxa"/>
        <w:tblBorders>
          <w:top w:val="single" w:sz="2" w:space="0" w:color="C9D3DC"/>
          <w:left w:val="single" w:sz="2" w:space="0" w:color="C9D3DC"/>
          <w:bottom w:val="single" w:sz="2" w:space="0" w:color="C9D3DC"/>
          <w:right w:val="single" w:sz="2" w:space="0" w:color="C9D3DC"/>
          <w:insideH w:val="single" w:sz="2" w:space="0" w:color="DDE3E9"/>
          <w:insideV w:val="single" w:sz="2" w:space="0" w:color="DDE3E9"/>
        </w:tblBorders>
        <w:tblCellMar>
          <w:left w:w="10" w:type="dxa"/>
          <w:right w:w="10" w:type="dxa"/>
        </w:tblCellMar>
        <w:tblLook w:val="0000" w:firstRow="0" w:lastRow="0" w:firstColumn="0" w:lastColumn="0" w:noHBand="0" w:noVBand="0"/>
      </w:tblPr>
      <w:tblGrid>
        <w:gridCol w:w="1970"/>
        <w:gridCol w:w="1983"/>
        <w:gridCol w:w="1594"/>
        <w:gridCol w:w="4053"/>
      </w:tblGrid>
      <w:tr w:rsidR="00D473FD" w14:paraId="7CBCB680" w14:textId="77777777">
        <w:tblPrEx>
          <w:tblCellMar>
            <w:top w:w="0" w:type="dxa"/>
            <w:bottom w:w="0" w:type="dxa"/>
          </w:tblCellMar>
        </w:tblPrEx>
        <w:trPr>
          <w:tblHeader/>
        </w:trPr>
        <w:tc>
          <w:tcPr>
            <w:tcW w:w="1900" w:type="dxa"/>
            <w:shd w:val="clear" w:color="auto" w:fill="1A3A5C"/>
            <w:tcMar>
              <w:top w:w="70" w:type="dxa"/>
              <w:left w:w="120" w:type="dxa"/>
              <w:bottom w:w="70" w:type="dxa"/>
              <w:right w:w="120" w:type="dxa"/>
            </w:tcMar>
          </w:tcPr>
          <w:p w14:paraId="00D839FB" w14:textId="77777777" w:rsidR="00D473FD" w:rsidRDefault="00000000">
            <w:pPr>
              <w:spacing w:line="250" w:lineRule="auto"/>
            </w:pPr>
            <w:r>
              <w:rPr>
                <w:b/>
                <w:bCs/>
                <w:color w:val="FFFFFF"/>
                <w:sz w:val="18"/>
                <w:szCs w:val="18"/>
              </w:rPr>
              <w:t>Workflow</w:t>
            </w:r>
          </w:p>
        </w:tc>
        <w:tc>
          <w:tcPr>
            <w:tcW w:w="2000" w:type="dxa"/>
            <w:shd w:val="clear" w:color="auto" w:fill="1A3A5C"/>
            <w:tcMar>
              <w:top w:w="70" w:type="dxa"/>
              <w:left w:w="120" w:type="dxa"/>
              <w:bottom w:w="70" w:type="dxa"/>
              <w:right w:w="120" w:type="dxa"/>
            </w:tcMar>
          </w:tcPr>
          <w:p w14:paraId="02350630" w14:textId="77777777" w:rsidR="00D473FD" w:rsidRDefault="00000000">
            <w:pPr>
              <w:spacing w:line="250" w:lineRule="auto"/>
            </w:pPr>
            <w:r>
              <w:rPr>
                <w:b/>
                <w:bCs/>
                <w:color w:val="FFFFFF"/>
                <w:sz w:val="18"/>
                <w:szCs w:val="18"/>
              </w:rPr>
              <w:t>Inputs</w:t>
            </w:r>
          </w:p>
        </w:tc>
        <w:tc>
          <w:tcPr>
            <w:tcW w:w="1600" w:type="dxa"/>
            <w:shd w:val="clear" w:color="auto" w:fill="1A3A5C"/>
            <w:tcMar>
              <w:top w:w="70" w:type="dxa"/>
              <w:left w:w="120" w:type="dxa"/>
              <w:bottom w:w="70" w:type="dxa"/>
              <w:right w:w="120" w:type="dxa"/>
            </w:tcMar>
          </w:tcPr>
          <w:p w14:paraId="473B152A" w14:textId="77777777" w:rsidR="00D473FD" w:rsidRDefault="00000000">
            <w:pPr>
              <w:spacing w:line="250" w:lineRule="auto"/>
            </w:pPr>
            <w:r>
              <w:rPr>
                <w:b/>
                <w:bCs/>
                <w:color w:val="FFFFFF"/>
                <w:sz w:val="18"/>
                <w:szCs w:val="18"/>
              </w:rPr>
              <w:t>Outputs</w:t>
            </w:r>
          </w:p>
        </w:tc>
        <w:tc>
          <w:tcPr>
            <w:tcW w:w="4100" w:type="dxa"/>
            <w:shd w:val="clear" w:color="auto" w:fill="1A3A5C"/>
            <w:tcMar>
              <w:top w:w="70" w:type="dxa"/>
              <w:left w:w="120" w:type="dxa"/>
              <w:bottom w:w="70" w:type="dxa"/>
              <w:right w:w="120" w:type="dxa"/>
            </w:tcMar>
          </w:tcPr>
          <w:p w14:paraId="40A7B44D" w14:textId="77777777" w:rsidR="00D473FD" w:rsidRDefault="00000000">
            <w:pPr>
              <w:spacing w:line="250" w:lineRule="auto"/>
            </w:pPr>
            <w:r>
              <w:rPr>
                <w:b/>
                <w:bCs/>
                <w:color w:val="FFFFFF"/>
                <w:sz w:val="18"/>
                <w:szCs w:val="18"/>
              </w:rPr>
              <w:t>Notes</w:t>
            </w:r>
          </w:p>
        </w:tc>
      </w:tr>
      <w:tr w:rsidR="00D473FD" w14:paraId="378A0B46" w14:textId="77777777">
        <w:tblPrEx>
          <w:tblCellMar>
            <w:top w:w="0" w:type="dxa"/>
            <w:bottom w:w="0" w:type="dxa"/>
          </w:tblCellMar>
        </w:tblPrEx>
        <w:tc>
          <w:tcPr>
            <w:tcW w:w="1900" w:type="dxa"/>
            <w:tcMar>
              <w:top w:w="70" w:type="dxa"/>
              <w:left w:w="120" w:type="dxa"/>
              <w:bottom w:w="70" w:type="dxa"/>
              <w:right w:w="120" w:type="dxa"/>
            </w:tcMar>
          </w:tcPr>
          <w:p w14:paraId="6EB2461B" w14:textId="77777777" w:rsidR="00D473FD" w:rsidRDefault="00000000">
            <w:pPr>
              <w:spacing w:line="250" w:lineRule="auto"/>
            </w:pPr>
            <w:r>
              <w:rPr>
                <w:sz w:val="18"/>
                <w:szCs w:val="18"/>
              </w:rPr>
              <w:t>InitAllSettings</w:t>
            </w:r>
          </w:p>
        </w:tc>
        <w:tc>
          <w:tcPr>
            <w:tcW w:w="2000" w:type="dxa"/>
            <w:tcMar>
              <w:top w:w="70" w:type="dxa"/>
              <w:left w:w="120" w:type="dxa"/>
              <w:bottom w:w="70" w:type="dxa"/>
              <w:right w:w="120" w:type="dxa"/>
            </w:tcMar>
          </w:tcPr>
          <w:p w14:paraId="48387285" w14:textId="77777777" w:rsidR="00D473FD" w:rsidRDefault="00000000">
            <w:pPr>
              <w:spacing w:line="250" w:lineRule="auto"/>
            </w:pPr>
            <w:r>
              <w:rPr>
                <w:sz w:val="18"/>
                <w:szCs w:val="18"/>
              </w:rPr>
              <w:t>—</w:t>
            </w:r>
          </w:p>
        </w:tc>
        <w:tc>
          <w:tcPr>
            <w:tcW w:w="1600" w:type="dxa"/>
            <w:tcMar>
              <w:top w:w="70" w:type="dxa"/>
              <w:left w:w="120" w:type="dxa"/>
              <w:bottom w:w="70" w:type="dxa"/>
              <w:right w:w="120" w:type="dxa"/>
            </w:tcMar>
          </w:tcPr>
          <w:p w14:paraId="388E23C5" w14:textId="77777777" w:rsidR="00D473FD" w:rsidRDefault="00000000">
            <w:pPr>
              <w:spacing w:line="250" w:lineRule="auto"/>
            </w:pPr>
            <w:r>
              <w:rPr>
                <w:sz w:val="18"/>
                <w:szCs w:val="18"/>
              </w:rPr>
              <w:t>Configuration dictionary</w:t>
            </w:r>
          </w:p>
        </w:tc>
        <w:tc>
          <w:tcPr>
            <w:tcW w:w="4100" w:type="dxa"/>
            <w:tcMar>
              <w:top w:w="70" w:type="dxa"/>
              <w:left w:w="120" w:type="dxa"/>
              <w:bottom w:w="70" w:type="dxa"/>
              <w:right w:w="120" w:type="dxa"/>
            </w:tcMar>
          </w:tcPr>
          <w:p w14:paraId="3FFF1309" w14:textId="77777777" w:rsidR="00D473FD" w:rsidRDefault="00000000">
            <w:pPr>
              <w:spacing w:line="250" w:lineRule="auto"/>
            </w:pPr>
            <w:r>
              <w:rPr>
                <w:sz w:val="18"/>
                <w:szCs w:val="18"/>
              </w:rPr>
              <w:t>Parses the JSON file and expands environment variables in every value.</w:t>
            </w:r>
          </w:p>
        </w:tc>
      </w:tr>
      <w:tr w:rsidR="00D473FD" w14:paraId="0F52F174" w14:textId="77777777">
        <w:tblPrEx>
          <w:tblCellMar>
            <w:top w:w="0" w:type="dxa"/>
            <w:bottom w:w="0" w:type="dxa"/>
          </w:tblCellMar>
        </w:tblPrEx>
        <w:tc>
          <w:tcPr>
            <w:tcW w:w="1900" w:type="dxa"/>
            <w:shd w:val="clear" w:color="auto" w:fill="F7F9FB"/>
            <w:tcMar>
              <w:top w:w="70" w:type="dxa"/>
              <w:left w:w="120" w:type="dxa"/>
              <w:bottom w:w="70" w:type="dxa"/>
              <w:right w:w="120" w:type="dxa"/>
            </w:tcMar>
          </w:tcPr>
          <w:p w14:paraId="45DF4F73" w14:textId="77777777" w:rsidR="00D473FD" w:rsidRDefault="00000000">
            <w:pPr>
              <w:spacing w:line="250" w:lineRule="auto"/>
            </w:pPr>
            <w:r>
              <w:rPr>
                <w:sz w:val="18"/>
                <w:szCs w:val="18"/>
              </w:rPr>
              <w:t>GetNewEmails</w:t>
            </w:r>
          </w:p>
        </w:tc>
        <w:tc>
          <w:tcPr>
            <w:tcW w:w="2000" w:type="dxa"/>
            <w:shd w:val="clear" w:color="auto" w:fill="F7F9FB"/>
            <w:tcMar>
              <w:top w:w="70" w:type="dxa"/>
              <w:left w:w="120" w:type="dxa"/>
              <w:bottom w:w="70" w:type="dxa"/>
              <w:right w:w="120" w:type="dxa"/>
            </w:tcMar>
          </w:tcPr>
          <w:p w14:paraId="22F7D282" w14:textId="77777777" w:rsidR="00D473FD" w:rsidRDefault="00000000">
            <w:pPr>
              <w:spacing w:line="250" w:lineRule="auto"/>
            </w:pPr>
            <w:r>
              <w:rPr>
                <w:sz w:val="18"/>
                <w:szCs w:val="18"/>
              </w:rPr>
              <w:t>Config</w:t>
            </w:r>
          </w:p>
        </w:tc>
        <w:tc>
          <w:tcPr>
            <w:tcW w:w="1600" w:type="dxa"/>
            <w:shd w:val="clear" w:color="auto" w:fill="F7F9FB"/>
            <w:tcMar>
              <w:top w:w="70" w:type="dxa"/>
              <w:left w:w="120" w:type="dxa"/>
              <w:bottom w:w="70" w:type="dxa"/>
              <w:right w:w="120" w:type="dxa"/>
            </w:tcMar>
          </w:tcPr>
          <w:p w14:paraId="18539601" w14:textId="77777777" w:rsidR="00D473FD" w:rsidRDefault="00000000">
            <w:pPr>
              <w:spacing w:line="250" w:lineRule="auto"/>
            </w:pPr>
            <w:r>
              <w:rPr>
                <w:sz w:val="18"/>
                <w:szCs w:val="18"/>
              </w:rPr>
              <w:t>Message list</w:t>
            </w:r>
          </w:p>
        </w:tc>
        <w:tc>
          <w:tcPr>
            <w:tcW w:w="4100" w:type="dxa"/>
            <w:shd w:val="clear" w:color="auto" w:fill="F7F9FB"/>
            <w:tcMar>
              <w:top w:w="70" w:type="dxa"/>
              <w:left w:w="120" w:type="dxa"/>
              <w:bottom w:w="70" w:type="dxa"/>
              <w:right w:w="120" w:type="dxa"/>
            </w:tcMar>
          </w:tcPr>
          <w:p w14:paraId="59AE507F" w14:textId="77777777" w:rsidR="00D473FD" w:rsidRDefault="00000000">
            <w:pPr>
              <w:spacing w:line="250" w:lineRule="auto"/>
            </w:pPr>
            <w:r>
              <w:rPr>
                <w:sz w:val="18"/>
                <w:szCs w:val="18"/>
              </w:rPr>
              <w:t>Reads unread mail. Does not mark as read; state is tracked by category and folder.</w:t>
            </w:r>
          </w:p>
        </w:tc>
      </w:tr>
      <w:tr w:rsidR="00D473FD" w14:paraId="6DF9D41A" w14:textId="77777777">
        <w:tblPrEx>
          <w:tblCellMar>
            <w:top w:w="0" w:type="dxa"/>
            <w:bottom w:w="0" w:type="dxa"/>
          </w:tblCellMar>
        </w:tblPrEx>
        <w:tc>
          <w:tcPr>
            <w:tcW w:w="1900" w:type="dxa"/>
            <w:tcMar>
              <w:top w:w="70" w:type="dxa"/>
              <w:left w:w="120" w:type="dxa"/>
              <w:bottom w:w="70" w:type="dxa"/>
              <w:right w:w="120" w:type="dxa"/>
            </w:tcMar>
          </w:tcPr>
          <w:p w14:paraId="7C05B665" w14:textId="77777777" w:rsidR="00D473FD" w:rsidRDefault="00000000">
            <w:pPr>
              <w:spacing w:line="250" w:lineRule="auto"/>
            </w:pPr>
            <w:r>
              <w:rPr>
                <w:sz w:val="18"/>
                <w:szCs w:val="18"/>
              </w:rPr>
              <w:t>ExtractAttachments</w:t>
            </w:r>
          </w:p>
        </w:tc>
        <w:tc>
          <w:tcPr>
            <w:tcW w:w="2000" w:type="dxa"/>
            <w:tcMar>
              <w:top w:w="70" w:type="dxa"/>
              <w:left w:w="120" w:type="dxa"/>
              <w:bottom w:w="70" w:type="dxa"/>
              <w:right w:w="120" w:type="dxa"/>
            </w:tcMar>
          </w:tcPr>
          <w:p w14:paraId="023336EF" w14:textId="77777777" w:rsidR="00D473FD" w:rsidRDefault="00000000">
            <w:pPr>
              <w:spacing w:line="250" w:lineRule="auto"/>
            </w:pPr>
            <w:r>
              <w:rPr>
                <w:sz w:val="18"/>
                <w:szCs w:val="18"/>
              </w:rPr>
              <w:t>Message, Config</w:t>
            </w:r>
          </w:p>
        </w:tc>
        <w:tc>
          <w:tcPr>
            <w:tcW w:w="1600" w:type="dxa"/>
            <w:tcMar>
              <w:top w:w="70" w:type="dxa"/>
              <w:left w:w="120" w:type="dxa"/>
              <w:bottom w:w="70" w:type="dxa"/>
              <w:right w:w="120" w:type="dxa"/>
            </w:tcMar>
          </w:tcPr>
          <w:p w14:paraId="01CF1411" w14:textId="77777777" w:rsidR="00D473FD" w:rsidRDefault="00000000">
            <w:pPr>
              <w:spacing w:line="250" w:lineRule="auto"/>
            </w:pPr>
            <w:r>
              <w:rPr>
                <w:sz w:val="18"/>
                <w:szCs w:val="18"/>
              </w:rPr>
              <w:t>Combined text, file paths</w:t>
            </w:r>
          </w:p>
        </w:tc>
        <w:tc>
          <w:tcPr>
            <w:tcW w:w="4100" w:type="dxa"/>
            <w:tcMar>
              <w:top w:w="70" w:type="dxa"/>
              <w:left w:w="120" w:type="dxa"/>
              <w:bottom w:w="70" w:type="dxa"/>
              <w:right w:w="120" w:type="dxa"/>
            </w:tcMar>
          </w:tcPr>
          <w:p w14:paraId="00418E39" w14:textId="77777777" w:rsidR="00D473FD" w:rsidRDefault="00000000">
            <w:pPr>
              <w:spacing w:line="250" w:lineRule="auto"/>
            </w:pPr>
            <w:r>
              <w:rPr>
                <w:sz w:val="18"/>
                <w:szCs w:val="18"/>
              </w:rPr>
              <w:t>Dispatches by file extension. Office formats are read through COM with guaranteed process cleanup.</w:t>
            </w:r>
          </w:p>
        </w:tc>
      </w:tr>
      <w:tr w:rsidR="00D473FD" w14:paraId="4F480545" w14:textId="77777777">
        <w:tblPrEx>
          <w:tblCellMar>
            <w:top w:w="0" w:type="dxa"/>
            <w:bottom w:w="0" w:type="dxa"/>
          </w:tblCellMar>
        </w:tblPrEx>
        <w:tc>
          <w:tcPr>
            <w:tcW w:w="1900" w:type="dxa"/>
            <w:shd w:val="clear" w:color="auto" w:fill="F7F9FB"/>
            <w:tcMar>
              <w:top w:w="70" w:type="dxa"/>
              <w:left w:w="120" w:type="dxa"/>
              <w:bottom w:w="70" w:type="dxa"/>
              <w:right w:w="120" w:type="dxa"/>
            </w:tcMar>
          </w:tcPr>
          <w:p w14:paraId="244AD2E3" w14:textId="77777777" w:rsidR="00D473FD" w:rsidRDefault="00000000">
            <w:pPr>
              <w:spacing w:line="250" w:lineRule="auto"/>
            </w:pPr>
            <w:r>
              <w:rPr>
                <w:sz w:val="18"/>
                <w:szCs w:val="18"/>
              </w:rPr>
              <w:t>CallGemini</w:t>
            </w:r>
          </w:p>
        </w:tc>
        <w:tc>
          <w:tcPr>
            <w:tcW w:w="2000" w:type="dxa"/>
            <w:shd w:val="clear" w:color="auto" w:fill="F7F9FB"/>
            <w:tcMar>
              <w:top w:w="70" w:type="dxa"/>
              <w:left w:w="120" w:type="dxa"/>
              <w:bottom w:w="70" w:type="dxa"/>
              <w:right w:w="120" w:type="dxa"/>
            </w:tcMar>
          </w:tcPr>
          <w:p w14:paraId="6589169E" w14:textId="77777777" w:rsidR="00D473FD" w:rsidRDefault="00000000">
            <w:pPr>
              <w:spacing w:line="250" w:lineRule="auto"/>
            </w:pPr>
            <w:r>
              <w:rPr>
                <w:sz w:val="18"/>
                <w:szCs w:val="18"/>
              </w:rPr>
              <w:t>Config, prompt, schema flag</w:t>
            </w:r>
          </w:p>
        </w:tc>
        <w:tc>
          <w:tcPr>
            <w:tcW w:w="1600" w:type="dxa"/>
            <w:shd w:val="clear" w:color="auto" w:fill="F7F9FB"/>
            <w:tcMar>
              <w:top w:w="70" w:type="dxa"/>
              <w:left w:w="120" w:type="dxa"/>
              <w:bottom w:w="70" w:type="dxa"/>
              <w:right w:w="120" w:type="dxa"/>
            </w:tcMar>
          </w:tcPr>
          <w:p w14:paraId="5735A887" w14:textId="77777777" w:rsidR="00D473FD" w:rsidRDefault="00000000">
            <w:pPr>
              <w:spacing w:line="250" w:lineRule="auto"/>
            </w:pPr>
            <w:r>
              <w:rPr>
                <w:sz w:val="18"/>
                <w:szCs w:val="18"/>
              </w:rPr>
              <w:t>Raw response</w:t>
            </w:r>
          </w:p>
        </w:tc>
        <w:tc>
          <w:tcPr>
            <w:tcW w:w="4100" w:type="dxa"/>
            <w:shd w:val="clear" w:color="auto" w:fill="F7F9FB"/>
            <w:tcMar>
              <w:top w:w="70" w:type="dxa"/>
              <w:left w:w="120" w:type="dxa"/>
              <w:bottom w:w="70" w:type="dxa"/>
              <w:right w:w="120" w:type="dxa"/>
            </w:tcMar>
          </w:tcPr>
          <w:p w14:paraId="408F29EB" w14:textId="77777777" w:rsidR="00D473FD" w:rsidRDefault="00000000">
            <w:pPr>
              <w:spacing w:line="250" w:lineRule="auto"/>
            </w:pPr>
            <w:r>
              <w:rPr>
                <w:sz w:val="18"/>
                <w:szCs w:val="18"/>
              </w:rPr>
              <w:t>Truncates oversized prompts, retries transient failures, and distinguishes them from permanent errors.</w:t>
            </w:r>
          </w:p>
        </w:tc>
      </w:tr>
      <w:tr w:rsidR="00D473FD" w14:paraId="02C91532" w14:textId="77777777">
        <w:tblPrEx>
          <w:tblCellMar>
            <w:top w:w="0" w:type="dxa"/>
            <w:bottom w:w="0" w:type="dxa"/>
          </w:tblCellMar>
        </w:tblPrEx>
        <w:tc>
          <w:tcPr>
            <w:tcW w:w="1900" w:type="dxa"/>
            <w:tcMar>
              <w:top w:w="70" w:type="dxa"/>
              <w:left w:w="120" w:type="dxa"/>
              <w:bottom w:w="70" w:type="dxa"/>
              <w:right w:w="120" w:type="dxa"/>
            </w:tcMar>
          </w:tcPr>
          <w:p w14:paraId="18FF0D4C" w14:textId="77777777" w:rsidR="00D473FD" w:rsidRDefault="00000000">
            <w:pPr>
              <w:spacing w:line="250" w:lineRule="auto"/>
            </w:pPr>
            <w:r>
              <w:rPr>
                <w:sz w:val="18"/>
                <w:szCs w:val="18"/>
              </w:rPr>
              <w:t>CallEmbedding</w:t>
            </w:r>
          </w:p>
        </w:tc>
        <w:tc>
          <w:tcPr>
            <w:tcW w:w="2000" w:type="dxa"/>
            <w:tcMar>
              <w:top w:w="70" w:type="dxa"/>
              <w:left w:w="120" w:type="dxa"/>
              <w:bottom w:w="70" w:type="dxa"/>
              <w:right w:w="120" w:type="dxa"/>
            </w:tcMar>
          </w:tcPr>
          <w:p w14:paraId="0BADDF4D" w14:textId="77777777" w:rsidR="00D473FD" w:rsidRDefault="00000000">
            <w:pPr>
              <w:spacing w:line="250" w:lineRule="auto"/>
            </w:pPr>
            <w:r>
              <w:rPr>
                <w:sz w:val="18"/>
                <w:szCs w:val="18"/>
              </w:rPr>
              <w:t>Config, text</w:t>
            </w:r>
          </w:p>
        </w:tc>
        <w:tc>
          <w:tcPr>
            <w:tcW w:w="1600" w:type="dxa"/>
            <w:tcMar>
              <w:top w:w="70" w:type="dxa"/>
              <w:left w:w="120" w:type="dxa"/>
              <w:bottom w:w="70" w:type="dxa"/>
              <w:right w:w="120" w:type="dxa"/>
            </w:tcMar>
          </w:tcPr>
          <w:p w14:paraId="285C336A" w14:textId="77777777" w:rsidR="00D473FD" w:rsidRDefault="00000000">
            <w:pPr>
              <w:spacing w:line="250" w:lineRule="auto"/>
            </w:pPr>
            <w:r>
              <w:rPr>
                <w:sz w:val="18"/>
                <w:szCs w:val="18"/>
              </w:rPr>
              <w:t>Vector</w:t>
            </w:r>
          </w:p>
        </w:tc>
        <w:tc>
          <w:tcPr>
            <w:tcW w:w="4100" w:type="dxa"/>
            <w:tcMar>
              <w:top w:w="70" w:type="dxa"/>
              <w:left w:w="120" w:type="dxa"/>
              <w:bottom w:w="70" w:type="dxa"/>
              <w:right w:w="120" w:type="dxa"/>
            </w:tcMar>
          </w:tcPr>
          <w:p w14:paraId="742D23F3" w14:textId="77777777" w:rsidR="00D473FD" w:rsidRDefault="00000000">
            <w:pPr>
              <w:spacing w:line="250" w:lineRule="auto"/>
            </w:pPr>
            <w:r>
              <w:rPr>
                <w:sz w:val="18"/>
                <w:szCs w:val="18"/>
              </w:rPr>
              <w:t>Returns a 768-dimension embedding as a JSON array.</w:t>
            </w:r>
          </w:p>
        </w:tc>
      </w:tr>
      <w:tr w:rsidR="00D473FD" w14:paraId="1808D522" w14:textId="77777777">
        <w:tblPrEx>
          <w:tblCellMar>
            <w:top w:w="0" w:type="dxa"/>
            <w:bottom w:w="0" w:type="dxa"/>
          </w:tblCellMar>
        </w:tblPrEx>
        <w:tc>
          <w:tcPr>
            <w:tcW w:w="1900" w:type="dxa"/>
            <w:shd w:val="clear" w:color="auto" w:fill="F7F9FB"/>
            <w:tcMar>
              <w:top w:w="70" w:type="dxa"/>
              <w:left w:w="120" w:type="dxa"/>
              <w:bottom w:w="70" w:type="dxa"/>
              <w:right w:w="120" w:type="dxa"/>
            </w:tcMar>
          </w:tcPr>
          <w:p w14:paraId="773ED2A3" w14:textId="77777777" w:rsidR="00D473FD" w:rsidRDefault="00000000">
            <w:pPr>
              <w:spacing w:line="250" w:lineRule="auto"/>
            </w:pPr>
            <w:r>
              <w:rPr>
                <w:sz w:val="18"/>
                <w:szCs w:val="18"/>
              </w:rPr>
              <w:t>CreateOutlookItems</w:t>
            </w:r>
          </w:p>
        </w:tc>
        <w:tc>
          <w:tcPr>
            <w:tcW w:w="2000" w:type="dxa"/>
            <w:shd w:val="clear" w:color="auto" w:fill="F7F9FB"/>
            <w:tcMar>
              <w:top w:w="70" w:type="dxa"/>
              <w:left w:w="120" w:type="dxa"/>
              <w:bottom w:w="70" w:type="dxa"/>
              <w:right w:w="120" w:type="dxa"/>
            </w:tcMar>
          </w:tcPr>
          <w:p w14:paraId="4023AF41" w14:textId="77777777" w:rsidR="00D473FD" w:rsidRDefault="00000000">
            <w:pPr>
              <w:spacing w:line="250" w:lineRule="auto"/>
            </w:pPr>
            <w:r>
              <w:rPr>
                <w:sz w:val="18"/>
                <w:szCs w:val="18"/>
              </w:rPr>
              <w:t>Extraction, Config</w:t>
            </w:r>
          </w:p>
        </w:tc>
        <w:tc>
          <w:tcPr>
            <w:tcW w:w="1600" w:type="dxa"/>
            <w:shd w:val="clear" w:color="auto" w:fill="F7F9FB"/>
            <w:tcMar>
              <w:top w:w="70" w:type="dxa"/>
              <w:left w:w="120" w:type="dxa"/>
              <w:bottom w:w="70" w:type="dxa"/>
              <w:right w:w="120" w:type="dxa"/>
            </w:tcMar>
          </w:tcPr>
          <w:p w14:paraId="34071A92" w14:textId="77777777" w:rsidR="00D473FD" w:rsidRDefault="00000000">
            <w:pPr>
              <w:spacing w:line="250" w:lineRule="auto"/>
            </w:pPr>
            <w:r>
              <w:rPr>
                <w:sz w:val="18"/>
                <w:szCs w:val="18"/>
              </w:rPr>
              <w:t>—</w:t>
            </w:r>
          </w:p>
        </w:tc>
        <w:tc>
          <w:tcPr>
            <w:tcW w:w="4100" w:type="dxa"/>
            <w:shd w:val="clear" w:color="auto" w:fill="F7F9FB"/>
            <w:tcMar>
              <w:top w:w="70" w:type="dxa"/>
              <w:left w:w="120" w:type="dxa"/>
              <w:bottom w:w="70" w:type="dxa"/>
              <w:right w:w="120" w:type="dxa"/>
            </w:tcMar>
          </w:tcPr>
          <w:p w14:paraId="0F93113C" w14:textId="77777777" w:rsidR="00D473FD" w:rsidRDefault="00000000">
            <w:pPr>
              <w:spacing w:line="250" w:lineRule="auto"/>
            </w:pPr>
            <w:r>
              <w:rPr>
                <w:sz w:val="18"/>
                <w:szCs w:val="18"/>
              </w:rPr>
              <w:t>Creates tasks and appointments. Performs duplicate checking before each task.</w:t>
            </w:r>
          </w:p>
        </w:tc>
      </w:tr>
      <w:tr w:rsidR="00D473FD" w14:paraId="79A54138" w14:textId="77777777">
        <w:tblPrEx>
          <w:tblCellMar>
            <w:top w:w="0" w:type="dxa"/>
            <w:bottom w:w="0" w:type="dxa"/>
          </w:tblCellMar>
        </w:tblPrEx>
        <w:tc>
          <w:tcPr>
            <w:tcW w:w="1900" w:type="dxa"/>
            <w:tcMar>
              <w:top w:w="70" w:type="dxa"/>
              <w:left w:w="120" w:type="dxa"/>
              <w:bottom w:w="70" w:type="dxa"/>
              <w:right w:w="120" w:type="dxa"/>
            </w:tcMar>
          </w:tcPr>
          <w:p w14:paraId="25E544E2" w14:textId="77777777" w:rsidR="00D473FD" w:rsidRDefault="00000000">
            <w:pPr>
              <w:spacing w:line="250" w:lineRule="auto"/>
            </w:pPr>
            <w:r>
              <w:rPr>
                <w:sz w:val="18"/>
                <w:szCs w:val="18"/>
              </w:rPr>
              <w:t>CreateReplyDraft</w:t>
            </w:r>
          </w:p>
        </w:tc>
        <w:tc>
          <w:tcPr>
            <w:tcW w:w="2000" w:type="dxa"/>
            <w:tcMar>
              <w:top w:w="70" w:type="dxa"/>
              <w:left w:w="120" w:type="dxa"/>
              <w:bottom w:w="70" w:type="dxa"/>
              <w:right w:w="120" w:type="dxa"/>
            </w:tcMar>
          </w:tcPr>
          <w:p w14:paraId="6790492C" w14:textId="77777777" w:rsidR="00D473FD" w:rsidRDefault="00000000">
            <w:pPr>
              <w:spacing w:line="250" w:lineRule="auto"/>
            </w:pPr>
            <w:r>
              <w:rPr>
                <w:sz w:val="18"/>
                <w:szCs w:val="18"/>
              </w:rPr>
              <w:t>Address, subject, body</w:t>
            </w:r>
          </w:p>
        </w:tc>
        <w:tc>
          <w:tcPr>
            <w:tcW w:w="1600" w:type="dxa"/>
            <w:tcMar>
              <w:top w:w="70" w:type="dxa"/>
              <w:left w:w="120" w:type="dxa"/>
              <w:bottom w:w="70" w:type="dxa"/>
              <w:right w:w="120" w:type="dxa"/>
            </w:tcMar>
          </w:tcPr>
          <w:p w14:paraId="25540A3B" w14:textId="77777777" w:rsidR="00D473FD" w:rsidRDefault="00000000">
            <w:pPr>
              <w:spacing w:line="250" w:lineRule="auto"/>
            </w:pPr>
            <w:r>
              <w:rPr>
                <w:sz w:val="18"/>
                <w:szCs w:val="18"/>
              </w:rPr>
              <w:t>—</w:t>
            </w:r>
          </w:p>
        </w:tc>
        <w:tc>
          <w:tcPr>
            <w:tcW w:w="4100" w:type="dxa"/>
            <w:tcMar>
              <w:top w:w="70" w:type="dxa"/>
              <w:left w:w="120" w:type="dxa"/>
              <w:bottom w:w="70" w:type="dxa"/>
              <w:right w:w="120" w:type="dxa"/>
            </w:tcMar>
          </w:tcPr>
          <w:p w14:paraId="24194CD5" w14:textId="77777777" w:rsidR="00D473FD" w:rsidRDefault="00000000">
            <w:pPr>
              <w:spacing w:line="250" w:lineRule="auto"/>
            </w:pPr>
            <w:r>
              <w:rPr>
                <w:sz w:val="18"/>
                <w:szCs w:val="18"/>
              </w:rPr>
              <w:t>Creates an unsent draft. Suppressed for empty bodies and no-reply senders.</w:t>
            </w:r>
          </w:p>
        </w:tc>
      </w:tr>
      <w:tr w:rsidR="00D473FD" w14:paraId="7BA6CCFF" w14:textId="77777777">
        <w:tblPrEx>
          <w:tblCellMar>
            <w:top w:w="0" w:type="dxa"/>
            <w:bottom w:w="0" w:type="dxa"/>
          </w:tblCellMar>
        </w:tblPrEx>
        <w:tc>
          <w:tcPr>
            <w:tcW w:w="1900" w:type="dxa"/>
            <w:shd w:val="clear" w:color="auto" w:fill="F7F9FB"/>
            <w:tcMar>
              <w:top w:w="70" w:type="dxa"/>
              <w:left w:w="120" w:type="dxa"/>
              <w:bottom w:w="70" w:type="dxa"/>
              <w:right w:w="120" w:type="dxa"/>
            </w:tcMar>
          </w:tcPr>
          <w:p w14:paraId="53C40A3D" w14:textId="77777777" w:rsidR="00D473FD" w:rsidRDefault="00000000">
            <w:pPr>
              <w:spacing w:line="250" w:lineRule="auto"/>
            </w:pPr>
            <w:r>
              <w:rPr>
                <w:sz w:val="18"/>
                <w:szCs w:val="18"/>
              </w:rPr>
              <w:t>FileToLibrary</w:t>
            </w:r>
          </w:p>
        </w:tc>
        <w:tc>
          <w:tcPr>
            <w:tcW w:w="2000" w:type="dxa"/>
            <w:shd w:val="clear" w:color="auto" w:fill="F7F9FB"/>
            <w:tcMar>
              <w:top w:w="70" w:type="dxa"/>
              <w:left w:w="120" w:type="dxa"/>
              <w:bottom w:w="70" w:type="dxa"/>
              <w:right w:w="120" w:type="dxa"/>
            </w:tcMar>
          </w:tcPr>
          <w:p w14:paraId="22C99A9B" w14:textId="77777777" w:rsidR="00D473FD" w:rsidRDefault="00000000">
            <w:pPr>
              <w:spacing w:line="250" w:lineRule="auto"/>
            </w:pPr>
            <w:r>
              <w:rPr>
                <w:sz w:val="18"/>
                <w:szCs w:val="18"/>
              </w:rPr>
              <w:t>Extraction, files, Config</w:t>
            </w:r>
          </w:p>
        </w:tc>
        <w:tc>
          <w:tcPr>
            <w:tcW w:w="1600" w:type="dxa"/>
            <w:shd w:val="clear" w:color="auto" w:fill="F7F9FB"/>
            <w:tcMar>
              <w:top w:w="70" w:type="dxa"/>
              <w:left w:w="120" w:type="dxa"/>
              <w:bottom w:w="70" w:type="dxa"/>
              <w:right w:w="120" w:type="dxa"/>
            </w:tcMar>
          </w:tcPr>
          <w:p w14:paraId="2B3CFAFC" w14:textId="77777777" w:rsidR="00D473FD" w:rsidRDefault="00000000">
            <w:pPr>
              <w:spacing w:line="250" w:lineRule="auto"/>
            </w:pPr>
            <w:r>
              <w:rPr>
                <w:sz w:val="18"/>
                <w:szCs w:val="18"/>
              </w:rPr>
              <w:t>—</w:t>
            </w:r>
          </w:p>
        </w:tc>
        <w:tc>
          <w:tcPr>
            <w:tcW w:w="4100" w:type="dxa"/>
            <w:shd w:val="clear" w:color="auto" w:fill="F7F9FB"/>
            <w:tcMar>
              <w:top w:w="70" w:type="dxa"/>
              <w:left w:w="120" w:type="dxa"/>
              <w:bottom w:w="70" w:type="dxa"/>
              <w:right w:w="120" w:type="dxa"/>
            </w:tcMar>
          </w:tcPr>
          <w:p w14:paraId="5D7564BF" w14:textId="77777777" w:rsidR="00D473FD" w:rsidRDefault="00000000">
            <w:pPr>
              <w:spacing w:line="250" w:lineRule="auto"/>
            </w:pPr>
            <w:r>
              <w:rPr>
                <w:sz w:val="18"/>
                <w:szCs w:val="18"/>
              </w:rPr>
              <w:t>Moves each document into its category folder and writes a summary file alongside.</w:t>
            </w:r>
          </w:p>
        </w:tc>
      </w:tr>
      <w:tr w:rsidR="00D473FD" w14:paraId="3704132F" w14:textId="77777777">
        <w:tblPrEx>
          <w:tblCellMar>
            <w:top w:w="0" w:type="dxa"/>
            <w:bottom w:w="0" w:type="dxa"/>
          </w:tblCellMar>
        </w:tblPrEx>
        <w:tc>
          <w:tcPr>
            <w:tcW w:w="1900" w:type="dxa"/>
            <w:tcMar>
              <w:top w:w="70" w:type="dxa"/>
              <w:left w:w="120" w:type="dxa"/>
              <w:bottom w:w="70" w:type="dxa"/>
              <w:right w:w="120" w:type="dxa"/>
            </w:tcMar>
          </w:tcPr>
          <w:p w14:paraId="49135C21" w14:textId="77777777" w:rsidR="00D473FD" w:rsidRDefault="00000000">
            <w:pPr>
              <w:spacing w:line="250" w:lineRule="auto"/>
            </w:pPr>
            <w:r>
              <w:rPr>
                <w:sz w:val="18"/>
                <w:szCs w:val="18"/>
              </w:rPr>
              <w:t>ProcessIntakeFolder</w:t>
            </w:r>
          </w:p>
        </w:tc>
        <w:tc>
          <w:tcPr>
            <w:tcW w:w="2000" w:type="dxa"/>
            <w:tcMar>
              <w:top w:w="70" w:type="dxa"/>
              <w:left w:w="120" w:type="dxa"/>
              <w:bottom w:w="70" w:type="dxa"/>
              <w:right w:w="120" w:type="dxa"/>
            </w:tcMar>
          </w:tcPr>
          <w:p w14:paraId="06C243D2" w14:textId="77777777" w:rsidR="00D473FD" w:rsidRDefault="00000000">
            <w:pPr>
              <w:spacing w:line="250" w:lineRule="auto"/>
            </w:pPr>
            <w:r>
              <w:rPr>
                <w:sz w:val="18"/>
                <w:szCs w:val="18"/>
              </w:rPr>
              <w:t>Config</w:t>
            </w:r>
          </w:p>
        </w:tc>
        <w:tc>
          <w:tcPr>
            <w:tcW w:w="1600" w:type="dxa"/>
            <w:tcMar>
              <w:top w:w="70" w:type="dxa"/>
              <w:left w:w="120" w:type="dxa"/>
              <w:bottom w:w="70" w:type="dxa"/>
              <w:right w:w="120" w:type="dxa"/>
            </w:tcMar>
          </w:tcPr>
          <w:p w14:paraId="65B07CFE" w14:textId="77777777" w:rsidR="00D473FD" w:rsidRDefault="00000000">
            <w:pPr>
              <w:spacing w:line="250" w:lineRule="auto"/>
            </w:pPr>
            <w:r>
              <w:rPr>
                <w:sz w:val="18"/>
                <w:szCs w:val="18"/>
              </w:rPr>
              <w:t>—</w:t>
            </w:r>
          </w:p>
        </w:tc>
        <w:tc>
          <w:tcPr>
            <w:tcW w:w="4100" w:type="dxa"/>
            <w:tcMar>
              <w:top w:w="70" w:type="dxa"/>
              <w:left w:w="120" w:type="dxa"/>
              <w:bottom w:w="70" w:type="dxa"/>
              <w:right w:w="120" w:type="dxa"/>
            </w:tcMar>
          </w:tcPr>
          <w:p w14:paraId="3EB814D5" w14:textId="77777777" w:rsidR="00D473FD" w:rsidRDefault="00000000">
            <w:pPr>
              <w:spacing w:line="250" w:lineRule="auto"/>
            </w:pPr>
            <w:r>
              <w:rPr>
                <w:sz w:val="18"/>
                <w:szCs w:val="18"/>
              </w:rPr>
              <w:t>Scans the watched folder and drives the full pipeline for each qualifying file.</w:t>
            </w:r>
          </w:p>
        </w:tc>
      </w:tr>
      <w:tr w:rsidR="00D473FD" w14:paraId="5C0E6068" w14:textId="77777777">
        <w:tblPrEx>
          <w:tblCellMar>
            <w:top w:w="0" w:type="dxa"/>
            <w:bottom w:w="0" w:type="dxa"/>
          </w:tblCellMar>
        </w:tblPrEx>
        <w:tc>
          <w:tcPr>
            <w:tcW w:w="1900" w:type="dxa"/>
            <w:shd w:val="clear" w:color="auto" w:fill="F7F9FB"/>
            <w:tcMar>
              <w:top w:w="70" w:type="dxa"/>
              <w:left w:w="120" w:type="dxa"/>
              <w:bottom w:w="70" w:type="dxa"/>
              <w:right w:w="120" w:type="dxa"/>
            </w:tcMar>
          </w:tcPr>
          <w:p w14:paraId="3260C9D1" w14:textId="77777777" w:rsidR="00D473FD" w:rsidRDefault="00000000">
            <w:pPr>
              <w:spacing w:line="250" w:lineRule="auto"/>
            </w:pPr>
            <w:r>
              <w:rPr>
                <w:sz w:val="18"/>
                <w:szCs w:val="18"/>
              </w:rPr>
              <w:t>WriteAuditLog</w:t>
            </w:r>
          </w:p>
        </w:tc>
        <w:tc>
          <w:tcPr>
            <w:tcW w:w="2000" w:type="dxa"/>
            <w:shd w:val="clear" w:color="auto" w:fill="F7F9FB"/>
            <w:tcMar>
              <w:top w:w="70" w:type="dxa"/>
              <w:left w:w="120" w:type="dxa"/>
              <w:bottom w:w="70" w:type="dxa"/>
              <w:right w:w="120" w:type="dxa"/>
            </w:tcMar>
          </w:tcPr>
          <w:p w14:paraId="462B254D" w14:textId="77777777" w:rsidR="00D473FD" w:rsidRDefault="00000000">
            <w:pPr>
              <w:spacing w:line="250" w:lineRule="auto"/>
            </w:pPr>
            <w:r>
              <w:rPr>
                <w:sz w:val="18"/>
                <w:szCs w:val="18"/>
              </w:rPr>
              <w:t>Path, sender, subject, extraction, status</w:t>
            </w:r>
          </w:p>
        </w:tc>
        <w:tc>
          <w:tcPr>
            <w:tcW w:w="1600" w:type="dxa"/>
            <w:shd w:val="clear" w:color="auto" w:fill="F7F9FB"/>
            <w:tcMar>
              <w:top w:w="70" w:type="dxa"/>
              <w:left w:w="120" w:type="dxa"/>
              <w:bottom w:w="70" w:type="dxa"/>
              <w:right w:w="120" w:type="dxa"/>
            </w:tcMar>
          </w:tcPr>
          <w:p w14:paraId="0042D4AB" w14:textId="77777777" w:rsidR="00D473FD" w:rsidRDefault="00000000">
            <w:pPr>
              <w:spacing w:line="250" w:lineRule="auto"/>
            </w:pPr>
            <w:r>
              <w:rPr>
                <w:sz w:val="18"/>
                <w:szCs w:val="18"/>
              </w:rPr>
              <w:t>—</w:t>
            </w:r>
          </w:p>
        </w:tc>
        <w:tc>
          <w:tcPr>
            <w:tcW w:w="4100" w:type="dxa"/>
            <w:shd w:val="clear" w:color="auto" w:fill="F7F9FB"/>
            <w:tcMar>
              <w:top w:w="70" w:type="dxa"/>
              <w:left w:w="120" w:type="dxa"/>
              <w:bottom w:w="70" w:type="dxa"/>
              <w:right w:w="120" w:type="dxa"/>
            </w:tcMar>
          </w:tcPr>
          <w:p w14:paraId="1EE5417F" w14:textId="77777777" w:rsidR="00D473FD" w:rsidRDefault="00000000">
            <w:pPr>
              <w:spacing w:line="250" w:lineRule="auto"/>
            </w:pPr>
            <w:r>
              <w:rPr>
                <w:sz w:val="18"/>
                <w:szCs w:val="18"/>
              </w:rPr>
              <w:t>Appends a quoted CSV row. Writes a byte-order mark so non-Latin text renders correctly.</w:t>
            </w:r>
          </w:p>
        </w:tc>
      </w:tr>
      <w:tr w:rsidR="00D473FD" w14:paraId="1999FF79" w14:textId="77777777">
        <w:tblPrEx>
          <w:tblCellMar>
            <w:top w:w="0" w:type="dxa"/>
            <w:bottom w:w="0" w:type="dxa"/>
          </w:tblCellMar>
        </w:tblPrEx>
        <w:tc>
          <w:tcPr>
            <w:tcW w:w="1900" w:type="dxa"/>
            <w:tcMar>
              <w:top w:w="70" w:type="dxa"/>
              <w:left w:w="120" w:type="dxa"/>
              <w:bottom w:w="70" w:type="dxa"/>
              <w:right w:w="120" w:type="dxa"/>
            </w:tcMar>
          </w:tcPr>
          <w:p w14:paraId="2E9551A5" w14:textId="77777777" w:rsidR="00D473FD" w:rsidRDefault="00000000">
            <w:pPr>
              <w:spacing w:line="250" w:lineRule="auto"/>
            </w:pPr>
            <w:r>
              <w:rPr>
                <w:sz w:val="18"/>
                <w:szCs w:val="18"/>
              </w:rPr>
              <w:t>GenerateWeeklyReport</w:t>
            </w:r>
          </w:p>
        </w:tc>
        <w:tc>
          <w:tcPr>
            <w:tcW w:w="2000" w:type="dxa"/>
            <w:tcMar>
              <w:top w:w="70" w:type="dxa"/>
              <w:left w:w="120" w:type="dxa"/>
              <w:bottom w:w="70" w:type="dxa"/>
              <w:right w:w="120" w:type="dxa"/>
            </w:tcMar>
          </w:tcPr>
          <w:p w14:paraId="3169F4F1" w14:textId="77777777" w:rsidR="00D473FD" w:rsidRDefault="00000000">
            <w:pPr>
              <w:spacing w:line="250" w:lineRule="auto"/>
            </w:pPr>
            <w:r>
              <w:rPr>
                <w:sz w:val="18"/>
                <w:szCs w:val="18"/>
              </w:rPr>
              <w:t>Config</w:t>
            </w:r>
          </w:p>
        </w:tc>
        <w:tc>
          <w:tcPr>
            <w:tcW w:w="1600" w:type="dxa"/>
            <w:tcMar>
              <w:top w:w="70" w:type="dxa"/>
              <w:left w:w="120" w:type="dxa"/>
              <w:bottom w:w="70" w:type="dxa"/>
              <w:right w:w="120" w:type="dxa"/>
            </w:tcMar>
          </w:tcPr>
          <w:p w14:paraId="48E69EC3" w14:textId="77777777" w:rsidR="00D473FD" w:rsidRDefault="00000000">
            <w:pPr>
              <w:spacing w:line="250" w:lineRule="auto"/>
            </w:pPr>
            <w:r>
              <w:rPr>
                <w:sz w:val="18"/>
                <w:szCs w:val="18"/>
              </w:rPr>
              <w:t>Statistics</w:t>
            </w:r>
          </w:p>
        </w:tc>
        <w:tc>
          <w:tcPr>
            <w:tcW w:w="4100" w:type="dxa"/>
            <w:tcMar>
              <w:top w:w="70" w:type="dxa"/>
              <w:left w:w="120" w:type="dxa"/>
              <w:bottom w:w="70" w:type="dxa"/>
              <w:right w:w="120" w:type="dxa"/>
            </w:tcMar>
          </w:tcPr>
          <w:p w14:paraId="5265772E" w14:textId="77777777" w:rsidR="00D473FD" w:rsidRDefault="00000000">
            <w:pPr>
              <w:spacing w:line="250" w:lineRule="auto"/>
            </w:pPr>
            <w:r>
              <w:rPr>
                <w:sz w:val="18"/>
                <w:szCs w:val="18"/>
              </w:rPr>
              <w:t>Aggregates the audit log, requests a narrative, writes a formatted report, and emails it.</w:t>
            </w:r>
          </w:p>
        </w:tc>
      </w:tr>
    </w:tbl>
    <w:p w14:paraId="43EA7DAE" w14:textId="77777777" w:rsidR="00D473FD" w:rsidRDefault="00000000">
      <w:r>
        <w:br w:type="page"/>
      </w:r>
    </w:p>
    <w:p w14:paraId="15E442F2" w14:textId="77777777" w:rsidR="00D473FD" w:rsidRDefault="00000000">
      <w:pPr>
        <w:pStyle w:val="Heading1"/>
        <w:spacing w:before="360" w:after="160"/>
      </w:pPr>
      <w:bookmarkStart w:id="11" w:name="_Toc236654045"/>
      <w:r>
        <w:rPr>
          <w:b/>
          <w:bCs/>
          <w:color w:val="1A3A5C"/>
          <w:sz w:val="30"/>
          <w:szCs w:val="30"/>
        </w:rPr>
        <w:lastRenderedPageBreak/>
        <w:t>6.  Configuration</w:t>
      </w:r>
      <w:bookmarkEnd w:id="11"/>
    </w:p>
    <w:p w14:paraId="70E9035F" w14:textId="77777777" w:rsidR="00D473FD" w:rsidRDefault="00000000">
      <w:pPr>
        <w:spacing w:after="120" w:line="276" w:lineRule="auto"/>
      </w:pPr>
      <w:r>
        <w:t>All operational parameters are held in a single JSON file loaded once at startup. Values may contain Windows environment variables, which are expanded during loading so that paths remain portable across machines and user accounts.</w:t>
      </w:r>
    </w:p>
    <w:p w14:paraId="36333BF6" w14:textId="77777777" w:rsidR="00D473FD" w:rsidRDefault="00000000">
      <w:pPr>
        <w:spacing w:before="200" w:after="60"/>
        <w:jc w:val="center"/>
      </w:pPr>
      <w:r>
        <w:rPr>
          <w:noProof/>
        </w:rPr>
        <w:drawing>
          <wp:inline distT="0" distB="0" distL="0" distR="0" wp14:anchorId="4B560D0E" wp14:editId="3F3FB451">
            <wp:extent cx="5905500" cy="5343525"/>
            <wp:effectExtent l="0" t="0" r="0" b="0"/>
            <wp:docPr id="1634689496" name="Picture 1634689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5343525"/>
                    </a:xfrm>
                    <a:prstGeom prst="rect">
                      <a:avLst/>
                    </a:prstGeom>
                  </pic:spPr>
                </pic:pic>
              </a:graphicData>
            </a:graphic>
          </wp:inline>
        </w:drawing>
      </w:r>
    </w:p>
    <w:p w14:paraId="66902E26" w14:textId="77777777" w:rsidR="00D473FD" w:rsidRDefault="00000000">
      <w:pPr>
        <w:spacing w:after="240"/>
        <w:jc w:val="center"/>
      </w:pPr>
      <w:r>
        <w:rPr>
          <w:b/>
          <w:bCs/>
          <w:color w:val="1A3A5C"/>
          <w:sz w:val="17"/>
          <w:szCs w:val="17"/>
        </w:rPr>
        <w:t xml:space="preserve">Figure 4. </w:t>
      </w:r>
      <w:r>
        <w:rPr>
          <w:i/>
          <w:iCs/>
          <w:color w:val="5B6570"/>
          <w:sz w:val="17"/>
          <w:szCs w:val="17"/>
        </w:rPr>
        <w:t>The complete configuration file. Thirty-three settings govern behaviour without requiring any change to the workflows.</w:t>
      </w:r>
    </w:p>
    <w:p w14:paraId="44474338" w14:textId="77777777" w:rsidR="00D473FD" w:rsidRDefault="00000000">
      <w:pPr>
        <w:pStyle w:val="Heading2"/>
        <w:spacing w:before="260" w:after="120"/>
      </w:pPr>
      <w:bookmarkStart w:id="12" w:name="_Toc236654046"/>
      <w:r>
        <w:rPr>
          <w:b/>
          <w:bCs/>
          <w:color w:val="1A3A5C"/>
          <w:sz w:val="24"/>
          <w:szCs w:val="24"/>
        </w:rPr>
        <w:t>6.1  Mailbox and scheduling</w:t>
      </w:r>
      <w:bookmarkEnd w:id="12"/>
    </w:p>
    <w:tbl>
      <w:tblPr>
        <w:tblW w:w="9600" w:type="dxa"/>
        <w:tblBorders>
          <w:top w:val="single" w:sz="2" w:space="0" w:color="C9D3DC"/>
          <w:left w:val="single" w:sz="2" w:space="0" w:color="C9D3DC"/>
          <w:bottom w:val="single" w:sz="2" w:space="0" w:color="C9D3DC"/>
          <w:right w:val="single" w:sz="2" w:space="0" w:color="C9D3DC"/>
          <w:insideH w:val="single" w:sz="2" w:space="0" w:color="DDE3E9"/>
          <w:insideV w:val="single" w:sz="2" w:space="0" w:color="DDE3E9"/>
        </w:tblBorders>
        <w:tblCellMar>
          <w:left w:w="10" w:type="dxa"/>
          <w:right w:w="10" w:type="dxa"/>
        </w:tblCellMar>
        <w:tblLook w:val="0000" w:firstRow="0" w:lastRow="0" w:firstColumn="0" w:lastColumn="0" w:noHBand="0" w:noVBand="0"/>
      </w:tblPr>
      <w:tblGrid>
        <w:gridCol w:w="2900"/>
        <w:gridCol w:w="6700"/>
      </w:tblGrid>
      <w:tr w:rsidR="00D473FD" w14:paraId="731C0014" w14:textId="77777777">
        <w:tblPrEx>
          <w:tblCellMar>
            <w:top w:w="0" w:type="dxa"/>
            <w:bottom w:w="0" w:type="dxa"/>
          </w:tblCellMar>
        </w:tblPrEx>
        <w:trPr>
          <w:tblHeader/>
        </w:trPr>
        <w:tc>
          <w:tcPr>
            <w:tcW w:w="2900" w:type="dxa"/>
            <w:shd w:val="clear" w:color="auto" w:fill="1A3A5C"/>
            <w:tcMar>
              <w:top w:w="70" w:type="dxa"/>
              <w:left w:w="120" w:type="dxa"/>
              <w:bottom w:w="70" w:type="dxa"/>
              <w:right w:w="120" w:type="dxa"/>
            </w:tcMar>
          </w:tcPr>
          <w:p w14:paraId="7CEA85E5" w14:textId="77777777" w:rsidR="00D473FD" w:rsidRDefault="00000000">
            <w:pPr>
              <w:spacing w:line="250" w:lineRule="auto"/>
            </w:pPr>
            <w:r>
              <w:rPr>
                <w:b/>
                <w:bCs/>
                <w:color w:val="FFFFFF"/>
                <w:sz w:val="18"/>
                <w:szCs w:val="18"/>
              </w:rPr>
              <w:t>Setting</w:t>
            </w:r>
          </w:p>
        </w:tc>
        <w:tc>
          <w:tcPr>
            <w:tcW w:w="6700" w:type="dxa"/>
            <w:shd w:val="clear" w:color="auto" w:fill="1A3A5C"/>
            <w:tcMar>
              <w:top w:w="70" w:type="dxa"/>
              <w:left w:w="120" w:type="dxa"/>
              <w:bottom w:w="70" w:type="dxa"/>
              <w:right w:w="120" w:type="dxa"/>
            </w:tcMar>
          </w:tcPr>
          <w:p w14:paraId="4C1F9821" w14:textId="77777777" w:rsidR="00D473FD" w:rsidRDefault="00000000">
            <w:pPr>
              <w:spacing w:line="250" w:lineRule="auto"/>
            </w:pPr>
            <w:r>
              <w:rPr>
                <w:b/>
                <w:bCs/>
                <w:color w:val="FFFFFF"/>
                <w:sz w:val="18"/>
                <w:szCs w:val="18"/>
              </w:rPr>
              <w:t>Purpose</w:t>
            </w:r>
          </w:p>
        </w:tc>
      </w:tr>
      <w:tr w:rsidR="00D473FD" w14:paraId="6B8B449A" w14:textId="77777777">
        <w:tblPrEx>
          <w:tblCellMar>
            <w:top w:w="0" w:type="dxa"/>
            <w:bottom w:w="0" w:type="dxa"/>
          </w:tblCellMar>
        </w:tblPrEx>
        <w:tc>
          <w:tcPr>
            <w:tcW w:w="2900" w:type="dxa"/>
            <w:tcMar>
              <w:top w:w="70" w:type="dxa"/>
              <w:left w:w="120" w:type="dxa"/>
              <w:bottom w:w="70" w:type="dxa"/>
              <w:right w:w="120" w:type="dxa"/>
            </w:tcMar>
          </w:tcPr>
          <w:p w14:paraId="143BF428" w14:textId="77777777" w:rsidR="00D473FD" w:rsidRDefault="00000000">
            <w:pPr>
              <w:spacing w:line="250" w:lineRule="auto"/>
            </w:pPr>
            <w:r>
              <w:rPr>
                <w:rFonts w:ascii="Consolas" w:eastAsia="Consolas" w:hAnsi="Consolas" w:cs="Consolas"/>
                <w:sz w:val="18"/>
                <w:szCs w:val="18"/>
              </w:rPr>
              <w:t>MailFolder</w:t>
            </w:r>
          </w:p>
        </w:tc>
        <w:tc>
          <w:tcPr>
            <w:tcW w:w="6700" w:type="dxa"/>
            <w:tcMar>
              <w:top w:w="70" w:type="dxa"/>
              <w:left w:w="120" w:type="dxa"/>
              <w:bottom w:w="70" w:type="dxa"/>
              <w:right w:w="120" w:type="dxa"/>
            </w:tcMar>
          </w:tcPr>
          <w:p w14:paraId="5B1263CB" w14:textId="77777777" w:rsidR="00D473FD" w:rsidRDefault="00000000">
            <w:pPr>
              <w:spacing w:line="250" w:lineRule="auto"/>
            </w:pPr>
            <w:r>
              <w:rPr>
                <w:sz w:val="18"/>
                <w:szCs w:val="18"/>
              </w:rPr>
              <w:t>Folder to monitor, relative to the mailbox root. An empty value denotes the Inbox itself.</w:t>
            </w:r>
          </w:p>
        </w:tc>
      </w:tr>
      <w:tr w:rsidR="00D473FD" w14:paraId="0FC5001A"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58D3AA53" w14:textId="77777777" w:rsidR="00D473FD" w:rsidRDefault="00000000">
            <w:pPr>
              <w:spacing w:line="250" w:lineRule="auto"/>
            </w:pPr>
            <w:r>
              <w:rPr>
                <w:rFonts w:ascii="Consolas" w:eastAsia="Consolas" w:hAnsi="Consolas" w:cs="Consolas"/>
                <w:sz w:val="18"/>
                <w:szCs w:val="18"/>
              </w:rPr>
              <w:t>ProcessedFolder</w:t>
            </w:r>
          </w:p>
        </w:tc>
        <w:tc>
          <w:tcPr>
            <w:tcW w:w="6700" w:type="dxa"/>
            <w:shd w:val="clear" w:color="auto" w:fill="F7F9FB"/>
            <w:tcMar>
              <w:top w:w="70" w:type="dxa"/>
              <w:left w:w="120" w:type="dxa"/>
              <w:bottom w:w="70" w:type="dxa"/>
              <w:right w:w="120" w:type="dxa"/>
            </w:tcMar>
          </w:tcPr>
          <w:p w14:paraId="4B3A1F06" w14:textId="77777777" w:rsidR="00D473FD" w:rsidRDefault="00000000">
            <w:pPr>
              <w:spacing w:line="250" w:lineRule="auto"/>
            </w:pPr>
            <w:r>
              <w:rPr>
                <w:sz w:val="18"/>
                <w:szCs w:val="18"/>
              </w:rPr>
              <w:t>Destination for successfully processed messages.</w:t>
            </w:r>
          </w:p>
        </w:tc>
      </w:tr>
      <w:tr w:rsidR="00D473FD" w14:paraId="47E0FACA" w14:textId="77777777">
        <w:tblPrEx>
          <w:tblCellMar>
            <w:top w:w="0" w:type="dxa"/>
            <w:bottom w:w="0" w:type="dxa"/>
          </w:tblCellMar>
        </w:tblPrEx>
        <w:tc>
          <w:tcPr>
            <w:tcW w:w="2900" w:type="dxa"/>
            <w:tcMar>
              <w:top w:w="70" w:type="dxa"/>
              <w:left w:w="120" w:type="dxa"/>
              <w:bottom w:w="70" w:type="dxa"/>
              <w:right w:w="120" w:type="dxa"/>
            </w:tcMar>
          </w:tcPr>
          <w:p w14:paraId="13A18D89" w14:textId="77777777" w:rsidR="00D473FD" w:rsidRDefault="00000000">
            <w:pPr>
              <w:spacing w:line="250" w:lineRule="auto"/>
            </w:pPr>
            <w:r>
              <w:rPr>
                <w:rFonts w:ascii="Consolas" w:eastAsia="Consolas" w:hAnsi="Consolas" w:cs="Consolas"/>
                <w:sz w:val="18"/>
                <w:szCs w:val="18"/>
              </w:rPr>
              <w:t>ProcessedCategory</w:t>
            </w:r>
          </w:p>
        </w:tc>
        <w:tc>
          <w:tcPr>
            <w:tcW w:w="6700" w:type="dxa"/>
            <w:tcMar>
              <w:top w:w="70" w:type="dxa"/>
              <w:left w:w="120" w:type="dxa"/>
              <w:bottom w:w="70" w:type="dxa"/>
              <w:right w:w="120" w:type="dxa"/>
            </w:tcMar>
          </w:tcPr>
          <w:p w14:paraId="37BF7B11" w14:textId="77777777" w:rsidR="00D473FD" w:rsidRDefault="00000000">
            <w:pPr>
              <w:spacing w:line="250" w:lineRule="auto"/>
            </w:pPr>
            <w:r>
              <w:rPr>
                <w:sz w:val="18"/>
                <w:szCs w:val="18"/>
              </w:rPr>
              <w:t>Outlook category applied before the message is moved.</w:t>
            </w:r>
          </w:p>
        </w:tc>
      </w:tr>
      <w:tr w:rsidR="00D473FD" w14:paraId="15F41DB7"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1D01F964" w14:textId="77777777" w:rsidR="00D473FD" w:rsidRDefault="00000000">
            <w:pPr>
              <w:spacing w:line="250" w:lineRule="auto"/>
            </w:pPr>
            <w:r>
              <w:rPr>
                <w:rFonts w:ascii="Consolas" w:eastAsia="Consolas" w:hAnsi="Consolas" w:cs="Consolas"/>
                <w:sz w:val="18"/>
                <w:szCs w:val="18"/>
              </w:rPr>
              <w:t>PollIntervalSeconds</w:t>
            </w:r>
          </w:p>
        </w:tc>
        <w:tc>
          <w:tcPr>
            <w:tcW w:w="6700" w:type="dxa"/>
            <w:shd w:val="clear" w:color="auto" w:fill="F7F9FB"/>
            <w:tcMar>
              <w:top w:w="70" w:type="dxa"/>
              <w:left w:w="120" w:type="dxa"/>
              <w:bottom w:w="70" w:type="dxa"/>
              <w:right w:w="120" w:type="dxa"/>
            </w:tcMar>
          </w:tcPr>
          <w:p w14:paraId="6FC93B48" w14:textId="77777777" w:rsidR="00D473FD" w:rsidRDefault="00000000">
            <w:pPr>
              <w:spacing w:line="250" w:lineRule="auto"/>
            </w:pPr>
            <w:r>
              <w:rPr>
                <w:sz w:val="18"/>
                <w:szCs w:val="18"/>
              </w:rPr>
              <w:t>Delay between cycles.</w:t>
            </w:r>
          </w:p>
        </w:tc>
      </w:tr>
      <w:tr w:rsidR="00D473FD" w14:paraId="66969F93" w14:textId="77777777">
        <w:tblPrEx>
          <w:tblCellMar>
            <w:top w:w="0" w:type="dxa"/>
            <w:bottom w:w="0" w:type="dxa"/>
          </w:tblCellMar>
        </w:tblPrEx>
        <w:tc>
          <w:tcPr>
            <w:tcW w:w="2900" w:type="dxa"/>
            <w:tcMar>
              <w:top w:w="70" w:type="dxa"/>
              <w:left w:w="120" w:type="dxa"/>
              <w:bottom w:w="70" w:type="dxa"/>
              <w:right w:w="120" w:type="dxa"/>
            </w:tcMar>
          </w:tcPr>
          <w:p w14:paraId="51249FD0" w14:textId="77777777" w:rsidR="00D473FD" w:rsidRDefault="00000000">
            <w:pPr>
              <w:spacing w:line="250" w:lineRule="auto"/>
            </w:pPr>
            <w:r>
              <w:rPr>
                <w:rFonts w:ascii="Consolas" w:eastAsia="Consolas" w:hAnsi="Consolas" w:cs="Consolas"/>
                <w:sz w:val="18"/>
                <w:szCs w:val="18"/>
              </w:rPr>
              <w:t>MaxEmailsPerRun</w:t>
            </w:r>
          </w:p>
        </w:tc>
        <w:tc>
          <w:tcPr>
            <w:tcW w:w="6700" w:type="dxa"/>
            <w:tcMar>
              <w:top w:w="70" w:type="dxa"/>
              <w:left w:w="120" w:type="dxa"/>
              <w:bottom w:w="70" w:type="dxa"/>
              <w:right w:w="120" w:type="dxa"/>
            </w:tcMar>
          </w:tcPr>
          <w:p w14:paraId="0513E075" w14:textId="77777777" w:rsidR="00D473FD" w:rsidRDefault="00000000">
            <w:pPr>
              <w:spacing w:line="250" w:lineRule="auto"/>
            </w:pPr>
            <w:r>
              <w:rPr>
                <w:sz w:val="18"/>
                <w:szCs w:val="18"/>
              </w:rPr>
              <w:t>Upper bound on messages handled in a single cycle.</w:t>
            </w:r>
          </w:p>
        </w:tc>
      </w:tr>
      <w:tr w:rsidR="00D473FD" w14:paraId="732A693C"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3B74B7A6" w14:textId="77777777" w:rsidR="00D473FD" w:rsidRDefault="00000000">
            <w:pPr>
              <w:spacing w:line="250" w:lineRule="auto"/>
            </w:pPr>
            <w:r>
              <w:rPr>
                <w:rFonts w:ascii="Consolas" w:eastAsia="Consolas" w:hAnsi="Consolas" w:cs="Consolas"/>
                <w:sz w:val="18"/>
                <w:szCs w:val="18"/>
              </w:rPr>
              <w:t>TimeZoneOffset</w:t>
            </w:r>
          </w:p>
        </w:tc>
        <w:tc>
          <w:tcPr>
            <w:tcW w:w="6700" w:type="dxa"/>
            <w:shd w:val="clear" w:color="auto" w:fill="F7F9FB"/>
            <w:tcMar>
              <w:top w:w="70" w:type="dxa"/>
              <w:left w:w="120" w:type="dxa"/>
              <w:bottom w:w="70" w:type="dxa"/>
              <w:right w:w="120" w:type="dxa"/>
            </w:tcMar>
          </w:tcPr>
          <w:p w14:paraId="07B62EB4" w14:textId="77777777" w:rsidR="00D473FD" w:rsidRDefault="00000000">
            <w:pPr>
              <w:spacing w:line="250" w:lineRule="auto"/>
            </w:pPr>
            <w:r>
              <w:rPr>
                <w:sz w:val="18"/>
                <w:szCs w:val="18"/>
              </w:rPr>
              <w:t>Supplied to the model so relative dates resolve correctly.</w:t>
            </w:r>
          </w:p>
        </w:tc>
      </w:tr>
    </w:tbl>
    <w:p w14:paraId="3D140554" w14:textId="77777777" w:rsidR="00D473FD" w:rsidRDefault="00000000">
      <w:pPr>
        <w:pStyle w:val="Heading2"/>
        <w:spacing w:before="260" w:after="120"/>
      </w:pPr>
      <w:bookmarkStart w:id="13" w:name="_Toc236654047"/>
      <w:r>
        <w:rPr>
          <w:b/>
          <w:bCs/>
          <w:color w:val="1A3A5C"/>
          <w:sz w:val="24"/>
          <w:szCs w:val="24"/>
        </w:rPr>
        <w:t>6.2  Language model</w:t>
      </w:r>
      <w:bookmarkEnd w:id="13"/>
    </w:p>
    <w:tbl>
      <w:tblPr>
        <w:tblW w:w="9600" w:type="dxa"/>
        <w:tblBorders>
          <w:top w:val="single" w:sz="2" w:space="0" w:color="C9D3DC"/>
          <w:left w:val="single" w:sz="2" w:space="0" w:color="C9D3DC"/>
          <w:bottom w:val="single" w:sz="2" w:space="0" w:color="C9D3DC"/>
          <w:right w:val="single" w:sz="2" w:space="0" w:color="C9D3DC"/>
          <w:insideH w:val="single" w:sz="2" w:space="0" w:color="DDE3E9"/>
          <w:insideV w:val="single" w:sz="2" w:space="0" w:color="DDE3E9"/>
        </w:tblBorders>
        <w:tblCellMar>
          <w:left w:w="10" w:type="dxa"/>
          <w:right w:w="10" w:type="dxa"/>
        </w:tblCellMar>
        <w:tblLook w:val="0000" w:firstRow="0" w:lastRow="0" w:firstColumn="0" w:lastColumn="0" w:noHBand="0" w:noVBand="0"/>
      </w:tblPr>
      <w:tblGrid>
        <w:gridCol w:w="2900"/>
        <w:gridCol w:w="6700"/>
      </w:tblGrid>
      <w:tr w:rsidR="00D473FD" w14:paraId="70244431" w14:textId="77777777">
        <w:tblPrEx>
          <w:tblCellMar>
            <w:top w:w="0" w:type="dxa"/>
            <w:bottom w:w="0" w:type="dxa"/>
          </w:tblCellMar>
        </w:tblPrEx>
        <w:trPr>
          <w:tblHeader/>
        </w:trPr>
        <w:tc>
          <w:tcPr>
            <w:tcW w:w="2900" w:type="dxa"/>
            <w:shd w:val="clear" w:color="auto" w:fill="1A3A5C"/>
            <w:tcMar>
              <w:top w:w="70" w:type="dxa"/>
              <w:left w:w="120" w:type="dxa"/>
              <w:bottom w:w="70" w:type="dxa"/>
              <w:right w:w="120" w:type="dxa"/>
            </w:tcMar>
          </w:tcPr>
          <w:p w14:paraId="441D3BF6" w14:textId="77777777" w:rsidR="00D473FD" w:rsidRDefault="00000000">
            <w:pPr>
              <w:spacing w:line="250" w:lineRule="auto"/>
            </w:pPr>
            <w:r>
              <w:rPr>
                <w:b/>
                <w:bCs/>
                <w:color w:val="FFFFFF"/>
                <w:sz w:val="18"/>
                <w:szCs w:val="18"/>
              </w:rPr>
              <w:lastRenderedPageBreak/>
              <w:t>Setting</w:t>
            </w:r>
          </w:p>
        </w:tc>
        <w:tc>
          <w:tcPr>
            <w:tcW w:w="6700" w:type="dxa"/>
            <w:shd w:val="clear" w:color="auto" w:fill="1A3A5C"/>
            <w:tcMar>
              <w:top w:w="70" w:type="dxa"/>
              <w:left w:w="120" w:type="dxa"/>
              <w:bottom w:w="70" w:type="dxa"/>
              <w:right w:w="120" w:type="dxa"/>
            </w:tcMar>
          </w:tcPr>
          <w:p w14:paraId="30921B0B" w14:textId="77777777" w:rsidR="00D473FD" w:rsidRDefault="00000000">
            <w:pPr>
              <w:spacing w:line="250" w:lineRule="auto"/>
            </w:pPr>
            <w:r>
              <w:rPr>
                <w:b/>
                <w:bCs/>
                <w:color w:val="FFFFFF"/>
                <w:sz w:val="18"/>
                <w:szCs w:val="18"/>
              </w:rPr>
              <w:t>Purpose</w:t>
            </w:r>
          </w:p>
        </w:tc>
      </w:tr>
      <w:tr w:rsidR="00D473FD" w14:paraId="128778FD" w14:textId="77777777">
        <w:tblPrEx>
          <w:tblCellMar>
            <w:top w:w="0" w:type="dxa"/>
            <w:bottom w:w="0" w:type="dxa"/>
          </w:tblCellMar>
        </w:tblPrEx>
        <w:tc>
          <w:tcPr>
            <w:tcW w:w="2900" w:type="dxa"/>
            <w:tcMar>
              <w:top w:w="70" w:type="dxa"/>
              <w:left w:w="120" w:type="dxa"/>
              <w:bottom w:w="70" w:type="dxa"/>
              <w:right w:w="120" w:type="dxa"/>
            </w:tcMar>
          </w:tcPr>
          <w:p w14:paraId="3A590BC7" w14:textId="77777777" w:rsidR="00D473FD" w:rsidRDefault="00000000">
            <w:pPr>
              <w:spacing w:line="250" w:lineRule="auto"/>
            </w:pPr>
            <w:r>
              <w:rPr>
                <w:rFonts w:ascii="Consolas" w:eastAsia="Consolas" w:hAnsi="Consolas" w:cs="Consolas"/>
                <w:sz w:val="18"/>
                <w:szCs w:val="18"/>
              </w:rPr>
              <w:t>GeminiApiUrl</w:t>
            </w:r>
          </w:p>
        </w:tc>
        <w:tc>
          <w:tcPr>
            <w:tcW w:w="6700" w:type="dxa"/>
            <w:tcMar>
              <w:top w:w="70" w:type="dxa"/>
              <w:left w:w="120" w:type="dxa"/>
              <w:bottom w:w="70" w:type="dxa"/>
              <w:right w:w="120" w:type="dxa"/>
            </w:tcMar>
          </w:tcPr>
          <w:p w14:paraId="0525B46D" w14:textId="77777777" w:rsidR="00D473FD" w:rsidRDefault="00000000">
            <w:pPr>
              <w:spacing w:line="250" w:lineRule="auto"/>
            </w:pPr>
            <w:r>
              <w:rPr>
                <w:sz w:val="18"/>
                <w:szCs w:val="18"/>
              </w:rPr>
              <w:t>Base endpoint for both extraction and embedding.</w:t>
            </w:r>
          </w:p>
        </w:tc>
      </w:tr>
      <w:tr w:rsidR="00D473FD" w14:paraId="57180536"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72394F02" w14:textId="77777777" w:rsidR="00D473FD" w:rsidRDefault="00000000">
            <w:pPr>
              <w:spacing w:line="250" w:lineRule="auto"/>
            </w:pPr>
            <w:r>
              <w:rPr>
                <w:rFonts w:ascii="Consolas" w:eastAsia="Consolas" w:hAnsi="Consolas" w:cs="Consolas"/>
                <w:sz w:val="18"/>
                <w:szCs w:val="18"/>
              </w:rPr>
              <w:t>GeminiModel</w:t>
            </w:r>
          </w:p>
        </w:tc>
        <w:tc>
          <w:tcPr>
            <w:tcW w:w="6700" w:type="dxa"/>
            <w:shd w:val="clear" w:color="auto" w:fill="F7F9FB"/>
            <w:tcMar>
              <w:top w:w="70" w:type="dxa"/>
              <w:left w:w="120" w:type="dxa"/>
              <w:bottom w:w="70" w:type="dxa"/>
              <w:right w:w="120" w:type="dxa"/>
            </w:tcMar>
          </w:tcPr>
          <w:p w14:paraId="1B98FC69" w14:textId="77777777" w:rsidR="00D473FD" w:rsidRDefault="00000000">
            <w:pPr>
              <w:spacing w:line="250" w:lineRule="auto"/>
            </w:pPr>
            <w:r>
              <w:rPr>
                <w:sz w:val="18"/>
                <w:szCs w:val="18"/>
              </w:rPr>
              <w:t>Extraction model identifier.</w:t>
            </w:r>
          </w:p>
        </w:tc>
      </w:tr>
      <w:tr w:rsidR="00D473FD" w14:paraId="446E77A9" w14:textId="77777777">
        <w:tblPrEx>
          <w:tblCellMar>
            <w:top w:w="0" w:type="dxa"/>
            <w:bottom w:w="0" w:type="dxa"/>
          </w:tblCellMar>
        </w:tblPrEx>
        <w:tc>
          <w:tcPr>
            <w:tcW w:w="2900" w:type="dxa"/>
            <w:tcMar>
              <w:top w:w="70" w:type="dxa"/>
              <w:left w:w="120" w:type="dxa"/>
              <w:bottom w:w="70" w:type="dxa"/>
              <w:right w:w="120" w:type="dxa"/>
            </w:tcMar>
          </w:tcPr>
          <w:p w14:paraId="4F8CC3E1" w14:textId="77777777" w:rsidR="00D473FD" w:rsidRDefault="00000000">
            <w:pPr>
              <w:spacing w:line="250" w:lineRule="auto"/>
            </w:pPr>
            <w:r>
              <w:rPr>
                <w:rFonts w:ascii="Consolas" w:eastAsia="Consolas" w:hAnsi="Consolas" w:cs="Consolas"/>
                <w:sz w:val="18"/>
                <w:szCs w:val="18"/>
              </w:rPr>
              <w:t>EmbeddingModel</w:t>
            </w:r>
          </w:p>
        </w:tc>
        <w:tc>
          <w:tcPr>
            <w:tcW w:w="6700" w:type="dxa"/>
            <w:tcMar>
              <w:top w:w="70" w:type="dxa"/>
              <w:left w:w="120" w:type="dxa"/>
              <w:bottom w:w="70" w:type="dxa"/>
              <w:right w:w="120" w:type="dxa"/>
            </w:tcMar>
          </w:tcPr>
          <w:p w14:paraId="664371B7" w14:textId="77777777" w:rsidR="00D473FD" w:rsidRDefault="00000000">
            <w:pPr>
              <w:spacing w:line="250" w:lineRule="auto"/>
            </w:pPr>
            <w:r>
              <w:rPr>
                <w:sz w:val="18"/>
                <w:szCs w:val="18"/>
              </w:rPr>
              <w:t>Embedding model identifier.</w:t>
            </w:r>
          </w:p>
        </w:tc>
      </w:tr>
      <w:tr w:rsidR="00D473FD" w14:paraId="2196DE8C"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5CF163BD" w14:textId="77777777" w:rsidR="00D473FD" w:rsidRDefault="00000000">
            <w:pPr>
              <w:spacing w:line="250" w:lineRule="auto"/>
            </w:pPr>
            <w:r>
              <w:rPr>
                <w:rFonts w:ascii="Consolas" w:eastAsia="Consolas" w:hAnsi="Consolas" w:cs="Consolas"/>
                <w:sz w:val="18"/>
                <w:szCs w:val="18"/>
              </w:rPr>
              <w:t>GeminiApiKey</w:t>
            </w:r>
          </w:p>
        </w:tc>
        <w:tc>
          <w:tcPr>
            <w:tcW w:w="6700" w:type="dxa"/>
            <w:shd w:val="clear" w:color="auto" w:fill="F7F9FB"/>
            <w:tcMar>
              <w:top w:w="70" w:type="dxa"/>
              <w:left w:w="120" w:type="dxa"/>
              <w:bottom w:w="70" w:type="dxa"/>
              <w:right w:w="120" w:type="dxa"/>
            </w:tcMar>
          </w:tcPr>
          <w:p w14:paraId="338C1F3B" w14:textId="77777777" w:rsidR="00D473FD" w:rsidRDefault="00000000">
            <w:pPr>
              <w:spacing w:line="250" w:lineRule="auto"/>
            </w:pPr>
            <w:r>
              <w:rPr>
                <w:sz w:val="18"/>
                <w:szCs w:val="18"/>
              </w:rPr>
              <w:t>API credential. Excluded from version control.</w:t>
            </w:r>
          </w:p>
        </w:tc>
      </w:tr>
      <w:tr w:rsidR="00D473FD" w14:paraId="4E35D62A" w14:textId="77777777">
        <w:tblPrEx>
          <w:tblCellMar>
            <w:top w:w="0" w:type="dxa"/>
            <w:bottom w:w="0" w:type="dxa"/>
          </w:tblCellMar>
        </w:tblPrEx>
        <w:tc>
          <w:tcPr>
            <w:tcW w:w="2900" w:type="dxa"/>
            <w:tcMar>
              <w:top w:w="70" w:type="dxa"/>
              <w:left w:w="120" w:type="dxa"/>
              <w:bottom w:w="70" w:type="dxa"/>
              <w:right w:w="120" w:type="dxa"/>
            </w:tcMar>
          </w:tcPr>
          <w:p w14:paraId="33E4589B" w14:textId="77777777" w:rsidR="00D473FD" w:rsidRDefault="00000000">
            <w:pPr>
              <w:spacing w:line="250" w:lineRule="auto"/>
            </w:pPr>
            <w:r>
              <w:rPr>
                <w:rFonts w:ascii="Consolas" w:eastAsia="Consolas" w:hAnsi="Consolas" w:cs="Consolas"/>
                <w:sz w:val="18"/>
                <w:szCs w:val="18"/>
              </w:rPr>
              <w:t>MaxPromptChars</w:t>
            </w:r>
          </w:p>
        </w:tc>
        <w:tc>
          <w:tcPr>
            <w:tcW w:w="6700" w:type="dxa"/>
            <w:tcMar>
              <w:top w:w="70" w:type="dxa"/>
              <w:left w:w="120" w:type="dxa"/>
              <w:bottom w:w="70" w:type="dxa"/>
              <w:right w:w="120" w:type="dxa"/>
            </w:tcMar>
          </w:tcPr>
          <w:p w14:paraId="5A28118B" w14:textId="77777777" w:rsidR="00D473FD" w:rsidRDefault="00000000">
            <w:pPr>
              <w:spacing w:line="250" w:lineRule="auto"/>
            </w:pPr>
            <w:r>
              <w:rPr>
                <w:sz w:val="18"/>
                <w:szCs w:val="18"/>
              </w:rPr>
              <w:t>Prompt ceiling; longer prompts are truncated with an explicit marker.</w:t>
            </w:r>
          </w:p>
        </w:tc>
      </w:tr>
      <w:tr w:rsidR="00D473FD" w14:paraId="5CE6164A"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0265ECD7" w14:textId="77777777" w:rsidR="00D473FD" w:rsidRDefault="00000000">
            <w:pPr>
              <w:spacing w:line="250" w:lineRule="auto"/>
            </w:pPr>
            <w:r>
              <w:rPr>
                <w:rFonts w:ascii="Consolas" w:eastAsia="Consolas" w:hAnsi="Consolas" w:cs="Consolas"/>
                <w:sz w:val="18"/>
                <w:szCs w:val="18"/>
              </w:rPr>
              <w:t>GeminiMaxRetries</w:t>
            </w:r>
          </w:p>
        </w:tc>
        <w:tc>
          <w:tcPr>
            <w:tcW w:w="6700" w:type="dxa"/>
            <w:shd w:val="clear" w:color="auto" w:fill="F7F9FB"/>
            <w:tcMar>
              <w:top w:w="70" w:type="dxa"/>
              <w:left w:w="120" w:type="dxa"/>
              <w:bottom w:w="70" w:type="dxa"/>
              <w:right w:w="120" w:type="dxa"/>
            </w:tcMar>
          </w:tcPr>
          <w:p w14:paraId="1B3BB6F2" w14:textId="77777777" w:rsidR="00D473FD" w:rsidRDefault="00000000">
            <w:pPr>
              <w:spacing w:line="250" w:lineRule="auto"/>
            </w:pPr>
            <w:r>
              <w:rPr>
                <w:sz w:val="18"/>
                <w:szCs w:val="18"/>
              </w:rPr>
              <w:t>Retry attempts for transient failures.</w:t>
            </w:r>
          </w:p>
        </w:tc>
      </w:tr>
      <w:tr w:rsidR="00D473FD" w14:paraId="1ED2856D" w14:textId="77777777">
        <w:tblPrEx>
          <w:tblCellMar>
            <w:top w:w="0" w:type="dxa"/>
            <w:bottom w:w="0" w:type="dxa"/>
          </w:tblCellMar>
        </w:tblPrEx>
        <w:tc>
          <w:tcPr>
            <w:tcW w:w="2900" w:type="dxa"/>
            <w:tcMar>
              <w:top w:w="70" w:type="dxa"/>
              <w:left w:w="120" w:type="dxa"/>
              <w:bottom w:w="70" w:type="dxa"/>
              <w:right w:w="120" w:type="dxa"/>
            </w:tcMar>
          </w:tcPr>
          <w:p w14:paraId="01F20475" w14:textId="77777777" w:rsidR="00D473FD" w:rsidRDefault="00000000">
            <w:pPr>
              <w:spacing w:line="250" w:lineRule="auto"/>
            </w:pPr>
            <w:r>
              <w:rPr>
                <w:rFonts w:ascii="Consolas" w:eastAsia="Consolas" w:hAnsi="Consolas" w:cs="Consolas"/>
                <w:sz w:val="18"/>
                <w:szCs w:val="18"/>
              </w:rPr>
              <w:t>GeminiRetryDelayMs</w:t>
            </w:r>
          </w:p>
        </w:tc>
        <w:tc>
          <w:tcPr>
            <w:tcW w:w="6700" w:type="dxa"/>
            <w:tcMar>
              <w:top w:w="70" w:type="dxa"/>
              <w:left w:w="120" w:type="dxa"/>
              <w:bottom w:w="70" w:type="dxa"/>
              <w:right w:w="120" w:type="dxa"/>
            </w:tcMar>
          </w:tcPr>
          <w:p w14:paraId="3CA19B60" w14:textId="77777777" w:rsidR="00D473FD" w:rsidRDefault="00000000">
            <w:pPr>
              <w:spacing w:line="250" w:lineRule="auto"/>
            </w:pPr>
            <w:r>
              <w:rPr>
                <w:sz w:val="18"/>
                <w:szCs w:val="18"/>
              </w:rPr>
              <w:t>Interval between retry attempts.</w:t>
            </w:r>
          </w:p>
        </w:tc>
      </w:tr>
    </w:tbl>
    <w:p w14:paraId="0D555F06" w14:textId="77777777" w:rsidR="00D473FD" w:rsidRDefault="00000000">
      <w:pPr>
        <w:pStyle w:val="Heading2"/>
        <w:spacing w:before="260" w:after="120"/>
      </w:pPr>
      <w:bookmarkStart w:id="14" w:name="_Toc236654048"/>
      <w:r>
        <w:rPr>
          <w:b/>
          <w:bCs/>
          <w:color w:val="1A3A5C"/>
          <w:sz w:val="24"/>
          <w:szCs w:val="24"/>
        </w:rPr>
        <w:t>6.3  Extraction behaviour</w:t>
      </w:r>
      <w:bookmarkEnd w:id="14"/>
    </w:p>
    <w:tbl>
      <w:tblPr>
        <w:tblW w:w="9600" w:type="dxa"/>
        <w:tblBorders>
          <w:top w:val="single" w:sz="2" w:space="0" w:color="C9D3DC"/>
          <w:left w:val="single" w:sz="2" w:space="0" w:color="C9D3DC"/>
          <w:bottom w:val="single" w:sz="2" w:space="0" w:color="C9D3DC"/>
          <w:right w:val="single" w:sz="2" w:space="0" w:color="C9D3DC"/>
          <w:insideH w:val="single" w:sz="2" w:space="0" w:color="DDE3E9"/>
          <w:insideV w:val="single" w:sz="2" w:space="0" w:color="DDE3E9"/>
        </w:tblBorders>
        <w:tblCellMar>
          <w:left w:w="10" w:type="dxa"/>
          <w:right w:w="10" w:type="dxa"/>
        </w:tblCellMar>
        <w:tblLook w:val="0000" w:firstRow="0" w:lastRow="0" w:firstColumn="0" w:lastColumn="0" w:noHBand="0" w:noVBand="0"/>
      </w:tblPr>
      <w:tblGrid>
        <w:gridCol w:w="3110"/>
        <w:gridCol w:w="6490"/>
      </w:tblGrid>
      <w:tr w:rsidR="00D473FD" w14:paraId="428C835B" w14:textId="77777777">
        <w:tblPrEx>
          <w:tblCellMar>
            <w:top w:w="0" w:type="dxa"/>
            <w:bottom w:w="0" w:type="dxa"/>
          </w:tblCellMar>
        </w:tblPrEx>
        <w:trPr>
          <w:tblHeader/>
        </w:trPr>
        <w:tc>
          <w:tcPr>
            <w:tcW w:w="2900" w:type="dxa"/>
            <w:shd w:val="clear" w:color="auto" w:fill="1A3A5C"/>
            <w:tcMar>
              <w:top w:w="70" w:type="dxa"/>
              <w:left w:w="120" w:type="dxa"/>
              <w:bottom w:w="70" w:type="dxa"/>
              <w:right w:w="120" w:type="dxa"/>
            </w:tcMar>
          </w:tcPr>
          <w:p w14:paraId="1F2B140A" w14:textId="77777777" w:rsidR="00D473FD" w:rsidRDefault="00000000">
            <w:pPr>
              <w:spacing w:line="250" w:lineRule="auto"/>
            </w:pPr>
            <w:r>
              <w:rPr>
                <w:b/>
                <w:bCs/>
                <w:color w:val="FFFFFF"/>
                <w:sz w:val="18"/>
                <w:szCs w:val="18"/>
              </w:rPr>
              <w:t>Setting</w:t>
            </w:r>
          </w:p>
        </w:tc>
        <w:tc>
          <w:tcPr>
            <w:tcW w:w="6700" w:type="dxa"/>
            <w:shd w:val="clear" w:color="auto" w:fill="1A3A5C"/>
            <w:tcMar>
              <w:top w:w="70" w:type="dxa"/>
              <w:left w:w="120" w:type="dxa"/>
              <w:bottom w:w="70" w:type="dxa"/>
              <w:right w:w="120" w:type="dxa"/>
            </w:tcMar>
          </w:tcPr>
          <w:p w14:paraId="52AC9993" w14:textId="77777777" w:rsidR="00D473FD" w:rsidRDefault="00000000">
            <w:pPr>
              <w:spacing w:line="250" w:lineRule="auto"/>
            </w:pPr>
            <w:r>
              <w:rPr>
                <w:b/>
                <w:bCs/>
                <w:color w:val="FFFFFF"/>
                <w:sz w:val="18"/>
                <w:szCs w:val="18"/>
              </w:rPr>
              <w:t>Purpose</w:t>
            </w:r>
          </w:p>
        </w:tc>
      </w:tr>
      <w:tr w:rsidR="00D473FD" w14:paraId="7D90CE4B" w14:textId="77777777">
        <w:tblPrEx>
          <w:tblCellMar>
            <w:top w:w="0" w:type="dxa"/>
            <w:bottom w:w="0" w:type="dxa"/>
          </w:tblCellMar>
        </w:tblPrEx>
        <w:tc>
          <w:tcPr>
            <w:tcW w:w="2900" w:type="dxa"/>
            <w:tcMar>
              <w:top w:w="70" w:type="dxa"/>
              <w:left w:w="120" w:type="dxa"/>
              <w:bottom w:w="70" w:type="dxa"/>
              <w:right w:w="120" w:type="dxa"/>
            </w:tcMar>
          </w:tcPr>
          <w:p w14:paraId="23980391" w14:textId="77777777" w:rsidR="00D473FD" w:rsidRDefault="00000000">
            <w:pPr>
              <w:spacing w:line="250" w:lineRule="auto"/>
            </w:pPr>
            <w:r>
              <w:rPr>
                <w:rFonts w:ascii="Consolas" w:eastAsia="Consolas" w:hAnsi="Consolas" w:cs="Consolas"/>
                <w:sz w:val="18"/>
                <w:szCs w:val="18"/>
              </w:rPr>
              <w:t>DefaultMeetingDurationMinutes</w:t>
            </w:r>
          </w:p>
        </w:tc>
        <w:tc>
          <w:tcPr>
            <w:tcW w:w="6700" w:type="dxa"/>
            <w:tcMar>
              <w:top w:w="70" w:type="dxa"/>
              <w:left w:w="120" w:type="dxa"/>
              <w:bottom w:w="70" w:type="dxa"/>
              <w:right w:w="120" w:type="dxa"/>
            </w:tcMar>
          </w:tcPr>
          <w:p w14:paraId="19CD8C6C" w14:textId="77777777" w:rsidR="00D473FD" w:rsidRDefault="00000000">
            <w:pPr>
              <w:spacing w:line="250" w:lineRule="auto"/>
            </w:pPr>
            <w:r>
              <w:rPr>
                <w:sz w:val="18"/>
                <w:szCs w:val="18"/>
              </w:rPr>
              <w:t>Applied when a meeting has no stated end time.</w:t>
            </w:r>
          </w:p>
        </w:tc>
      </w:tr>
      <w:tr w:rsidR="00D473FD" w14:paraId="45024F55"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374702E4" w14:textId="77777777" w:rsidR="00D473FD" w:rsidRDefault="00000000">
            <w:pPr>
              <w:spacing w:line="250" w:lineRule="auto"/>
            </w:pPr>
            <w:r>
              <w:rPr>
                <w:rFonts w:ascii="Consolas" w:eastAsia="Consolas" w:hAnsi="Consolas" w:cs="Consolas"/>
                <w:sz w:val="18"/>
                <w:szCs w:val="18"/>
              </w:rPr>
              <w:t>DeadlineReminderMinutesBefore</w:t>
            </w:r>
          </w:p>
        </w:tc>
        <w:tc>
          <w:tcPr>
            <w:tcW w:w="6700" w:type="dxa"/>
            <w:shd w:val="clear" w:color="auto" w:fill="F7F9FB"/>
            <w:tcMar>
              <w:top w:w="70" w:type="dxa"/>
              <w:left w:w="120" w:type="dxa"/>
              <w:bottom w:w="70" w:type="dxa"/>
              <w:right w:w="120" w:type="dxa"/>
            </w:tcMar>
          </w:tcPr>
          <w:p w14:paraId="3A46B108" w14:textId="77777777" w:rsidR="00D473FD" w:rsidRDefault="00000000">
            <w:pPr>
              <w:spacing w:line="250" w:lineRule="auto"/>
            </w:pPr>
            <w:r>
              <w:rPr>
                <w:sz w:val="18"/>
                <w:szCs w:val="18"/>
              </w:rPr>
              <w:t>Reminder lead time on created appointments.</w:t>
            </w:r>
          </w:p>
        </w:tc>
      </w:tr>
      <w:tr w:rsidR="00D473FD" w14:paraId="2753A826" w14:textId="77777777">
        <w:tblPrEx>
          <w:tblCellMar>
            <w:top w:w="0" w:type="dxa"/>
            <w:bottom w:w="0" w:type="dxa"/>
          </w:tblCellMar>
        </w:tblPrEx>
        <w:tc>
          <w:tcPr>
            <w:tcW w:w="2900" w:type="dxa"/>
            <w:tcMar>
              <w:top w:w="70" w:type="dxa"/>
              <w:left w:w="120" w:type="dxa"/>
              <w:bottom w:w="70" w:type="dxa"/>
              <w:right w:w="120" w:type="dxa"/>
            </w:tcMar>
          </w:tcPr>
          <w:p w14:paraId="04AA380A" w14:textId="77777777" w:rsidR="00D473FD" w:rsidRDefault="00000000">
            <w:pPr>
              <w:spacing w:line="250" w:lineRule="auto"/>
            </w:pPr>
            <w:r>
              <w:rPr>
                <w:rFonts w:ascii="Consolas" w:eastAsia="Consolas" w:hAnsi="Consolas" w:cs="Consolas"/>
                <w:sz w:val="18"/>
                <w:szCs w:val="18"/>
              </w:rPr>
              <w:t>SemanticSimilarityThreshold</w:t>
            </w:r>
          </w:p>
        </w:tc>
        <w:tc>
          <w:tcPr>
            <w:tcW w:w="6700" w:type="dxa"/>
            <w:tcMar>
              <w:top w:w="70" w:type="dxa"/>
              <w:left w:w="120" w:type="dxa"/>
              <w:bottom w:w="70" w:type="dxa"/>
              <w:right w:w="120" w:type="dxa"/>
            </w:tcMar>
          </w:tcPr>
          <w:p w14:paraId="1134880A" w14:textId="77777777" w:rsidR="00D473FD" w:rsidRDefault="00000000">
            <w:pPr>
              <w:spacing w:line="250" w:lineRule="auto"/>
            </w:pPr>
            <w:r>
              <w:rPr>
                <w:sz w:val="18"/>
                <w:szCs w:val="18"/>
              </w:rPr>
              <w:t>Cosine similarity above which a task is treated as a duplicate.</w:t>
            </w:r>
          </w:p>
        </w:tc>
      </w:tr>
      <w:tr w:rsidR="00D473FD" w14:paraId="51EFA66D"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4F667C57" w14:textId="77777777" w:rsidR="00D473FD" w:rsidRDefault="00000000">
            <w:pPr>
              <w:spacing w:line="250" w:lineRule="auto"/>
            </w:pPr>
            <w:r>
              <w:rPr>
                <w:rFonts w:ascii="Consolas" w:eastAsia="Consolas" w:hAnsi="Consolas" w:cs="Consolas"/>
                <w:sz w:val="18"/>
                <w:szCs w:val="18"/>
              </w:rPr>
              <w:t>DuplicateLookbackDays</w:t>
            </w:r>
          </w:p>
        </w:tc>
        <w:tc>
          <w:tcPr>
            <w:tcW w:w="6700" w:type="dxa"/>
            <w:shd w:val="clear" w:color="auto" w:fill="F7F9FB"/>
            <w:tcMar>
              <w:top w:w="70" w:type="dxa"/>
              <w:left w:w="120" w:type="dxa"/>
              <w:bottom w:w="70" w:type="dxa"/>
              <w:right w:w="120" w:type="dxa"/>
            </w:tcMar>
          </w:tcPr>
          <w:p w14:paraId="29BCFAD6" w14:textId="77777777" w:rsidR="00D473FD" w:rsidRDefault="00000000">
            <w:pPr>
              <w:spacing w:line="250" w:lineRule="auto"/>
            </w:pPr>
            <w:r>
              <w:rPr>
                <w:sz w:val="18"/>
                <w:szCs w:val="18"/>
              </w:rPr>
              <w:t>Age beyond which cached task vectors are discarded.</w:t>
            </w:r>
          </w:p>
        </w:tc>
      </w:tr>
      <w:tr w:rsidR="00D473FD" w14:paraId="7EAA88DA" w14:textId="77777777">
        <w:tblPrEx>
          <w:tblCellMar>
            <w:top w:w="0" w:type="dxa"/>
            <w:bottom w:w="0" w:type="dxa"/>
          </w:tblCellMar>
        </w:tblPrEx>
        <w:tc>
          <w:tcPr>
            <w:tcW w:w="2900" w:type="dxa"/>
            <w:tcMar>
              <w:top w:w="70" w:type="dxa"/>
              <w:left w:w="120" w:type="dxa"/>
              <w:bottom w:w="70" w:type="dxa"/>
              <w:right w:w="120" w:type="dxa"/>
            </w:tcMar>
          </w:tcPr>
          <w:p w14:paraId="71D096C2" w14:textId="77777777" w:rsidR="00D473FD" w:rsidRDefault="00000000">
            <w:pPr>
              <w:spacing w:line="250" w:lineRule="auto"/>
            </w:pPr>
            <w:r>
              <w:rPr>
                <w:rFonts w:ascii="Consolas" w:eastAsia="Consolas" w:hAnsi="Consolas" w:cs="Consolas"/>
                <w:sz w:val="18"/>
                <w:szCs w:val="18"/>
              </w:rPr>
              <w:t>TaskVectorCachePath</w:t>
            </w:r>
          </w:p>
        </w:tc>
        <w:tc>
          <w:tcPr>
            <w:tcW w:w="6700" w:type="dxa"/>
            <w:tcMar>
              <w:top w:w="70" w:type="dxa"/>
              <w:left w:w="120" w:type="dxa"/>
              <w:bottom w:w="70" w:type="dxa"/>
              <w:right w:w="120" w:type="dxa"/>
            </w:tcMar>
          </w:tcPr>
          <w:p w14:paraId="6A3497A5" w14:textId="77777777" w:rsidR="00D473FD" w:rsidRDefault="00000000">
            <w:pPr>
              <w:spacing w:line="250" w:lineRule="auto"/>
            </w:pPr>
            <w:r>
              <w:rPr>
                <w:sz w:val="18"/>
                <w:szCs w:val="18"/>
              </w:rPr>
              <w:t>Location of the vector cache.</w:t>
            </w:r>
          </w:p>
        </w:tc>
      </w:tr>
    </w:tbl>
    <w:p w14:paraId="6F511352" w14:textId="77777777" w:rsidR="00D473FD" w:rsidRDefault="00000000">
      <w:pPr>
        <w:pStyle w:val="Heading2"/>
        <w:spacing w:before="260" w:after="120"/>
      </w:pPr>
      <w:bookmarkStart w:id="15" w:name="_Toc236654049"/>
      <w:r>
        <w:rPr>
          <w:b/>
          <w:bCs/>
          <w:color w:val="1A3A5C"/>
          <w:sz w:val="24"/>
          <w:szCs w:val="24"/>
        </w:rPr>
        <w:t>6.4  Documents and reporting</w:t>
      </w:r>
      <w:bookmarkEnd w:id="15"/>
    </w:p>
    <w:tbl>
      <w:tblPr>
        <w:tblW w:w="9600" w:type="dxa"/>
        <w:tblBorders>
          <w:top w:val="single" w:sz="2" w:space="0" w:color="C9D3DC"/>
          <w:left w:val="single" w:sz="2" w:space="0" w:color="C9D3DC"/>
          <w:bottom w:val="single" w:sz="2" w:space="0" w:color="C9D3DC"/>
          <w:right w:val="single" w:sz="2" w:space="0" w:color="C9D3DC"/>
          <w:insideH w:val="single" w:sz="2" w:space="0" w:color="DDE3E9"/>
          <w:insideV w:val="single" w:sz="2" w:space="0" w:color="DDE3E9"/>
        </w:tblBorders>
        <w:tblCellMar>
          <w:left w:w="10" w:type="dxa"/>
          <w:right w:w="10" w:type="dxa"/>
        </w:tblCellMar>
        <w:tblLook w:val="0000" w:firstRow="0" w:lastRow="0" w:firstColumn="0" w:lastColumn="0" w:noHBand="0" w:noVBand="0"/>
      </w:tblPr>
      <w:tblGrid>
        <w:gridCol w:w="2900"/>
        <w:gridCol w:w="6700"/>
      </w:tblGrid>
      <w:tr w:rsidR="00D473FD" w14:paraId="1BB2DC43" w14:textId="77777777">
        <w:tblPrEx>
          <w:tblCellMar>
            <w:top w:w="0" w:type="dxa"/>
            <w:bottom w:w="0" w:type="dxa"/>
          </w:tblCellMar>
        </w:tblPrEx>
        <w:trPr>
          <w:tblHeader/>
        </w:trPr>
        <w:tc>
          <w:tcPr>
            <w:tcW w:w="2900" w:type="dxa"/>
            <w:shd w:val="clear" w:color="auto" w:fill="1A3A5C"/>
            <w:tcMar>
              <w:top w:w="70" w:type="dxa"/>
              <w:left w:w="120" w:type="dxa"/>
              <w:bottom w:w="70" w:type="dxa"/>
              <w:right w:w="120" w:type="dxa"/>
            </w:tcMar>
          </w:tcPr>
          <w:p w14:paraId="145F21DC" w14:textId="77777777" w:rsidR="00D473FD" w:rsidRDefault="00000000">
            <w:pPr>
              <w:spacing w:line="250" w:lineRule="auto"/>
            </w:pPr>
            <w:r>
              <w:rPr>
                <w:b/>
                <w:bCs/>
                <w:color w:val="FFFFFF"/>
                <w:sz w:val="18"/>
                <w:szCs w:val="18"/>
              </w:rPr>
              <w:t>Setting</w:t>
            </w:r>
          </w:p>
        </w:tc>
        <w:tc>
          <w:tcPr>
            <w:tcW w:w="6700" w:type="dxa"/>
            <w:shd w:val="clear" w:color="auto" w:fill="1A3A5C"/>
            <w:tcMar>
              <w:top w:w="70" w:type="dxa"/>
              <w:left w:w="120" w:type="dxa"/>
              <w:bottom w:w="70" w:type="dxa"/>
              <w:right w:w="120" w:type="dxa"/>
            </w:tcMar>
          </w:tcPr>
          <w:p w14:paraId="20A2AC25" w14:textId="77777777" w:rsidR="00D473FD" w:rsidRDefault="00000000">
            <w:pPr>
              <w:spacing w:line="250" w:lineRule="auto"/>
            </w:pPr>
            <w:r>
              <w:rPr>
                <w:b/>
                <w:bCs/>
                <w:color w:val="FFFFFF"/>
                <w:sz w:val="18"/>
                <w:szCs w:val="18"/>
              </w:rPr>
              <w:t>Purpose</w:t>
            </w:r>
          </w:p>
        </w:tc>
      </w:tr>
      <w:tr w:rsidR="00D473FD" w14:paraId="520AE46C" w14:textId="77777777">
        <w:tblPrEx>
          <w:tblCellMar>
            <w:top w:w="0" w:type="dxa"/>
            <w:bottom w:w="0" w:type="dxa"/>
          </w:tblCellMar>
        </w:tblPrEx>
        <w:tc>
          <w:tcPr>
            <w:tcW w:w="2900" w:type="dxa"/>
            <w:tcMar>
              <w:top w:w="70" w:type="dxa"/>
              <w:left w:w="120" w:type="dxa"/>
              <w:bottom w:w="70" w:type="dxa"/>
              <w:right w:w="120" w:type="dxa"/>
            </w:tcMar>
          </w:tcPr>
          <w:p w14:paraId="37B8C17E" w14:textId="77777777" w:rsidR="00D473FD" w:rsidRDefault="00000000">
            <w:pPr>
              <w:spacing w:line="250" w:lineRule="auto"/>
            </w:pPr>
            <w:r>
              <w:rPr>
                <w:rFonts w:ascii="Consolas" w:eastAsia="Consolas" w:hAnsi="Consolas" w:cs="Consolas"/>
                <w:sz w:val="18"/>
                <w:szCs w:val="18"/>
              </w:rPr>
              <w:t>SupportedAttachmentTypes</w:t>
            </w:r>
          </w:p>
        </w:tc>
        <w:tc>
          <w:tcPr>
            <w:tcW w:w="6700" w:type="dxa"/>
            <w:tcMar>
              <w:top w:w="70" w:type="dxa"/>
              <w:left w:w="120" w:type="dxa"/>
              <w:bottom w:w="70" w:type="dxa"/>
              <w:right w:w="120" w:type="dxa"/>
            </w:tcMar>
          </w:tcPr>
          <w:p w14:paraId="45E3DFBB" w14:textId="77777777" w:rsidR="00D473FD" w:rsidRDefault="00000000">
            <w:pPr>
              <w:spacing w:line="250" w:lineRule="auto"/>
            </w:pPr>
            <w:r>
              <w:rPr>
                <w:sz w:val="18"/>
                <w:szCs w:val="18"/>
              </w:rPr>
              <w:t>Extensions eligible for extraction and filing.</w:t>
            </w:r>
          </w:p>
        </w:tc>
      </w:tr>
      <w:tr w:rsidR="00D473FD" w14:paraId="6B4F3DED"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06E9D4C3" w14:textId="77777777" w:rsidR="00D473FD" w:rsidRDefault="00000000">
            <w:pPr>
              <w:spacing w:line="250" w:lineRule="auto"/>
            </w:pPr>
            <w:r>
              <w:rPr>
                <w:rFonts w:ascii="Consolas" w:eastAsia="Consolas" w:hAnsi="Consolas" w:cs="Consolas"/>
                <w:sz w:val="18"/>
                <w:szCs w:val="18"/>
              </w:rPr>
              <w:t>AttachmentTempPath</w:t>
            </w:r>
          </w:p>
        </w:tc>
        <w:tc>
          <w:tcPr>
            <w:tcW w:w="6700" w:type="dxa"/>
            <w:shd w:val="clear" w:color="auto" w:fill="F7F9FB"/>
            <w:tcMar>
              <w:top w:w="70" w:type="dxa"/>
              <w:left w:w="120" w:type="dxa"/>
              <w:bottom w:w="70" w:type="dxa"/>
              <w:right w:w="120" w:type="dxa"/>
            </w:tcMar>
          </w:tcPr>
          <w:p w14:paraId="5393E1EE" w14:textId="77777777" w:rsidR="00D473FD" w:rsidRDefault="00000000">
            <w:pPr>
              <w:spacing w:line="250" w:lineRule="auto"/>
            </w:pPr>
            <w:r>
              <w:rPr>
                <w:sz w:val="18"/>
                <w:szCs w:val="18"/>
              </w:rPr>
              <w:t>Staging directory for saved attachments.</w:t>
            </w:r>
          </w:p>
        </w:tc>
      </w:tr>
      <w:tr w:rsidR="00D473FD" w14:paraId="33CD70DA" w14:textId="77777777">
        <w:tblPrEx>
          <w:tblCellMar>
            <w:top w:w="0" w:type="dxa"/>
            <w:bottom w:w="0" w:type="dxa"/>
          </w:tblCellMar>
        </w:tblPrEx>
        <w:tc>
          <w:tcPr>
            <w:tcW w:w="2900" w:type="dxa"/>
            <w:tcMar>
              <w:top w:w="70" w:type="dxa"/>
              <w:left w:w="120" w:type="dxa"/>
              <w:bottom w:w="70" w:type="dxa"/>
              <w:right w:w="120" w:type="dxa"/>
            </w:tcMar>
          </w:tcPr>
          <w:p w14:paraId="5A079E77" w14:textId="77777777" w:rsidR="00D473FD" w:rsidRDefault="00000000">
            <w:pPr>
              <w:spacing w:line="250" w:lineRule="auto"/>
            </w:pPr>
            <w:r>
              <w:rPr>
                <w:rFonts w:ascii="Consolas" w:eastAsia="Consolas" w:hAnsi="Consolas" w:cs="Consolas"/>
                <w:sz w:val="18"/>
                <w:szCs w:val="18"/>
              </w:rPr>
              <w:t>MaxAttachmentChars</w:t>
            </w:r>
          </w:p>
        </w:tc>
        <w:tc>
          <w:tcPr>
            <w:tcW w:w="6700" w:type="dxa"/>
            <w:tcMar>
              <w:top w:w="70" w:type="dxa"/>
              <w:left w:w="120" w:type="dxa"/>
              <w:bottom w:w="70" w:type="dxa"/>
              <w:right w:w="120" w:type="dxa"/>
            </w:tcMar>
          </w:tcPr>
          <w:p w14:paraId="71570E53" w14:textId="77777777" w:rsidR="00D473FD" w:rsidRDefault="00000000">
            <w:pPr>
              <w:spacing w:line="250" w:lineRule="auto"/>
            </w:pPr>
            <w:r>
              <w:rPr>
                <w:sz w:val="18"/>
                <w:szCs w:val="18"/>
              </w:rPr>
              <w:t>Ceiling on combined attachment text per message.</w:t>
            </w:r>
          </w:p>
        </w:tc>
      </w:tr>
      <w:tr w:rsidR="00D473FD" w14:paraId="389B092F"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6B6F27D8" w14:textId="77777777" w:rsidR="00D473FD" w:rsidRDefault="00000000">
            <w:pPr>
              <w:spacing w:line="250" w:lineRule="auto"/>
            </w:pPr>
            <w:r>
              <w:rPr>
                <w:rFonts w:ascii="Consolas" w:eastAsia="Consolas" w:hAnsi="Consolas" w:cs="Consolas"/>
                <w:sz w:val="18"/>
                <w:szCs w:val="18"/>
              </w:rPr>
              <w:t>LibraryRootPath</w:t>
            </w:r>
          </w:p>
        </w:tc>
        <w:tc>
          <w:tcPr>
            <w:tcW w:w="6700" w:type="dxa"/>
            <w:shd w:val="clear" w:color="auto" w:fill="F7F9FB"/>
            <w:tcMar>
              <w:top w:w="70" w:type="dxa"/>
              <w:left w:w="120" w:type="dxa"/>
              <w:bottom w:w="70" w:type="dxa"/>
              <w:right w:w="120" w:type="dxa"/>
            </w:tcMar>
          </w:tcPr>
          <w:p w14:paraId="225882B4" w14:textId="77777777" w:rsidR="00D473FD" w:rsidRDefault="00000000">
            <w:pPr>
              <w:spacing w:line="250" w:lineRule="auto"/>
            </w:pPr>
            <w:r>
              <w:rPr>
                <w:sz w:val="18"/>
                <w:szCs w:val="18"/>
              </w:rPr>
              <w:t>Root of the categorised document library.</w:t>
            </w:r>
          </w:p>
        </w:tc>
      </w:tr>
      <w:tr w:rsidR="00D473FD" w14:paraId="0D12AACE" w14:textId="77777777">
        <w:tblPrEx>
          <w:tblCellMar>
            <w:top w:w="0" w:type="dxa"/>
            <w:bottom w:w="0" w:type="dxa"/>
          </w:tblCellMar>
        </w:tblPrEx>
        <w:tc>
          <w:tcPr>
            <w:tcW w:w="2900" w:type="dxa"/>
            <w:tcMar>
              <w:top w:w="70" w:type="dxa"/>
              <w:left w:w="120" w:type="dxa"/>
              <w:bottom w:w="70" w:type="dxa"/>
              <w:right w:w="120" w:type="dxa"/>
            </w:tcMar>
          </w:tcPr>
          <w:p w14:paraId="2EBC2917" w14:textId="77777777" w:rsidR="00D473FD" w:rsidRDefault="00000000">
            <w:pPr>
              <w:spacing w:line="250" w:lineRule="auto"/>
            </w:pPr>
            <w:r>
              <w:rPr>
                <w:rFonts w:ascii="Consolas" w:eastAsia="Consolas" w:hAnsi="Consolas" w:cs="Consolas"/>
                <w:sz w:val="18"/>
                <w:szCs w:val="18"/>
              </w:rPr>
              <w:t>LibraryCategories</w:t>
            </w:r>
          </w:p>
        </w:tc>
        <w:tc>
          <w:tcPr>
            <w:tcW w:w="6700" w:type="dxa"/>
            <w:tcMar>
              <w:top w:w="70" w:type="dxa"/>
              <w:left w:w="120" w:type="dxa"/>
              <w:bottom w:w="70" w:type="dxa"/>
              <w:right w:w="120" w:type="dxa"/>
            </w:tcMar>
          </w:tcPr>
          <w:p w14:paraId="0381291B" w14:textId="77777777" w:rsidR="00D473FD" w:rsidRDefault="00000000">
            <w:pPr>
              <w:spacing w:line="250" w:lineRule="auto"/>
            </w:pPr>
            <w:r>
              <w:rPr>
                <w:sz w:val="18"/>
                <w:szCs w:val="18"/>
              </w:rPr>
              <w:t>Permitted classification values.</w:t>
            </w:r>
          </w:p>
        </w:tc>
      </w:tr>
      <w:tr w:rsidR="00D473FD" w14:paraId="1AFDBAAB"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202F6AF1" w14:textId="77777777" w:rsidR="00D473FD" w:rsidRDefault="00000000">
            <w:pPr>
              <w:spacing w:line="250" w:lineRule="auto"/>
            </w:pPr>
            <w:r>
              <w:rPr>
                <w:rFonts w:ascii="Consolas" w:eastAsia="Consolas" w:hAnsi="Consolas" w:cs="Consolas"/>
                <w:sz w:val="18"/>
                <w:szCs w:val="18"/>
              </w:rPr>
              <w:t>IntakeFolderPath</w:t>
            </w:r>
          </w:p>
        </w:tc>
        <w:tc>
          <w:tcPr>
            <w:tcW w:w="6700" w:type="dxa"/>
            <w:shd w:val="clear" w:color="auto" w:fill="F7F9FB"/>
            <w:tcMar>
              <w:top w:w="70" w:type="dxa"/>
              <w:left w:w="120" w:type="dxa"/>
              <w:bottom w:w="70" w:type="dxa"/>
              <w:right w:w="120" w:type="dxa"/>
            </w:tcMar>
          </w:tcPr>
          <w:p w14:paraId="56266BAD" w14:textId="77777777" w:rsidR="00D473FD" w:rsidRDefault="00000000">
            <w:pPr>
              <w:spacing w:line="250" w:lineRule="auto"/>
            </w:pPr>
            <w:r>
              <w:rPr>
                <w:sz w:val="18"/>
                <w:szCs w:val="18"/>
              </w:rPr>
              <w:t>Watched folder for documents arriving outside email.</w:t>
            </w:r>
          </w:p>
        </w:tc>
      </w:tr>
      <w:tr w:rsidR="00D473FD" w14:paraId="721AB0CF" w14:textId="77777777">
        <w:tblPrEx>
          <w:tblCellMar>
            <w:top w:w="0" w:type="dxa"/>
            <w:bottom w:w="0" w:type="dxa"/>
          </w:tblCellMar>
        </w:tblPrEx>
        <w:tc>
          <w:tcPr>
            <w:tcW w:w="2900" w:type="dxa"/>
            <w:tcMar>
              <w:top w:w="70" w:type="dxa"/>
              <w:left w:w="120" w:type="dxa"/>
              <w:bottom w:w="70" w:type="dxa"/>
              <w:right w:w="120" w:type="dxa"/>
            </w:tcMar>
          </w:tcPr>
          <w:p w14:paraId="12EEFE67" w14:textId="77777777" w:rsidR="00D473FD" w:rsidRDefault="00000000">
            <w:pPr>
              <w:spacing w:line="250" w:lineRule="auto"/>
            </w:pPr>
            <w:r>
              <w:rPr>
                <w:rFonts w:ascii="Consolas" w:eastAsia="Consolas" w:hAnsi="Consolas" w:cs="Consolas"/>
                <w:sz w:val="18"/>
                <w:szCs w:val="18"/>
              </w:rPr>
              <w:t>MaxIntakeFilesPerRun</w:t>
            </w:r>
          </w:p>
        </w:tc>
        <w:tc>
          <w:tcPr>
            <w:tcW w:w="6700" w:type="dxa"/>
            <w:tcMar>
              <w:top w:w="70" w:type="dxa"/>
              <w:left w:w="120" w:type="dxa"/>
              <w:bottom w:w="70" w:type="dxa"/>
              <w:right w:w="120" w:type="dxa"/>
            </w:tcMar>
          </w:tcPr>
          <w:p w14:paraId="75A26572" w14:textId="77777777" w:rsidR="00D473FD" w:rsidRDefault="00000000">
            <w:pPr>
              <w:spacing w:line="250" w:lineRule="auto"/>
            </w:pPr>
            <w:r>
              <w:rPr>
                <w:sz w:val="18"/>
                <w:szCs w:val="18"/>
              </w:rPr>
              <w:t>Upper bound on files handled in a single cycle.</w:t>
            </w:r>
          </w:p>
        </w:tc>
      </w:tr>
      <w:tr w:rsidR="00D473FD" w14:paraId="585C418D"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04FDF2B5" w14:textId="77777777" w:rsidR="00D473FD" w:rsidRDefault="00000000">
            <w:pPr>
              <w:spacing w:line="250" w:lineRule="auto"/>
            </w:pPr>
            <w:r>
              <w:rPr>
                <w:rFonts w:ascii="Consolas" w:eastAsia="Consolas" w:hAnsi="Consolas" w:cs="Consolas"/>
                <w:sz w:val="18"/>
                <w:szCs w:val="18"/>
              </w:rPr>
              <w:t>AuditLogPath</w:t>
            </w:r>
          </w:p>
        </w:tc>
        <w:tc>
          <w:tcPr>
            <w:tcW w:w="6700" w:type="dxa"/>
            <w:shd w:val="clear" w:color="auto" w:fill="F7F9FB"/>
            <w:tcMar>
              <w:top w:w="70" w:type="dxa"/>
              <w:left w:w="120" w:type="dxa"/>
              <w:bottom w:w="70" w:type="dxa"/>
              <w:right w:w="120" w:type="dxa"/>
            </w:tcMar>
          </w:tcPr>
          <w:p w14:paraId="1D54C6D3" w14:textId="77777777" w:rsidR="00D473FD" w:rsidRDefault="00000000">
            <w:pPr>
              <w:spacing w:line="250" w:lineRule="auto"/>
            </w:pPr>
            <w:r>
              <w:rPr>
                <w:sz w:val="18"/>
                <w:szCs w:val="18"/>
              </w:rPr>
              <w:t>Location of the audit log.</w:t>
            </w:r>
          </w:p>
        </w:tc>
      </w:tr>
      <w:tr w:rsidR="00D473FD" w14:paraId="47F13819" w14:textId="77777777">
        <w:tblPrEx>
          <w:tblCellMar>
            <w:top w:w="0" w:type="dxa"/>
            <w:bottom w:w="0" w:type="dxa"/>
          </w:tblCellMar>
        </w:tblPrEx>
        <w:tc>
          <w:tcPr>
            <w:tcW w:w="2900" w:type="dxa"/>
            <w:tcMar>
              <w:top w:w="70" w:type="dxa"/>
              <w:left w:w="120" w:type="dxa"/>
              <w:bottom w:w="70" w:type="dxa"/>
              <w:right w:w="120" w:type="dxa"/>
            </w:tcMar>
          </w:tcPr>
          <w:p w14:paraId="664BA133" w14:textId="77777777" w:rsidR="00D473FD" w:rsidRDefault="00000000">
            <w:pPr>
              <w:spacing w:line="250" w:lineRule="auto"/>
            </w:pPr>
            <w:r>
              <w:rPr>
                <w:rFonts w:ascii="Consolas" w:eastAsia="Consolas" w:hAnsi="Consolas" w:cs="Consolas"/>
                <w:sz w:val="18"/>
                <w:szCs w:val="18"/>
              </w:rPr>
              <w:t>WeeklyReportPath</w:t>
            </w:r>
          </w:p>
        </w:tc>
        <w:tc>
          <w:tcPr>
            <w:tcW w:w="6700" w:type="dxa"/>
            <w:tcMar>
              <w:top w:w="70" w:type="dxa"/>
              <w:left w:w="120" w:type="dxa"/>
              <w:bottom w:w="70" w:type="dxa"/>
              <w:right w:w="120" w:type="dxa"/>
            </w:tcMar>
          </w:tcPr>
          <w:p w14:paraId="7E741FB4" w14:textId="77777777" w:rsidR="00D473FD" w:rsidRDefault="00000000">
            <w:pPr>
              <w:spacing w:line="250" w:lineRule="auto"/>
            </w:pPr>
            <w:r>
              <w:rPr>
                <w:sz w:val="18"/>
                <w:szCs w:val="18"/>
              </w:rPr>
              <w:t>Output path for the generated report.</w:t>
            </w:r>
          </w:p>
        </w:tc>
      </w:tr>
      <w:tr w:rsidR="00D473FD" w14:paraId="6EE5C84B"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0C01ECBB" w14:textId="77777777" w:rsidR="00D473FD" w:rsidRDefault="00000000">
            <w:pPr>
              <w:spacing w:line="250" w:lineRule="auto"/>
            </w:pPr>
            <w:r>
              <w:rPr>
                <w:rFonts w:ascii="Consolas" w:eastAsia="Consolas" w:hAnsi="Consolas" w:cs="Consolas"/>
                <w:sz w:val="18"/>
                <w:szCs w:val="18"/>
              </w:rPr>
              <w:t>WeeklyReportRecipient</w:t>
            </w:r>
          </w:p>
        </w:tc>
        <w:tc>
          <w:tcPr>
            <w:tcW w:w="6700" w:type="dxa"/>
            <w:shd w:val="clear" w:color="auto" w:fill="F7F9FB"/>
            <w:tcMar>
              <w:top w:w="70" w:type="dxa"/>
              <w:left w:w="120" w:type="dxa"/>
              <w:bottom w:w="70" w:type="dxa"/>
              <w:right w:w="120" w:type="dxa"/>
            </w:tcMar>
          </w:tcPr>
          <w:p w14:paraId="40E366A6" w14:textId="77777777" w:rsidR="00D473FD" w:rsidRDefault="00000000">
            <w:pPr>
              <w:spacing w:line="250" w:lineRule="auto"/>
            </w:pPr>
            <w:r>
              <w:rPr>
                <w:sz w:val="18"/>
                <w:szCs w:val="18"/>
              </w:rPr>
              <w:t>Address the report is sent to.</w:t>
            </w:r>
          </w:p>
        </w:tc>
      </w:tr>
      <w:tr w:rsidR="00D473FD" w14:paraId="3E1EACBB" w14:textId="77777777">
        <w:tblPrEx>
          <w:tblCellMar>
            <w:top w:w="0" w:type="dxa"/>
            <w:bottom w:w="0" w:type="dxa"/>
          </w:tblCellMar>
        </w:tblPrEx>
        <w:tc>
          <w:tcPr>
            <w:tcW w:w="2900" w:type="dxa"/>
            <w:tcMar>
              <w:top w:w="70" w:type="dxa"/>
              <w:left w:w="120" w:type="dxa"/>
              <w:bottom w:w="70" w:type="dxa"/>
              <w:right w:w="120" w:type="dxa"/>
            </w:tcMar>
          </w:tcPr>
          <w:p w14:paraId="0041C4DC" w14:textId="77777777" w:rsidR="00D473FD" w:rsidRDefault="00000000">
            <w:pPr>
              <w:spacing w:line="250" w:lineRule="auto"/>
            </w:pPr>
            <w:r>
              <w:rPr>
                <w:rFonts w:ascii="Consolas" w:eastAsia="Consolas" w:hAnsi="Consolas" w:cs="Consolas"/>
                <w:sz w:val="18"/>
                <w:szCs w:val="18"/>
              </w:rPr>
              <w:t>WeeklyReportDay</w:t>
            </w:r>
          </w:p>
        </w:tc>
        <w:tc>
          <w:tcPr>
            <w:tcW w:w="6700" w:type="dxa"/>
            <w:tcMar>
              <w:top w:w="70" w:type="dxa"/>
              <w:left w:w="120" w:type="dxa"/>
              <w:bottom w:w="70" w:type="dxa"/>
              <w:right w:w="120" w:type="dxa"/>
            </w:tcMar>
          </w:tcPr>
          <w:p w14:paraId="7629D6B4" w14:textId="77777777" w:rsidR="00D473FD" w:rsidRDefault="00000000">
            <w:pPr>
              <w:spacing w:line="250" w:lineRule="auto"/>
            </w:pPr>
            <w:r>
              <w:rPr>
                <w:sz w:val="18"/>
                <w:szCs w:val="18"/>
              </w:rPr>
              <w:t>Weekday on which the report is generated.</w:t>
            </w:r>
          </w:p>
        </w:tc>
      </w:tr>
      <w:tr w:rsidR="00D473FD" w14:paraId="55138F2D"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39D55508" w14:textId="77777777" w:rsidR="00D473FD" w:rsidRDefault="00000000">
            <w:pPr>
              <w:spacing w:line="250" w:lineRule="auto"/>
            </w:pPr>
            <w:r>
              <w:rPr>
                <w:rFonts w:ascii="Consolas" w:eastAsia="Consolas" w:hAnsi="Consolas" w:cs="Consolas"/>
                <w:sz w:val="18"/>
                <w:szCs w:val="18"/>
              </w:rPr>
              <w:t>WeeklyReportHour</w:t>
            </w:r>
          </w:p>
        </w:tc>
        <w:tc>
          <w:tcPr>
            <w:tcW w:w="6700" w:type="dxa"/>
            <w:shd w:val="clear" w:color="auto" w:fill="F7F9FB"/>
            <w:tcMar>
              <w:top w:w="70" w:type="dxa"/>
              <w:left w:w="120" w:type="dxa"/>
              <w:bottom w:w="70" w:type="dxa"/>
              <w:right w:w="120" w:type="dxa"/>
            </w:tcMar>
          </w:tcPr>
          <w:p w14:paraId="482BD83E" w14:textId="77777777" w:rsidR="00D473FD" w:rsidRDefault="00000000">
            <w:pPr>
              <w:spacing w:line="250" w:lineRule="auto"/>
            </w:pPr>
            <w:r>
              <w:rPr>
                <w:sz w:val="18"/>
                <w:szCs w:val="18"/>
              </w:rPr>
              <w:t>Hour after which generation may occur.</w:t>
            </w:r>
          </w:p>
        </w:tc>
      </w:tr>
    </w:tbl>
    <w:p w14:paraId="6A688437" w14:textId="77777777" w:rsidR="00D473FD" w:rsidRDefault="00000000">
      <w:r>
        <w:br w:type="page"/>
      </w:r>
    </w:p>
    <w:p w14:paraId="46A52E23" w14:textId="77777777" w:rsidR="00D473FD" w:rsidRDefault="00000000">
      <w:pPr>
        <w:pStyle w:val="Heading1"/>
        <w:spacing w:before="360" w:after="160"/>
      </w:pPr>
      <w:bookmarkStart w:id="16" w:name="_Toc236654050"/>
      <w:r>
        <w:rPr>
          <w:b/>
          <w:bCs/>
          <w:color w:val="1A3A5C"/>
          <w:sz w:val="30"/>
          <w:szCs w:val="30"/>
        </w:rPr>
        <w:lastRenderedPageBreak/>
        <w:t>7.  The AI Extraction Contract</w:t>
      </w:r>
      <w:bookmarkEnd w:id="16"/>
    </w:p>
    <w:p w14:paraId="49E7CDBB" w14:textId="77777777" w:rsidR="00D473FD" w:rsidRDefault="00000000">
      <w:pPr>
        <w:spacing w:after="120" w:line="276" w:lineRule="auto"/>
      </w:pPr>
      <w:r>
        <w:t>The interface between the robot and the language model is a strict schema rather than free prose. Gemini accepts a response schema alongside the prompt and guarantees conformance, which eliminates markdown fences, preamble, and structural drift as failure modes. The robot can therefore parse the response with confidence instead of defensively.</w:t>
      </w:r>
    </w:p>
    <w:p w14:paraId="5CCC50AE" w14:textId="77777777" w:rsidR="00D473FD" w:rsidRDefault="00000000">
      <w:pPr>
        <w:pStyle w:val="Heading2"/>
        <w:spacing w:before="260" w:after="120"/>
      </w:pPr>
      <w:bookmarkStart w:id="17" w:name="_Toc236654051"/>
      <w:r>
        <w:rPr>
          <w:b/>
          <w:bCs/>
          <w:color w:val="1A3A5C"/>
          <w:sz w:val="24"/>
          <w:szCs w:val="24"/>
        </w:rPr>
        <w:t>7.1  Response structure</w:t>
      </w:r>
      <w:bookmarkEnd w:id="17"/>
    </w:p>
    <w:p w14:paraId="25400392"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w:t>
      </w:r>
    </w:p>
    <w:p w14:paraId="23D5C225"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"email_type":  "actionable" | "informational",</w:t>
      </w:r>
    </w:p>
    <w:p w14:paraId="5A85D191"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"summary":     string,          one sentence, under 25 words</w:t>
      </w:r>
    </w:p>
    <w:p w14:paraId="5AC5967E"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"priority":    "High" | "Normal" | "Low",</w:t>
      </w:r>
    </w:p>
    <w:p w14:paraId="692B5269"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"reply_draft": string,          empty when no reply is warranted</w:t>
      </w:r>
    </w:p>
    <w:p w14:paraId="3E0582E7"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w:t>
      </w:r>
    </w:p>
    <w:p w14:paraId="747B9BF3"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"tasks": [ {</w:t>
      </w:r>
    </w:p>
    <w:p w14:paraId="451AB6C8"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"title":     string,</w:t>
      </w:r>
    </w:p>
    <w:p w14:paraId="2CE2FA16"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"due_date":  string,        ISO 8601, or empty</w:t>
      </w:r>
    </w:p>
    <w:p w14:paraId="1AA0F942"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"notes":     string,</w:t>
      </w:r>
    </w:p>
    <w:p w14:paraId="2C871598"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"priority":  "High" | "Normal" | "Low"</w:t>
      </w:r>
    </w:p>
    <w:p w14:paraId="55544009"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 ],</w:t>
      </w:r>
    </w:p>
    <w:p w14:paraId="1C296E9E"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w:t>
      </w:r>
    </w:p>
    <w:p w14:paraId="7C85529A"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"meetings": [ {</w:t>
      </w:r>
    </w:p>
    <w:p w14:paraId="21BEC86C"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"title":     string,</w:t>
      </w:r>
    </w:p>
    <w:p w14:paraId="2F1B8F0F"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"start":     string,        ISO 8601</w:t>
      </w:r>
    </w:p>
    <w:p w14:paraId="4F4BF24A"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"end":       string,        ISO 8601</w:t>
      </w:r>
    </w:p>
    <w:p w14:paraId="2F9AD16F"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"location":  string</w:t>
      </w:r>
    </w:p>
    <w:p w14:paraId="61614CEA"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 ],</w:t>
      </w:r>
    </w:p>
    <w:p w14:paraId="6CD092AF"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w:t>
      </w:r>
    </w:p>
    <w:p w14:paraId="18983013"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"documents": [ {</w:t>
      </w:r>
    </w:p>
    <w:p w14:paraId="2178FCFB"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"filename":        string,</w:t>
      </w:r>
    </w:p>
    <w:p w14:paraId="398DE5E0"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"category":        one of the configured categories,</w:t>
      </w:r>
    </w:p>
    <w:p w14:paraId="13B8A12A"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"suggested_name":  string,  descriptive, no extension</w:t>
      </w:r>
    </w:p>
    <w:p w14:paraId="2D0B731E"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"summary":         string,  two to three sentences</w:t>
      </w:r>
    </w:p>
    <w:p w14:paraId="2B4C1BD8"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"key_dates":       string   labelled, comma separated</w:t>
      </w:r>
    </w:p>
    <w:p w14:paraId="21D4EE0F" w14:textId="77777777" w:rsidR="00D473FD" w:rsidRDefault="00000000">
      <w:pPr>
        <w:pBdr>
          <w:left w:val="single" w:sz="12" w:space="8" w:color="C9D3DC"/>
        </w:pBdr>
        <w:shd w:val="clear" w:color="auto" w:fill="F4F6F8"/>
        <w:ind w:left="180" w:right="180"/>
      </w:pPr>
      <w:r>
        <w:rPr>
          <w:rFonts w:ascii="Consolas" w:eastAsia="Consolas" w:hAnsi="Consolas" w:cs="Consolas"/>
          <w:sz w:val="17"/>
          <w:szCs w:val="17"/>
        </w:rPr>
        <w:t xml:space="preserve">  } ]</w:t>
      </w:r>
    </w:p>
    <w:p w14:paraId="00BD7EF5" w14:textId="77777777" w:rsidR="00D473FD" w:rsidRDefault="00000000">
      <w:pPr>
        <w:pBdr>
          <w:left w:val="single" w:sz="12" w:space="8" w:color="C9D3DC"/>
        </w:pBdr>
        <w:shd w:val="clear" w:color="auto" w:fill="F4F6F8"/>
        <w:spacing w:after="160"/>
        <w:ind w:left="180" w:right="180"/>
      </w:pPr>
      <w:r>
        <w:rPr>
          <w:rFonts w:ascii="Consolas" w:eastAsia="Consolas" w:hAnsi="Consolas" w:cs="Consolas"/>
          <w:sz w:val="17"/>
          <w:szCs w:val="17"/>
        </w:rPr>
        <w:t>}</w:t>
      </w:r>
    </w:p>
    <w:p w14:paraId="00BC37C0" w14:textId="77777777" w:rsidR="00D473FD" w:rsidRDefault="00000000">
      <w:pPr>
        <w:pStyle w:val="Heading2"/>
        <w:spacing w:before="260" w:after="120"/>
      </w:pPr>
      <w:bookmarkStart w:id="18" w:name="_Toc236654052"/>
      <w:r>
        <w:rPr>
          <w:b/>
          <w:bCs/>
          <w:color w:val="1A3A5C"/>
          <w:sz w:val="24"/>
          <w:szCs w:val="24"/>
        </w:rPr>
        <w:t>7.2  Extraction rules</w:t>
      </w:r>
      <w:bookmarkEnd w:id="18"/>
    </w:p>
    <w:p w14:paraId="4FB383D0" w14:textId="77777777" w:rsidR="00D473FD" w:rsidRDefault="00000000">
      <w:pPr>
        <w:spacing w:after="120" w:line="276" w:lineRule="auto"/>
      </w:pPr>
      <w:r>
        <w:t>The prompt encodes twenty numbered rules. The following carry the most weight in practice, each having been added in response to an observed failure.</w:t>
      </w:r>
    </w:p>
    <w:tbl>
      <w:tblPr>
        <w:tblW w:w="9600" w:type="dxa"/>
        <w:tblBorders>
          <w:top w:val="single" w:sz="2" w:space="0" w:color="C9D3DC"/>
          <w:left w:val="single" w:sz="2" w:space="0" w:color="C9D3DC"/>
          <w:bottom w:val="single" w:sz="2" w:space="0" w:color="C9D3DC"/>
          <w:right w:val="single" w:sz="2" w:space="0" w:color="C9D3DC"/>
          <w:insideH w:val="single" w:sz="2" w:space="0" w:color="DDE3E9"/>
          <w:insideV w:val="single" w:sz="2" w:space="0" w:color="DDE3E9"/>
        </w:tblBorders>
        <w:tblCellMar>
          <w:left w:w="10" w:type="dxa"/>
          <w:right w:w="10" w:type="dxa"/>
        </w:tblCellMar>
        <w:tblLook w:val="0000" w:firstRow="0" w:lastRow="0" w:firstColumn="0" w:lastColumn="0" w:noHBand="0" w:noVBand="0"/>
      </w:tblPr>
      <w:tblGrid>
        <w:gridCol w:w="1700"/>
        <w:gridCol w:w="4200"/>
        <w:gridCol w:w="3700"/>
      </w:tblGrid>
      <w:tr w:rsidR="00D473FD" w14:paraId="0F7CD471" w14:textId="77777777">
        <w:tblPrEx>
          <w:tblCellMar>
            <w:top w:w="0" w:type="dxa"/>
            <w:bottom w:w="0" w:type="dxa"/>
          </w:tblCellMar>
        </w:tblPrEx>
        <w:trPr>
          <w:tblHeader/>
        </w:trPr>
        <w:tc>
          <w:tcPr>
            <w:tcW w:w="1700" w:type="dxa"/>
            <w:shd w:val="clear" w:color="auto" w:fill="1A3A5C"/>
            <w:tcMar>
              <w:top w:w="70" w:type="dxa"/>
              <w:left w:w="120" w:type="dxa"/>
              <w:bottom w:w="70" w:type="dxa"/>
              <w:right w:w="120" w:type="dxa"/>
            </w:tcMar>
          </w:tcPr>
          <w:p w14:paraId="34D49758" w14:textId="77777777" w:rsidR="00D473FD" w:rsidRDefault="00000000">
            <w:pPr>
              <w:spacing w:line="250" w:lineRule="auto"/>
            </w:pPr>
            <w:r>
              <w:rPr>
                <w:b/>
                <w:bCs/>
                <w:color w:val="FFFFFF"/>
                <w:sz w:val="18"/>
                <w:szCs w:val="18"/>
              </w:rPr>
              <w:t>Concern</w:t>
            </w:r>
          </w:p>
        </w:tc>
        <w:tc>
          <w:tcPr>
            <w:tcW w:w="4200" w:type="dxa"/>
            <w:shd w:val="clear" w:color="auto" w:fill="1A3A5C"/>
            <w:tcMar>
              <w:top w:w="70" w:type="dxa"/>
              <w:left w:w="120" w:type="dxa"/>
              <w:bottom w:w="70" w:type="dxa"/>
              <w:right w:w="120" w:type="dxa"/>
            </w:tcMar>
          </w:tcPr>
          <w:p w14:paraId="5ABECEDA" w14:textId="77777777" w:rsidR="00D473FD" w:rsidRDefault="00000000">
            <w:pPr>
              <w:spacing w:line="250" w:lineRule="auto"/>
            </w:pPr>
            <w:r>
              <w:rPr>
                <w:b/>
                <w:bCs/>
                <w:color w:val="FFFFFF"/>
                <w:sz w:val="18"/>
                <w:szCs w:val="18"/>
              </w:rPr>
              <w:t>Rule</w:t>
            </w:r>
          </w:p>
        </w:tc>
        <w:tc>
          <w:tcPr>
            <w:tcW w:w="3700" w:type="dxa"/>
            <w:shd w:val="clear" w:color="auto" w:fill="1A3A5C"/>
            <w:tcMar>
              <w:top w:w="70" w:type="dxa"/>
              <w:left w:w="120" w:type="dxa"/>
              <w:bottom w:w="70" w:type="dxa"/>
              <w:right w:w="120" w:type="dxa"/>
            </w:tcMar>
          </w:tcPr>
          <w:p w14:paraId="651270C3" w14:textId="77777777" w:rsidR="00D473FD" w:rsidRDefault="00000000">
            <w:pPr>
              <w:spacing w:line="250" w:lineRule="auto"/>
            </w:pPr>
            <w:r>
              <w:rPr>
                <w:b/>
                <w:bCs/>
                <w:color w:val="FFFFFF"/>
                <w:sz w:val="18"/>
                <w:szCs w:val="18"/>
              </w:rPr>
              <w:t>Failure it prevents</w:t>
            </w:r>
          </w:p>
        </w:tc>
      </w:tr>
      <w:tr w:rsidR="00D473FD" w14:paraId="172AA335" w14:textId="77777777">
        <w:tblPrEx>
          <w:tblCellMar>
            <w:top w:w="0" w:type="dxa"/>
            <w:bottom w:w="0" w:type="dxa"/>
          </w:tblCellMar>
        </w:tblPrEx>
        <w:tc>
          <w:tcPr>
            <w:tcW w:w="1700" w:type="dxa"/>
            <w:tcMar>
              <w:top w:w="70" w:type="dxa"/>
              <w:left w:w="120" w:type="dxa"/>
              <w:bottom w:w="70" w:type="dxa"/>
              <w:right w:w="120" w:type="dxa"/>
            </w:tcMar>
          </w:tcPr>
          <w:p w14:paraId="42EEA03C" w14:textId="77777777" w:rsidR="00D473FD" w:rsidRDefault="00000000">
            <w:pPr>
              <w:spacing w:line="250" w:lineRule="auto"/>
            </w:pPr>
            <w:r>
              <w:rPr>
                <w:sz w:val="18"/>
                <w:szCs w:val="18"/>
              </w:rPr>
              <w:t>Ownership</w:t>
            </w:r>
          </w:p>
        </w:tc>
        <w:tc>
          <w:tcPr>
            <w:tcW w:w="4200" w:type="dxa"/>
            <w:tcMar>
              <w:top w:w="70" w:type="dxa"/>
              <w:left w:w="120" w:type="dxa"/>
              <w:bottom w:w="70" w:type="dxa"/>
              <w:right w:w="120" w:type="dxa"/>
            </w:tcMar>
          </w:tcPr>
          <w:p w14:paraId="5785E594" w14:textId="77777777" w:rsidR="00D473FD" w:rsidRDefault="00000000">
            <w:pPr>
              <w:spacing w:line="250" w:lineRule="auto"/>
            </w:pPr>
            <w:r>
              <w:rPr>
                <w:sz w:val="18"/>
                <w:szCs w:val="18"/>
              </w:rPr>
              <w:t>Extract only actions the recipient must personally perform.</w:t>
            </w:r>
          </w:p>
        </w:tc>
        <w:tc>
          <w:tcPr>
            <w:tcW w:w="3700" w:type="dxa"/>
            <w:tcMar>
              <w:top w:w="70" w:type="dxa"/>
              <w:left w:w="120" w:type="dxa"/>
              <w:bottom w:w="70" w:type="dxa"/>
              <w:right w:w="120" w:type="dxa"/>
            </w:tcMar>
          </w:tcPr>
          <w:p w14:paraId="46C5390E" w14:textId="77777777" w:rsidR="00D473FD" w:rsidRDefault="00000000">
            <w:pPr>
              <w:spacing w:line="250" w:lineRule="auto"/>
            </w:pPr>
            <w:r>
              <w:rPr>
                <w:sz w:val="18"/>
                <w:szCs w:val="18"/>
              </w:rPr>
              <w:t>Tasks generated from work explicitly assigned to other people.</w:t>
            </w:r>
          </w:p>
        </w:tc>
      </w:tr>
      <w:tr w:rsidR="00D473FD" w14:paraId="3E42C1F1" w14:textId="77777777">
        <w:tblPrEx>
          <w:tblCellMar>
            <w:top w:w="0" w:type="dxa"/>
            <w:bottom w:w="0" w:type="dxa"/>
          </w:tblCellMar>
        </w:tblPrEx>
        <w:tc>
          <w:tcPr>
            <w:tcW w:w="1700" w:type="dxa"/>
            <w:shd w:val="clear" w:color="auto" w:fill="F7F9FB"/>
            <w:tcMar>
              <w:top w:w="70" w:type="dxa"/>
              <w:left w:w="120" w:type="dxa"/>
              <w:bottom w:w="70" w:type="dxa"/>
              <w:right w:w="120" w:type="dxa"/>
            </w:tcMar>
          </w:tcPr>
          <w:p w14:paraId="59C3E8EA" w14:textId="77777777" w:rsidR="00D473FD" w:rsidRDefault="00000000">
            <w:pPr>
              <w:spacing w:line="250" w:lineRule="auto"/>
            </w:pPr>
            <w:r>
              <w:rPr>
                <w:sz w:val="18"/>
                <w:szCs w:val="18"/>
              </w:rPr>
              <w:t>Source hierarchy</w:t>
            </w:r>
          </w:p>
        </w:tc>
        <w:tc>
          <w:tcPr>
            <w:tcW w:w="4200" w:type="dxa"/>
            <w:shd w:val="clear" w:color="auto" w:fill="F7F9FB"/>
            <w:tcMar>
              <w:top w:w="70" w:type="dxa"/>
              <w:left w:w="120" w:type="dxa"/>
              <w:bottom w:w="70" w:type="dxa"/>
              <w:right w:w="120" w:type="dxa"/>
            </w:tcMar>
          </w:tcPr>
          <w:p w14:paraId="4BCB4FD8" w14:textId="77777777" w:rsidR="00D473FD" w:rsidRDefault="00000000">
            <w:pPr>
              <w:spacing w:line="250" w:lineRule="auto"/>
            </w:pPr>
            <w:r>
              <w:rPr>
                <w:sz w:val="18"/>
                <w:szCs w:val="18"/>
              </w:rPr>
              <w:t>The email body is the instruction; attachments are context only.</w:t>
            </w:r>
          </w:p>
        </w:tc>
        <w:tc>
          <w:tcPr>
            <w:tcW w:w="3700" w:type="dxa"/>
            <w:shd w:val="clear" w:color="auto" w:fill="F7F9FB"/>
            <w:tcMar>
              <w:top w:w="70" w:type="dxa"/>
              <w:left w:w="120" w:type="dxa"/>
              <w:bottom w:w="70" w:type="dxa"/>
              <w:right w:w="120" w:type="dxa"/>
            </w:tcMar>
          </w:tcPr>
          <w:p w14:paraId="51C2EE74" w14:textId="77777777" w:rsidR="00D473FD" w:rsidRDefault="00000000">
            <w:pPr>
              <w:spacing w:line="250" w:lineRule="auto"/>
            </w:pPr>
            <w:r>
              <w:rPr>
                <w:sz w:val="18"/>
                <w:szCs w:val="18"/>
              </w:rPr>
              <w:t>A contract's own clauses becoming tasks on the reader's list.</w:t>
            </w:r>
          </w:p>
        </w:tc>
      </w:tr>
      <w:tr w:rsidR="00D473FD" w14:paraId="1316CB37" w14:textId="77777777">
        <w:tblPrEx>
          <w:tblCellMar>
            <w:top w:w="0" w:type="dxa"/>
            <w:bottom w:w="0" w:type="dxa"/>
          </w:tblCellMar>
        </w:tblPrEx>
        <w:tc>
          <w:tcPr>
            <w:tcW w:w="1700" w:type="dxa"/>
            <w:tcMar>
              <w:top w:w="70" w:type="dxa"/>
              <w:left w:w="120" w:type="dxa"/>
              <w:bottom w:w="70" w:type="dxa"/>
              <w:right w:w="120" w:type="dxa"/>
            </w:tcMar>
          </w:tcPr>
          <w:p w14:paraId="22170050" w14:textId="77777777" w:rsidR="00D473FD" w:rsidRDefault="00000000">
            <w:pPr>
              <w:spacing w:line="250" w:lineRule="auto"/>
            </w:pPr>
            <w:r>
              <w:rPr>
                <w:sz w:val="18"/>
                <w:szCs w:val="18"/>
              </w:rPr>
              <w:t>Date grounding</w:t>
            </w:r>
          </w:p>
        </w:tc>
        <w:tc>
          <w:tcPr>
            <w:tcW w:w="4200" w:type="dxa"/>
            <w:tcMar>
              <w:top w:w="70" w:type="dxa"/>
              <w:left w:w="120" w:type="dxa"/>
              <w:bottom w:w="70" w:type="dxa"/>
              <w:right w:w="120" w:type="dxa"/>
            </w:tcMar>
          </w:tcPr>
          <w:p w14:paraId="6773B4A8" w14:textId="77777777" w:rsidR="00D473FD" w:rsidRDefault="00000000">
            <w:pPr>
              <w:spacing w:line="250" w:lineRule="auto"/>
            </w:pPr>
            <w:r>
              <w:rPr>
                <w:sz w:val="18"/>
                <w:szCs w:val="18"/>
              </w:rPr>
              <w:t>Resolve relative dates against today's date; never output a past date.</w:t>
            </w:r>
          </w:p>
        </w:tc>
        <w:tc>
          <w:tcPr>
            <w:tcW w:w="3700" w:type="dxa"/>
            <w:tcMar>
              <w:top w:w="70" w:type="dxa"/>
              <w:left w:w="120" w:type="dxa"/>
              <w:bottom w:w="70" w:type="dxa"/>
              <w:right w:w="120" w:type="dxa"/>
            </w:tcMar>
          </w:tcPr>
          <w:p w14:paraId="5CE688B1" w14:textId="77777777" w:rsidR="00D473FD" w:rsidRDefault="00000000">
            <w:pPr>
              <w:spacing w:line="250" w:lineRule="auto"/>
            </w:pPr>
            <w:r>
              <w:rPr>
                <w:sz w:val="18"/>
                <w:szCs w:val="18"/>
              </w:rPr>
              <w:t>Weekday names resolving backwards into the previous week.</w:t>
            </w:r>
          </w:p>
        </w:tc>
      </w:tr>
      <w:tr w:rsidR="00D473FD" w14:paraId="66B6AE37" w14:textId="77777777">
        <w:tblPrEx>
          <w:tblCellMar>
            <w:top w:w="0" w:type="dxa"/>
            <w:bottom w:w="0" w:type="dxa"/>
          </w:tblCellMar>
        </w:tblPrEx>
        <w:tc>
          <w:tcPr>
            <w:tcW w:w="1700" w:type="dxa"/>
            <w:shd w:val="clear" w:color="auto" w:fill="F7F9FB"/>
            <w:tcMar>
              <w:top w:w="70" w:type="dxa"/>
              <w:left w:w="120" w:type="dxa"/>
              <w:bottom w:w="70" w:type="dxa"/>
              <w:right w:w="120" w:type="dxa"/>
            </w:tcMar>
          </w:tcPr>
          <w:p w14:paraId="6C7EB972" w14:textId="77777777" w:rsidR="00D473FD" w:rsidRDefault="00000000">
            <w:pPr>
              <w:spacing w:line="250" w:lineRule="auto"/>
            </w:pPr>
            <w:r>
              <w:rPr>
                <w:sz w:val="18"/>
                <w:szCs w:val="18"/>
              </w:rPr>
              <w:t>Meeting certainty</w:t>
            </w:r>
          </w:p>
        </w:tc>
        <w:tc>
          <w:tcPr>
            <w:tcW w:w="4200" w:type="dxa"/>
            <w:shd w:val="clear" w:color="auto" w:fill="F7F9FB"/>
            <w:tcMar>
              <w:top w:w="70" w:type="dxa"/>
              <w:left w:w="120" w:type="dxa"/>
              <w:bottom w:w="70" w:type="dxa"/>
              <w:right w:w="120" w:type="dxa"/>
            </w:tcMar>
          </w:tcPr>
          <w:p w14:paraId="549D3AA8" w14:textId="77777777" w:rsidR="00D473FD" w:rsidRDefault="00000000">
            <w:pPr>
              <w:spacing w:line="250" w:lineRule="auto"/>
            </w:pPr>
            <w:r>
              <w:rPr>
                <w:sz w:val="18"/>
                <w:szCs w:val="18"/>
              </w:rPr>
              <w:t>Create a meeting only for one unambiguous slot; otherwise create a scheduling task.</w:t>
            </w:r>
          </w:p>
        </w:tc>
        <w:tc>
          <w:tcPr>
            <w:tcW w:w="3700" w:type="dxa"/>
            <w:shd w:val="clear" w:color="auto" w:fill="F7F9FB"/>
            <w:tcMar>
              <w:top w:w="70" w:type="dxa"/>
              <w:left w:w="120" w:type="dxa"/>
              <w:bottom w:w="70" w:type="dxa"/>
              <w:right w:w="120" w:type="dxa"/>
            </w:tcMar>
          </w:tcPr>
          <w:p w14:paraId="2EE01C9E" w14:textId="77777777" w:rsidR="00D473FD" w:rsidRDefault="00000000">
            <w:pPr>
              <w:spacing w:line="250" w:lineRule="auto"/>
            </w:pPr>
            <w:r>
              <w:rPr>
                <w:sz w:val="18"/>
                <w:szCs w:val="18"/>
              </w:rPr>
              <w:t>The model inventing a specific time from a range of options.</w:t>
            </w:r>
          </w:p>
        </w:tc>
      </w:tr>
      <w:tr w:rsidR="00D473FD" w14:paraId="7FA1D0D9" w14:textId="77777777">
        <w:tblPrEx>
          <w:tblCellMar>
            <w:top w:w="0" w:type="dxa"/>
            <w:bottom w:w="0" w:type="dxa"/>
          </w:tblCellMar>
        </w:tblPrEx>
        <w:tc>
          <w:tcPr>
            <w:tcW w:w="1700" w:type="dxa"/>
            <w:tcMar>
              <w:top w:w="70" w:type="dxa"/>
              <w:left w:w="120" w:type="dxa"/>
              <w:bottom w:w="70" w:type="dxa"/>
              <w:right w:w="120" w:type="dxa"/>
            </w:tcMar>
          </w:tcPr>
          <w:p w14:paraId="09466580" w14:textId="77777777" w:rsidR="00D473FD" w:rsidRDefault="00000000">
            <w:pPr>
              <w:spacing w:line="250" w:lineRule="auto"/>
            </w:pPr>
            <w:r>
              <w:rPr>
                <w:sz w:val="18"/>
                <w:szCs w:val="18"/>
              </w:rPr>
              <w:t>Priority independence</w:t>
            </w:r>
          </w:p>
        </w:tc>
        <w:tc>
          <w:tcPr>
            <w:tcW w:w="4200" w:type="dxa"/>
            <w:tcMar>
              <w:top w:w="70" w:type="dxa"/>
              <w:left w:w="120" w:type="dxa"/>
              <w:bottom w:w="70" w:type="dxa"/>
              <w:right w:w="120" w:type="dxa"/>
            </w:tcMar>
          </w:tcPr>
          <w:p w14:paraId="6CB09A17" w14:textId="77777777" w:rsidR="00D473FD" w:rsidRDefault="00000000">
            <w:pPr>
              <w:spacing w:line="250" w:lineRule="auto"/>
            </w:pPr>
            <w:r>
              <w:rPr>
                <w:sz w:val="18"/>
                <w:szCs w:val="18"/>
              </w:rPr>
              <w:t>Judge each task's priority separately from the message's overall priority.</w:t>
            </w:r>
          </w:p>
        </w:tc>
        <w:tc>
          <w:tcPr>
            <w:tcW w:w="3700" w:type="dxa"/>
            <w:tcMar>
              <w:top w:w="70" w:type="dxa"/>
              <w:left w:w="120" w:type="dxa"/>
              <w:bottom w:w="70" w:type="dxa"/>
              <w:right w:w="120" w:type="dxa"/>
            </w:tcMar>
          </w:tcPr>
          <w:p w14:paraId="4E146635" w14:textId="77777777" w:rsidR="00D473FD" w:rsidRDefault="00000000">
            <w:pPr>
              <w:spacing w:line="250" w:lineRule="auto"/>
            </w:pPr>
            <w:r>
              <w:rPr>
                <w:sz w:val="18"/>
                <w:szCs w:val="18"/>
              </w:rPr>
              <w:t>Every task inheriting the urgency of the most urgent one.</w:t>
            </w:r>
          </w:p>
        </w:tc>
      </w:tr>
      <w:tr w:rsidR="00D473FD" w14:paraId="07B58894" w14:textId="77777777">
        <w:tblPrEx>
          <w:tblCellMar>
            <w:top w:w="0" w:type="dxa"/>
            <w:bottom w:w="0" w:type="dxa"/>
          </w:tblCellMar>
        </w:tblPrEx>
        <w:tc>
          <w:tcPr>
            <w:tcW w:w="1700" w:type="dxa"/>
            <w:shd w:val="clear" w:color="auto" w:fill="F7F9FB"/>
            <w:tcMar>
              <w:top w:w="70" w:type="dxa"/>
              <w:left w:w="120" w:type="dxa"/>
              <w:bottom w:w="70" w:type="dxa"/>
              <w:right w:w="120" w:type="dxa"/>
            </w:tcMar>
          </w:tcPr>
          <w:p w14:paraId="7DD60D9D" w14:textId="77777777" w:rsidR="00D473FD" w:rsidRDefault="00000000">
            <w:pPr>
              <w:spacing w:line="250" w:lineRule="auto"/>
            </w:pPr>
            <w:r>
              <w:rPr>
                <w:sz w:val="18"/>
                <w:szCs w:val="18"/>
              </w:rPr>
              <w:t>Actionable dating</w:t>
            </w:r>
          </w:p>
        </w:tc>
        <w:tc>
          <w:tcPr>
            <w:tcW w:w="4200" w:type="dxa"/>
            <w:shd w:val="clear" w:color="auto" w:fill="F7F9FB"/>
            <w:tcMar>
              <w:top w:w="70" w:type="dxa"/>
              <w:left w:w="120" w:type="dxa"/>
              <w:bottom w:w="70" w:type="dxa"/>
              <w:right w:w="120" w:type="dxa"/>
            </w:tcMar>
          </w:tcPr>
          <w:p w14:paraId="17D538BF" w14:textId="77777777" w:rsidR="00D473FD" w:rsidRDefault="00000000">
            <w:pPr>
              <w:spacing w:line="250" w:lineRule="auto"/>
            </w:pPr>
            <w:r>
              <w:rPr>
                <w:sz w:val="18"/>
                <w:szCs w:val="18"/>
              </w:rPr>
              <w:t>High-priority tasks always receive a due date.</w:t>
            </w:r>
          </w:p>
        </w:tc>
        <w:tc>
          <w:tcPr>
            <w:tcW w:w="3700" w:type="dxa"/>
            <w:shd w:val="clear" w:color="auto" w:fill="F7F9FB"/>
            <w:tcMar>
              <w:top w:w="70" w:type="dxa"/>
              <w:left w:w="120" w:type="dxa"/>
              <w:bottom w:w="70" w:type="dxa"/>
              <w:right w:w="120" w:type="dxa"/>
            </w:tcMar>
          </w:tcPr>
          <w:p w14:paraId="69EEC2D6" w14:textId="77777777" w:rsidR="00D473FD" w:rsidRDefault="00000000">
            <w:pPr>
              <w:spacing w:line="250" w:lineRule="auto"/>
            </w:pPr>
            <w:r>
              <w:rPr>
                <w:sz w:val="18"/>
                <w:szCs w:val="18"/>
              </w:rPr>
              <w:t>Urgent items sinking to the bottom of an undated task list.</w:t>
            </w:r>
          </w:p>
        </w:tc>
      </w:tr>
      <w:tr w:rsidR="00D473FD" w14:paraId="73D411A9" w14:textId="77777777">
        <w:tblPrEx>
          <w:tblCellMar>
            <w:top w:w="0" w:type="dxa"/>
            <w:bottom w:w="0" w:type="dxa"/>
          </w:tblCellMar>
        </w:tblPrEx>
        <w:tc>
          <w:tcPr>
            <w:tcW w:w="1700" w:type="dxa"/>
            <w:tcMar>
              <w:top w:w="70" w:type="dxa"/>
              <w:left w:w="120" w:type="dxa"/>
              <w:bottom w:w="70" w:type="dxa"/>
              <w:right w:w="120" w:type="dxa"/>
            </w:tcMar>
          </w:tcPr>
          <w:p w14:paraId="5A453A67" w14:textId="77777777" w:rsidR="00D473FD" w:rsidRDefault="00000000">
            <w:pPr>
              <w:spacing w:line="250" w:lineRule="auto"/>
            </w:pPr>
            <w:r>
              <w:rPr>
                <w:sz w:val="18"/>
                <w:szCs w:val="18"/>
              </w:rPr>
              <w:t>Language parity</w:t>
            </w:r>
          </w:p>
        </w:tc>
        <w:tc>
          <w:tcPr>
            <w:tcW w:w="4200" w:type="dxa"/>
            <w:tcMar>
              <w:top w:w="70" w:type="dxa"/>
              <w:left w:w="120" w:type="dxa"/>
              <w:bottom w:w="70" w:type="dxa"/>
              <w:right w:w="120" w:type="dxa"/>
            </w:tcMar>
          </w:tcPr>
          <w:p w14:paraId="2CDE7ACE" w14:textId="77777777" w:rsidR="00D473FD" w:rsidRDefault="00000000">
            <w:pPr>
              <w:spacing w:line="250" w:lineRule="auto"/>
            </w:pPr>
            <w:r>
              <w:rPr>
                <w:sz w:val="18"/>
                <w:szCs w:val="18"/>
              </w:rPr>
              <w:t>Reply in the language of the original; normalise numerals.</w:t>
            </w:r>
          </w:p>
        </w:tc>
        <w:tc>
          <w:tcPr>
            <w:tcW w:w="3700" w:type="dxa"/>
            <w:tcMar>
              <w:top w:w="70" w:type="dxa"/>
              <w:left w:w="120" w:type="dxa"/>
              <w:bottom w:w="70" w:type="dxa"/>
              <w:right w:w="120" w:type="dxa"/>
            </w:tcMar>
          </w:tcPr>
          <w:p w14:paraId="6E19EE33" w14:textId="77777777" w:rsidR="00D473FD" w:rsidRDefault="00000000">
            <w:pPr>
              <w:spacing w:line="250" w:lineRule="auto"/>
            </w:pPr>
            <w:r>
              <w:rPr>
                <w:sz w:val="18"/>
                <w:szCs w:val="18"/>
              </w:rPr>
              <w:t>Arabic messages producing English tasks.</w:t>
            </w:r>
          </w:p>
        </w:tc>
      </w:tr>
      <w:tr w:rsidR="00D473FD" w14:paraId="105FFC9C" w14:textId="77777777">
        <w:tblPrEx>
          <w:tblCellMar>
            <w:top w:w="0" w:type="dxa"/>
            <w:bottom w:w="0" w:type="dxa"/>
          </w:tblCellMar>
        </w:tblPrEx>
        <w:tc>
          <w:tcPr>
            <w:tcW w:w="1700" w:type="dxa"/>
            <w:shd w:val="clear" w:color="auto" w:fill="F7F9FB"/>
            <w:tcMar>
              <w:top w:w="70" w:type="dxa"/>
              <w:left w:w="120" w:type="dxa"/>
              <w:bottom w:w="70" w:type="dxa"/>
              <w:right w:w="120" w:type="dxa"/>
            </w:tcMar>
          </w:tcPr>
          <w:p w14:paraId="29B67941" w14:textId="77777777" w:rsidR="00D473FD" w:rsidRDefault="00000000">
            <w:pPr>
              <w:spacing w:line="250" w:lineRule="auto"/>
            </w:pPr>
            <w:r>
              <w:rPr>
                <w:sz w:val="18"/>
                <w:szCs w:val="18"/>
              </w:rPr>
              <w:lastRenderedPageBreak/>
              <w:t>Graceful degradation</w:t>
            </w:r>
          </w:p>
        </w:tc>
        <w:tc>
          <w:tcPr>
            <w:tcW w:w="4200" w:type="dxa"/>
            <w:shd w:val="clear" w:color="auto" w:fill="F7F9FB"/>
            <w:tcMar>
              <w:top w:w="70" w:type="dxa"/>
              <w:left w:w="120" w:type="dxa"/>
              <w:bottom w:w="70" w:type="dxa"/>
              <w:right w:w="120" w:type="dxa"/>
            </w:tcMar>
          </w:tcPr>
          <w:p w14:paraId="58568C00" w14:textId="77777777" w:rsidR="00D473FD" w:rsidRDefault="00000000">
            <w:pPr>
              <w:spacing w:line="250" w:lineRule="auto"/>
            </w:pPr>
            <w:r>
              <w:rPr>
                <w:sz w:val="18"/>
                <w:szCs w:val="18"/>
              </w:rPr>
              <w:t>If attachment text is missing or unreadable, work from the body alone.</w:t>
            </w:r>
          </w:p>
        </w:tc>
        <w:tc>
          <w:tcPr>
            <w:tcW w:w="3700" w:type="dxa"/>
            <w:shd w:val="clear" w:color="auto" w:fill="F7F9FB"/>
            <w:tcMar>
              <w:top w:w="70" w:type="dxa"/>
              <w:left w:w="120" w:type="dxa"/>
              <w:bottom w:w="70" w:type="dxa"/>
              <w:right w:w="120" w:type="dxa"/>
            </w:tcMar>
          </w:tcPr>
          <w:p w14:paraId="0B45D098" w14:textId="77777777" w:rsidR="00D473FD" w:rsidRDefault="00000000">
            <w:pPr>
              <w:spacing w:line="250" w:lineRule="auto"/>
            </w:pPr>
            <w:r>
              <w:rPr>
                <w:sz w:val="18"/>
                <w:szCs w:val="18"/>
              </w:rPr>
              <w:t>The model reporting extraction errors as user-facing content.</w:t>
            </w:r>
          </w:p>
        </w:tc>
      </w:tr>
    </w:tbl>
    <w:p w14:paraId="4D6AB8A6" w14:textId="77777777" w:rsidR="00D473FD" w:rsidRDefault="00D473FD">
      <w:pPr>
        <w:spacing w:after="200"/>
      </w:pPr>
    </w:p>
    <w:tbl>
      <w:tblPr>
        <w:tblW w:w="9600" w:type="dxa"/>
        <w:tblBorders>
          <w:left w:val="single" w:sz="18" w:space="0" w:color="0F6E56"/>
        </w:tblBorders>
        <w:tblCellMar>
          <w:left w:w="10" w:type="dxa"/>
          <w:right w:w="10" w:type="dxa"/>
        </w:tblCellMar>
        <w:tblLook w:val="0000" w:firstRow="0" w:lastRow="0" w:firstColumn="0" w:lastColumn="0" w:noHBand="0" w:noVBand="0"/>
      </w:tblPr>
      <w:tblGrid>
        <w:gridCol w:w="9600"/>
      </w:tblGrid>
      <w:tr w:rsidR="00D473FD" w14:paraId="242C7EA6" w14:textId="77777777">
        <w:tblPrEx>
          <w:tblCellMar>
            <w:top w:w="0" w:type="dxa"/>
            <w:bottom w:w="0" w:type="dxa"/>
          </w:tblCellMar>
        </w:tblPrEx>
        <w:tc>
          <w:tcPr>
            <w:tcW w:w="9600" w:type="dxa"/>
            <w:shd w:val="clear" w:color="auto" w:fill="F2F8F5"/>
            <w:tcMar>
              <w:top w:w="140" w:type="dxa"/>
              <w:left w:w="200" w:type="dxa"/>
              <w:bottom w:w="140" w:type="dxa"/>
              <w:right w:w="200" w:type="dxa"/>
            </w:tcMar>
          </w:tcPr>
          <w:p w14:paraId="123A9931" w14:textId="77777777" w:rsidR="00D473FD" w:rsidRDefault="00000000">
            <w:pPr>
              <w:spacing w:after="60"/>
            </w:pPr>
            <w:r>
              <w:rPr>
                <w:b/>
                <w:bCs/>
                <w:color w:val="0F6E56"/>
                <w:sz w:val="19"/>
                <w:szCs w:val="19"/>
              </w:rPr>
              <w:t>Determinism</w:t>
            </w:r>
          </w:p>
          <w:p w14:paraId="6D139AF4" w14:textId="77777777" w:rsidR="00D473FD" w:rsidRDefault="00000000">
            <w:pPr>
              <w:spacing w:line="276" w:lineRule="auto"/>
            </w:pPr>
            <w:r>
              <w:rPr>
                <w:sz w:val="19"/>
                <w:szCs w:val="19"/>
              </w:rPr>
              <w:t>The extraction request sets temperature to zero. Identical input therefore produces identical output, which makes both duplicate detection and demonstration behaviour predictable. The weekly narrative uses a higher temperature, since prose benefits from variation where structured extraction does not.</w:t>
            </w:r>
          </w:p>
        </w:tc>
      </w:tr>
    </w:tbl>
    <w:p w14:paraId="5A037175" w14:textId="77777777" w:rsidR="00D473FD" w:rsidRDefault="00000000">
      <w:pPr>
        <w:spacing w:before="200" w:after="60"/>
        <w:jc w:val="center"/>
      </w:pPr>
      <w:r>
        <w:rPr>
          <w:noProof/>
        </w:rPr>
        <w:drawing>
          <wp:inline distT="0" distB="0" distL="0" distR="0" wp14:anchorId="09F5664A" wp14:editId="2661D6B6">
            <wp:extent cx="5905500" cy="3381375"/>
            <wp:effectExtent l="0" t="0" r="0" b="0"/>
            <wp:docPr id="402881902" name="Picture 402881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381375"/>
                    </a:xfrm>
                    <a:prstGeom prst="rect">
                      <a:avLst/>
                    </a:prstGeom>
                  </pic:spPr>
                </pic:pic>
              </a:graphicData>
            </a:graphic>
          </wp:inline>
        </w:drawing>
      </w:r>
    </w:p>
    <w:p w14:paraId="51247676" w14:textId="77777777" w:rsidR="00D473FD" w:rsidRDefault="00000000">
      <w:pPr>
        <w:spacing w:after="240"/>
        <w:jc w:val="center"/>
      </w:pPr>
      <w:r>
        <w:rPr>
          <w:b/>
          <w:bCs/>
          <w:color w:val="1A3A5C"/>
          <w:sz w:val="17"/>
          <w:szCs w:val="17"/>
        </w:rPr>
        <w:t xml:space="preserve">Figure 5. </w:t>
      </w:r>
      <w:r>
        <w:rPr>
          <w:i/>
          <w:iCs/>
          <w:color w:val="5B6570"/>
          <w:sz w:val="17"/>
          <w:szCs w:val="17"/>
        </w:rPr>
        <w:t>A single message yielding three tasks at distinct priorities, with due dates resolved from natural language. Similarity scores against previously created tasks are shown above the extraction.</w:t>
      </w:r>
    </w:p>
    <w:p w14:paraId="7EE1685A" w14:textId="77777777" w:rsidR="00D473FD" w:rsidRDefault="00000000">
      <w:r>
        <w:br w:type="page"/>
      </w:r>
    </w:p>
    <w:p w14:paraId="286D3C95" w14:textId="77777777" w:rsidR="00D473FD" w:rsidRDefault="00000000">
      <w:pPr>
        <w:pStyle w:val="Heading1"/>
        <w:spacing w:before="360" w:after="160"/>
      </w:pPr>
      <w:bookmarkStart w:id="19" w:name="_Toc236654053"/>
      <w:r>
        <w:rPr>
          <w:b/>
          <w:bCs/>
          <w:color w:val="1A3A5C"/>
          <w:sz w:val="30"/>
          <w:szCs w:val="30"/>
        </w:rPr>
        <w:lastRenderedPageBreak/>
        <w:t>8.  Design Decisions</w:t>
      </w:r>
      <w:bookmarkEnd w:id="19"/>
    </w:p>
    <w:p w14:paraId="01B9EB96" w14:textId="77777777" w:rsidR="00D473FD" w:rsidRDefault="00000000">
      <w:pPr>
        <w:spacing w:after="120" w:line="276" w:lineRule="auto"/>
      </w:pPr>
      <w:r>
        <w:t>The following decisions shaped the solution more than any individual feature. Each is recorded with the constraint that produced it and the cost that was accepted.</w:t>
      </w:r>
    </w:p>
    <w:p w14:paraId="548F8998" w14:textId="77777777" w:rsidR="00D473FD" w:rsidRDefault="00000000">
      <w:pPr>
        <w:pStyle w:val="Heading2"/>
        <w:spacing w:before="260" w:after="120"/>
      </w:pPr>
      <w:bookmarkStart w:id="20" w:name="_Toc236654054"/>
      <w:r>
        <w:rPr>
          <w:b/>
          <w:bCs/>
          <w:color w:val="1A3A5C"/>
          <w:sz w:val="24"/>
          <w:szCs w:val="24"/>
        </w:rPr>
        <w:t>8.1  Outlook COM automation instead of Microsoft Graph</w:t>
      </w:r>
      <w:bookmarkEnd w:id="20"/>
    </w:p>
    <w:p w14:paraId="219E7D97" w14:textId="77777777" w:rsidR="00D473FD" w:rsidRDefault="00000000">
      <w:pPr>
        <w:spacing w:after="120" w:line="276" w:lineRule="auto"/>
      </w:pPr>
      <w:r>
        <w:rPr>
          <w:b/>
          <w:bCs/>
        </w:rPr>
        <w:t xml:space="preserve">Context.  </w:t>
      </w:r>
      <w:r>
        <w:t>Microsoft Graph is the conventional route to Outlook mail, calendar, and tasks. It requires an application registration in Azure Active Directory, which was not available.</w:t>
      </w:r>
    </w:p>
    <w:p w14:paraId="5844CD84" w14:textId="77777777" w:rsidR="00D473FD" w:rsidRDefault="00000000">
      <w:pPr>
        <w:spacing w:after="120" w:line="276" w:lineRule="auto"/>
      </w:pPr>
      <w:r>
        <w:rPr>
          <w:b/>
          <w:bCs/>
        </w:rPr>
        <w:t xml:space="preserve">Decision.  </w:t>
      </w:r>
      <w:r>
        <w:t>Drive the installed Outlook desktop application directly through COM automation.</w:t>
      </w:r>
    </w:p>
    <w:p w14:paraId="628D1B9D" w14:textId="77777777" w:rsidR="00D473FD" w:rsidRDefault="00000000">
      <w:pPr>
        <w:spacing w:after="120" w:line="276" w:lineRule="auto"/>
      </w:pPr>
      <w:r>
        <w:rPr>
          <w:b/>
          <w:bCs/>
        </w:rPr>
        <w:t xml:space="preserve">Rationale.  </w:t>
      </w:r>
      <w:r>
        <w:t>Outlook is already authenticated as the signed-in user, so the robot inherits that identity without holding any credential of its own. This removed the registration dependency entirely. It also unlocked the task requirement: tasks created against an Exchange mailbox propagate to Microsoft To Do automatically, so no separate integration was needed.</w:t>
      </w:r>
    </w:p>
    <w:p w14:paraId="5A694DFE" w14:textId="77777777" w:rsidR="00D473FD" w:rsidRDefault="00000000">
      <w:pPr>
        <w:spacing w:after="200" w:line="276" w:lineRule="auto"/>
      </w:pPr>
      <w:r>
        <w:rPr>
          <w:b/>
          <w:bCs/>
          <w:color w:val="5B6570"/>
        </w:rPr>
        <w:t xml:space="preserve">Trade-off.  </w:t>
      </w:r>
      <w:r>
        <w:rPr>
          <w:color w:val="5B6570"/>
        </w:rPr>
        <w:t>The solution is bound to Windows with classic Outlook installed and running. It cannot execute headless or on a server without a mail profile.</w:t>
      </w:r>
    </w:p>
    <w:p w14:paraId="14E20210" w14:textId="77777777" w:rsidR="00D473FD" w:rsidRDefault="00000000">
      <w:pPr>
        <w:pStyle w:val="Heading2"/>
        <w:spacing w:before="260" w:after="120"/>
      </w:pPr>
      <w:bookmarkStart w:id="21" w:name="_Toc236654055"/>
      <w:r>
        <w:rPr>
          <w:b/>
          <w:bCs/>
          <w:color w:val="1A3A5C"/>
          <w:sz w:val="24"/>
          <w:szCs w:val="24"/>
        </w:rPr>
        <w:t>8.2  Declining the standard framework template</w:t>
      </w:r>
      <w:bookmarkEnd w:id="21"/>
    </w:p>
    <w:p w14:paraId="3D75CBCC" w14:textId="77777777" w:rsidR="00D473FD" w:rsidRDefault="00000000">
      <w:pPr>
        <w:spacing w:after="120" w:line="276" w:lineRule="auto"/>
      </w:pPr>
      <w:r>
        <w:rPr>
          <w:b/>
          <w:bCs/>
        </w:rPr>
        <w:t xml:space="preserve">Context.  </w:t>
      </w:r>
      <w:r>
        <w:t>UiPath's Robotic Enterprise Framework is the conventional starting point for production automation and would have been the expected choice.</w:t>
      </w:r>
    </w:p>
    <w:p w14:paraId="6B181C7C" w14:textId="77777777" w:rsidR="00D473FD" w:rsidRDefault="00000000">
      <w:pPr>
        <w:spacing w:after="120" w:line="276" w:lineRule="auto"/>
      </w:pPr>
      <w:r>
        <w:rPr>
          <w:b/>
          <w:bCs/>
        </w:rPr>
        <w:t xml:space="preserve">Decision.  </w:t>
      </w:r>
      <w:r>
        <w:t>Build a modular sequence project instead, with a configuration file, one workflow per responsibility, and explicit error boundaries.</w:t>
      </w:r>
    </w:p>
    <w:p w14:paraId="1709B6E9" w14:textId="77777777" w:rsidR="00D473FD" w:rsidRDefault="00000000">
      <w:pPr>
        <w:spacing w:after="120" w:line="276" w:lineRule="auto"/>
      </w:pPr>
      <w:r>
        <w:rPr>
          <w:b/>
          <w:bCs/>
        </w:rPr>
        <w:t xml:space="preserve">Rationale.  </w:t>
      </w:r>
      <w:r>
        <w:t>That framework exists to consume Orchestrator queues transactionally. This solution has no queue: its work arrives as mail and files, and its state lives in Outlook. Adopting the template would have added several layers of state-machine ceremony around logic that does not need them, at a cost in both build time and reviewer comprehension.</w:t>
      </w:r>
    </w:p>
    <w:p w14:paraId="6ABAD7D7" w14:textId="77777777" w:rsidR="00D473FD" w:rsidRDefault="00000000">
      <w:pPr>
        <w:spacing w:after="200" w:line="276" w:lineRule="auto"/>
      </w:pPr>
      <w:r>
        <w:rPr>
          <w:b/>
          <w:bCs/>
          <w:color w:val="5B6570"/>
        </w:rPr>
        <w:t xml:space="preserve">Trade-off.  </w:t>
      </w:r>
      <w:r>
        <w:rPr>
          <w:color w:val="5B6570"/>
        </w:rPr>
        <w:t>The project cannot be dropped into a queue-based orchestration model without restructuring. Given that unattended execution is outside the current scope, this cost is deferred rather than incurred.</w:t>
      </w:r>
    </w:p>
    <w:p w14:paraId="1CF75316" w14:textId="77777777" w:rsidR="00D473FD" w:rsidRDefault="00000000">
      <w:pPr>
        <w:pStyle w:val="Heading2"/>
        <w:spacing w:before="260" w:after="120"/>
      </w:pPr>
      <w:bookmarkStart w:id="22" w:name="_Toc236654056"/>
      <w:r>
        <w:rPr>
          <w:b/>
          <w:bCs/>
          <w:color w:val="1A3A5C"/>
          <w:sz w:val="24"/>
          <w:szCs w:val="24"/>
        </w:rPr>
        <w:t>8.3  Append-only CSV for the audit log</w:t>
      </w:r>
      <w:bookmarkEnd w:id="22"/>
    </w:p>
    <w:p w14:paraId="573B2FC2" w14:textId="77777777" w:rsidR="00D473FD" w:rsidRDefault="00000000">
      <w:pPr>
        <w:spacing w:after="120" w:line="276" w:lineRule="auto"/>
      </w:pPr>
      <w:r>
        <w:rPr>
          <w:b/>
          <w:bCs/>
        </w:rPr>
        <w:t xml:space="preserve">Context.  </w:t>
      </w:r>
      <w:r>
        <w:t>The audit log is written on every processed item while the robot runs continuously, and it is read by the weekly report.</w:t>
      </w:r>
    </w:p>
    <w:p w14:paraId="14A40B3B" w14:textId="77777777" w:rsidR="00D473FD" w:rsidRDefault="00000000">
      <w:pPr>
        <w:spacing w:after="120" w:line="276" w:lineRule="auto"/>
      </w:pPr>
      <w:r>
        <w:rPr>
          <w:b/>
          <w:bCs/>
        </w:rPr>
        <w:t xml:space="preserve">Decision.  </w:t>
      </w:r>
      <w:r>
        <w:t>Write the log as an append-only CSV with explicit quoting and a byte-order mark, and generate the formatted report as HTML.</w:t>
      </w:r>
    </w:p>
    <w:p w14:paraId="744FA388" w14:textId="77777777" w:rsidR="00D473FD" w:rsidRDefault="00000000">
      <w:pPr>
        <w:spacing w:after="120" w:line="276" w:lineRule="auto"/>
      </w:pPr>
      <w:r>
        <w:rPr>
          <w:b/>
          <w:bCs/>
        </w:rPr>
        <w:t xml:space="preserve">Rationale.  </w:t>
      </w:r>
      <w:r>
        <w:t>A spreadsheet write requires opening, reading, and rewriting the entire workbook on every append, and fails outright if the file is open for inspection. A CSV append is a constant-time operation that tolerates concurrent reads. Separating capture from presentation means the log stays robust while the report stays readable.</w:t>
      </w:r>
    </w:p>
    <w:p w14:paraId="2E419517" w14:textId="77777777" w:rsidR="00D473FD" w:rsidRDefault="00000000">
      <w:pPr>
        <w:spacing w:after="200" w:line="276" w:lineRule="auto"/>
      </w:pPr>
      <w:r>
        <w:rPr>
          <w:b/>
          <w:bCs/>
          <w:color w:val="5B6570"/>
        </w:rPr>
        <w:t xml:space="preserve">Trade-off.  </w:t>
      </w:r>
      <w:r>
        <w:rPr>
          <w:color w:val="5B6570"/>
        </w:rPr>
        <w:t>The log carries no formatting or formulas. This is addressed by the reporting layer rather than the capture layer.</w:t>
      </w:r>
    </w:p>
    <w:p w14:paraId="2501506D" w14:textId="77777777" w:rsidR="00D473FD" w:rsidRDefault="00000000">
      <w:pPr>
        <w:pStyle w:val="Heading2"/>
        <w:spacing w:before="260" w:after="120"/>
      </w:pPr>
      <w:bookmarkStart w:id="23" w:name="_Toc236654057"/>
      <w:r>
        <w:rPr>
          <w:b/>
          <w:bCs/>
          <w:color w:val="1A3A5C"/>
          <w:sz w:val="24"/>
          <w:szCs w:val="24"/>
        </w:rPr>
        <w:t>8.4  Semantic embeddings for duplicate detection</w:t>
      </w:r>
      <w:bookmarkEnd w:id="23"/>
    </w:p>
    <w:p w14:paraId="3E771A7F" w14:textId="77777777" w:rsidR="00D473FD" w:rsidRDefault="00000000">
      <w:pPr>
        <w:spacing w:after="120" w:line="276" w:lineRule="auto"/>
      </w:pPr>
      <w:r>
        <w:rPr>
          <w:b/>
          <w:bCs/>
        </w:rPr>
        <w:t xml:space="preserve">Context.  </w:t>
      </w:r>
      <w:r>
        <w:t>Re-sent or restated messages produce tasks with the same meaning but different wording. A first implementation compared word overlap between task titles.</w:t>
      </w:r>
    </w:p>
    <w:p w14:paraId="7A405D1D" w14:textId="77777777" w:rsidR="00D473FD" w:rsidRDefault="00000000">
      <w:pPr>
        <w:spacing w:after="120" w:line="276" w:lineRule="auto"/>
      </w:pPr>
      <w:r>
        <w:rPr>
          <w:b/>
          <w:bCs/>
        </w:rPr>
        <w:t xml:space="preserve">Decision.  </w:t>
      </w:r>
      <w:r>
        <w:t>Replace lexical comparison with cosine similarity over sentence embeddings, cached locally so that only new tasks require an API call.</w:t>
      </w:r>
    </w:p>
    <w:p w14:paraId="12411FB8" w14:textId="77777777" w:rsidR="00D473FD" w:rsidRDefault="00000000">
      <w:pPr>
        <w:spacing w:after="120" w:line="276" w:lineRule="auto"/>
      </w:pPr>
      <w:r>
        <w:rPr>
          <w:b/>
          <w:bCs/>
        </w:rPr>
        <w:lastRenderedPageBreak/>
        <w:t xml:space="preserve">Rationale.  </w:t>
      </w:r>
      <w:r>
        <w:t>Word overlap compares spelling, not meaning. It missed genuine duplicates phrased differently, and it flagged distinct tasks that shared a noun phrase: "update the deck" and "review the deck" scored above the duplicate threshold despite being different work. Embeddings capture semantic distance, which is the property the question actually depends on. The multilingual model additionally makes detection work across languages at no extra cost.</w:t>
      </w:r>
    </w:p>
    <w:p w14:paraId="676A84D2" w14:textId="77777777" w:rsidR="00D473FD" w:rsidRDefault="00000000">
      <w:pPr>
        <w:spacing w:after="200" w:line="276" w:lineRule="auto"/>
      </w:pPr>
      <w:r>
        <w:rPr>
          <w:b/>
          <w:bCs/>
          <w:color w:val="5B6570"/>
        </w:rPr>
        <w:t xml:space="preserve">Trade-off.  </w:t>
      </w:r>
      <w:r>
        <w:rPr>
          <w:color w:val="5B6570"/>
        </w:rPr>
        <w:t>One additional API call per new task. The threshold is tuned conservatively because the two error types are not symmetric: a false positive silently suppresses a real task, whereas a false negative produces a visible duplicate that takes seconds to dismiss.</w:t>
      </w:r>
    </w:p>
    <w:p w14:paraId="7C766838" w14:textId="77777777" w:rsidR="00D473FD" w:rsidRDefault="00000000">
      <w:pPr>
        <w:pStyle w:val="Heading2"/>
        <w:spacing w:before="260" w:after="120"/>
      </w:pPr>
      <w:bookmarkStart w:id="24" w:name="_Toc236654058"/>
      <w:r>
        <w:rPr>
          <w:b/>
          <w:bCs/>
          <w:color w:val="1A3A5C"/>
          <w:sz w:val="24"/>
          <w:szCs w:val="24"/>
        </w:rPr>
        <w:t>8.5  Three priority levels, collapsed only at the point of writing</w:t>
      </w:r>
      <w:bookmarkEnd w:id="24"/>
    </w:p>
    <w:p w14:paraId="658916D1" w14:textId="77777777" w:rsidR="00D473FD" w:rsidRDefault="00000000">
      <w:pPr>
        <w:spacing w:after="120" w:line="276" w:lineRule="auto"/>
      </w:pPr>
      <w:r>
        <w:rPr>
          <w:b/>
          <w:bCs/>
        </w:rPr>
        <w:t xml:space="preserve">Context.  </w:t>
      </w:r>
      <w:r>
        <w:t>Microsoft To Do renders importance as a binary flag, so a three-level classification cannot be displayed directly.</w:t>
      </w:r>
    </w:p>
    <w:p w14:paraId="573D2E1C" w14:textId="77777777" w:rsidR="00D473FD" w:rsidRDefault="00000000">
      <w:pPr>
        <w:spacing w:after="120" w:line="276" w:lineRule="auto"/>
      </w:pPr>
      <w:r>
        <w:rPr>
          <w:b/>
          <w:bCs/>
        </w:rPr>
        <w:t xml:space="preserve">Decision.  </w:t>
      </w:r>
      <w:r>
        <w:t>Retain three levels throughout extraction, logging, and reporting; collapse to binary only in the Outlook write. Low-priority tasks are additionally left undated so they sort naturally to the bottom of the list.</w:t>
      </w:r>
    </w:p>
    <w:p w14:paraId="611ECE5F" w14:textId="77777777" w:rsidR="00D473FD" w:rsidRDefault="00000000">
      <w:pPr>
        <w:spacing w:after="120" w:line="276" w:lineRule="auto"/>
      </w:pPr>
      <w:r>
        <w:rPr>
          <w:b/>
          <w:bCs/>
        </w:rPr>
        <w:t xml:space="preserve">Rationale.  </w:t>
      </w:r>
      <w:r>
        <w:t>Collapsing early would have destroyed a distinction the audit log and weekly report both use. Collapsing late costs nothing and preserves the richer signal for every consumer that can represent it.</w:t>
      </w:r>
    </w:p>
    <w:p w14:paraId="75E0096C" w14:textId="77777777" w:rsidR="00D473FD" w:rsidRDefault="00000000">
      <w:pPr>
        <w:spacing w:after="200" w:line="276" w:lineRule="auto"/>
      </w:pPr>
      <w:r>
        <w:rPr>
          <w:b/>
          <w:bCs/>
          <w:color w:val="5B6570"/>
        </w:rPr>
        <w:t xml:space="preserve">Trade-off.  </w:t>
      </w:r>
      <w:r>
        <w:rPr>
          <w:color w:val="5B6570"/>
        </w:rPr>
        <w:t>The Low and Normal distinction is not visible in the task interface itself, and is conveyed indirectly through the presence or absence of a due date.</w:t>
      </w:r>
    </w:p>
    <w:p w14:paraId="2ED65831" w14:textId="77777777" w:rsidR="00D473FD" w:rsidRDefault="00000000">
      <w:pPr>
        <w:pStyle w:val="Heading2"/>
        <w:spacing w:before="260" w:after="120"/>
      </w:pPr>
      <w:bookmarkStart w:id="25" w:name="_Toc236654059"/>
      <w:r>
        <w:rPr>
          <w:b/>
          <w:bCs/>
          <w:color w:val="1A3A5C"/>
          <w:sz w:val="24"/>
          <w:szCs w:val="24"/>
        </w:rPr>
        <w:t>8.6  Email as instruction, attachments as context</w:t>
      </w:r>
      <w:bookmarkEnd w:id="25"/>
    </w:p>
    <w:p w14:paraId="70020F1D" w14:textId="77777777" w:rsidR="00D473FD" w:rsidRDefault="00000000">
      <w:pPr>
        <w:spacing w:after="120" w:line="276" w:lineRule="auto"/>
      </w:pPr>
      <w:r>
        <w:rPr>
          <w:b/>
          <w:bCs/>
        </w:rPr>
        <w:t xml:space="preserve">Context.  </w:t>
      </w:r>
      <w:r>
        <w:t>Once attachment text was supplied to the model, a document's own contents became eligible for extraction. A contract states obligations in imperative language throughout, almost none of which belong to the reader.</w:t>
      </w:r>
    </w:p>
    <w:p w14:paraId="1A0AB809" w14:textId="77777777" w:rsidR="00D473FD" w:rsidRDefault="00000000">
      <w:pPr>
        <w:spacing w:after="120" w:line="276" w:lineRule="auto"/>
      </w:pPr>
      <w:r>
        <w:rPr>
          <w:b/>
          <w:bCs/>
        </w:rPr>
        <w:t xml:space="preserve">Decision.  </w:t>
      </w:r>
      <w:r>
        <w:t>Establish an explicit hierarchy in the prompt: the message body is the instruction, and attachments may only inform the detail of tasks the body already implies.</w:t>
      </w:r>
    </w:p>
    <w:p w14:paraId="2842E559" w14:textId="77777777" w:rsidR="00D473FD" w:rsidRDefault="00000000">
      <w:pPr>
        <w:spacing w:after="120" w:line="276" w:lineRule="auto"/>
      </w:pPr>
      <w:r>
        <w:rPr>
          <w:b/>
          <w:bCs/>
        </w:rPr>
        <w:t xml:space="preserve">Rationale.  </w:t>
      </w:r>
      <w:r>
        <w:t>Without this rule the system extracted supplier obligations from contract clauses and produced them as personal tasks. The hierarchy converts the attachment from a second source of instructions into a source of supporting detail, which is what makes attachment processing safe rather than merely capable.</w:t>
      </w:r>
    </w:p>
    <w:p w14:paraId="29654407" w14:textId="77777777" w:rsidR="00D473FD" w:rsidRDefault="00000000">
      <w:pPr>
        <w:spacing w:after="200" w:line="276" w:lineRule="auto"/>
      </w:pPr>
      <w:r>
        <w:rPr>
          <w:b/>
          <w:bCs/>
          <w:color w:val="5B6570"/>
        </w:rPr>
        <w:t xml:space="preserve">Trade-off.  </w:t>
      </w:r>
      <w:r>
        <w:rPr>
          <w:color w:val="5B6570"/>
        </w:rPr>
        <w:t>Genuinely actionable items that appear only inside an attachment, with no corresponding request in the message body, will not be extracted.</w:t>
      </w:r>
    </w:p>
    <w:p w14:paraId="2CEF78F7" w14:textId="77777777" w:rsidR="00D473FD" w:rsidRDefault="00000000">
      <w:r>
        <w:br w:type="page"/>
      </w:r>
    </w:p>
    <w:p w14:paraId="7A006CF3" w14:textId="77777777" w:rsidR="00D473FD" w:rsidRDefault="00000000">
      <w:pPr>
        <w:pStyle w:val="Heading1"/>
        <w:spacing w:before="360" w:after="160"/>
      </w:pPr>
      <w:bookmarkStart w:id="26" w:name="_Toc236654060"/>
      <w:r>
        <w:rPr>
          <w:b/>
          <w:bCs/>
          <w:color w:val="1A3A5C"/>
          <w:sz w:val="30"/>
          <w:szCs w:val="30"/>
        </w:rPr>
        <w:lastRenderedPageBreak/>
        <w:t>9.  Reliability and Error Handling</w:t>
      </w:r>
      <w:bookmarkEnd w:id="26"/>
    </w:p>
    <w:p w14:paraId="7D60A294" w14:textId="77777777" w:rsidR="00D473FD" w:rsidRDefault="00000000">
      <w:pPr>
        <w:pStyle w:val="Heading2"/>
        <w:spacing w:before="260" w:after="120"/>
      </w:pPr>
      <w:bookmarkStart w:id="27" w:name="_Toc236654061"/>
      <w:r>
        <w:rPr>
          <w:b/>
          <w:bCs/>
          <w:color w:val="1A3A5C"/>
          <w:sz w:val="24"/>
          <w:szCs w:val="24"/>
        </w:rPr>
        <w:t>9.1  Failure isolation</w:t>
      </w:r>
      <w:bookmarkEnd w:id="27"/>
    </w:p>
    <w:p w14:paraId="7F4A1527" w14:textId="77777777" w:rsidR="00D473FD" w:rsidRDefault="00000000">
      <w:pPr>
        <w:spacing w:after="120" w:line="276" w:lineRule="auto"/>
      </w:pPr>
      <w:r>
        <w:t>Error handling operates at two levels. A per-item boundary surrounds the processing of each individual message or document; a per-cycle boundary surrounds the batch. A failure inside the inner boundary is logged, the item is left in place, and processing continues with the next item. A failure that escapes to the outer boundary is logged and the loop proceeds to the next cycle.</w:t>
      </w:r>
    </w:p>
    <w:p w14:paraId="581A7014" w14:textId="77777777" w:rsidR="00D473FD" w:rsidRDefault="00000000">
      <w:pPr>
        <w:spacing w:after="120" w:line="276" w:lineRule="auto"/>
      </w:pPr>
      <w:r>
        <w:t>Because a failed message is neither categorised nor moved, it is retried automatically on the following cycle. Persistent failures therefore appear as repeated entries for the same subject in the audit log, which is the intended signal for human investigation.</w:t>
      </w:r>
    </w:p>
    <w:p w14:paraId="094A934C" w14:textId="77777777" w:rsidR="00D473FD" w:rsidRDefault="00000000">
      <w:pPr>
        <w:pStyle w:val="Heading2"/>
        <w:spacing w:before="260" w:after="120"/>
      </w:pPr>
      <w:bookmarkStart w:id="28" w:name="_Toc236654062"/>
      <w:r>
        <w:rPr>
          <w:b/>
          <w:bCs/>
          <w:color w:val="1A3A5C"/>
          <w:sz w:val="24"/>
          <w:szCs w:val="24"/>
        </w:rPr>
        <w:t>9.2  Retry policy</w:t>
      </w:r>
      <w:bookmarkEnd w:id="28"/>
    </w:p>
    <w:p w14:paraId="0D0190E5" w14:textId="77777777" w:rsidR="00D473FD" w:rsidRDefault="00000000">
      <w:pPr>
        <w:spacing w:after="120" w:line="276" w:lineRule="auto"/>
      </w:pPr>
      <w:r>
        <w:t>The extraction call distinguishes transient failures from permanent ones. Rate limiting and server-side errors are raised as exceptions inside a retry scope and reattempted with a fixed delay. Authentication failures and malformed requests are logged and allowed to fail immediately, since no number of retries will resolve them. This distinction avoids consuming the retry budget on conditions that cannot improve.</w:t>
      </w:r>
    </w:p>
    <w:p w14:paraId="10206335" w14:textId="77777777" w:rsidR="00D473FD" w:rsidRDefault="00000000">
      <w:pPr>
        <w:pStyle w:val="Heading2"/>
        <w:spacing w:before="260" w:after="120"/>
      </w:pPr>
      <w:bookmarkStart w:id="29" w:name="_Toc236654063"/>
      <w:r>
        <w:rPr>
          <w:b/>
          <w:bCs/>
          <w:color w:val="1A3A5C"/>
          <w:sz w:val="24"/>
          <w:szCs w:val="24"/>
        </w:rPr>
        <w:t>9.3  Idempotency</w:t>
      </w:r>
      <w:bookmarkEnd w:id="29"/>
    </w:p>
    <w:p w14:paraId="458A9CB4" w14:textId="77777777" w:rsidR="00D473FD" w:rsidRDefault="00000000">
      <w:pPr>
        <w:spacing w:after="120" w:line="276" w:lineRule="auto"/>
      </w:pPr>
      <w:r>
        <w:t>Two independent mechanisms prevent repeated work. At the message level, successful processing applies a category and moves the message out of the monitored folder, so it cannot be selected again. At the task level, semantic comparison against recently created tasks suppresses near-duplicates even when they arrive from a different message.</w:t>
      </w:r>
    </w:p>
    <w:p w14:paraId="71AA84EC" w14:textId="77777777" w:rsidR="00D473FD" w:rsidRDefault="00000000">
      <w:pPr>
        <w:pStyle w:val="Heading2"/>
        <w:spacing w:before="260" w:after="120"/>
      </w:pPr>
      <w:bookmarkStart w:id="30" w:name="_Toc236654064"/>
      <w:r>
        <w:rPr>
          <w:b/>
          <w:bCs/>
          <w:color w:val="1A3A5C"/>
          <w:sz w:val="24"/>
          <w:szCs w:val="24"/>
        </w:rPr>
        <w:t>9.4  Input guards</w:t>
      </w:r>
      <w:bookmarkEnd w:id="30"/>
    </w:p>
    <w:tbl>
      <w:tblPr>
        <w:tblW w:w="9600" w:type="dxa"/>
        <w:tblBorders>
          <w:top w:val="single" w:sz="2" w:space="0" w:color="C9D3DC"/>
          <w:left w:val="single" w:sz="2" w:space="0" w:color="C9D3DC"/>
          <w:bottom w:val="single" w:sz="2" w:space="0" w:color="C9D3DC"/>
          <w:right w:val="single" w:sz="2" w:space="0" w:color="C9D3DC"/>
          <w:insideH w:val="single" w:sz="2" w:space="0" w:color="DDE3E9"/>
          <w:insideV w:val="single" w:sz="2" w:space="0" w:color="DDE3E9"/>
        </w:tblBorders>
        <w:tblCellMar>
          <w:left w:w="10" w:type="dxa"/>
          <w:right w:w="10" w:type="dxa"/>
        </w:tblCellMar>
        <w:tblLook w:val="0000" w:firstRow="0" w:lastRow="0" w:firstColumn="0" w:lastColumn="0" w:noHBand="0" w:noVBand="0"/>
      </w:tblPr>
      <w:tblGrid>
        <w:gridCol w:w="3600"/>
        <w:gridCol w:w="6000"/>
      </w:tblGrid>
      <w:tr w:rsidR="00D473FD" w14:paraId="5E309F29" w14:textId="77777777">
        <w:tblPrEx>
          <w:tblCellMar>
            <w:top w:w="0" w:type="dxa"/>
            <w:bottom w:w="0" w:type="dxa"/>
          </w:tblCellMar>
        </w:tblPrEx>
        <w:trPr>
          <w:tblHeader/>
        </w:trPr>
        <w:tc>
          <w:tcPr>
            <w:tcW w:w="3600" w:type="dxa"/>
            <w:shd w:val="clear" w:color="auto" w:fill="1A3A5C"/>
            <w:tcMar>
              <w:top w:w="70" w:type="dxa"/>
              <w:left w:w="120" w:type="dxa"/>
              <w:bottom w:w="70" w:type="dxa"/>
              <w:right w:w="120" w:type="dxa"/>
            </w:tcMar>
          </w:tcPr>
          <w:p w14:paraId="35BA4247" w14:textId="77777777" w:rsidR="00D473FD" w:rsidRDefault="00000000">
            <w:pPr>
              <w:spacing w:line="250" w:lineRule="auto"/>
            </w:pPr>
            <w:r>
              <w:rPr>
                <w:b/>
                <w:bCs/>
                <w:color w:val="FFFFFF"/>
                <w:sz w:val="18"/>
                <w:szCs w:val="18"/>
              </w:rPr>
              <w:t>Guard</w:t>
            </w:r>
          </w:p>
        </w:tc>
        <w:tc>
          <w:tcPr>
            <w:tcW w:w="6000" w:type="dxa"/>
            <w:shd w:val="clear" w:color="auto" w:fill="1A3A5C"/>
            <w:tcMar>
              <w:top w:w="70" w:type="dxa"/>
              <w:left w:w="120" w:type="dxa"/>
              <w:bottom w:w="70" w:type="dxa"/>
              <w:right w:w="120" w:type="dxa"/>
            </w:tcMar>
          </w:tcPr>
          <w:p w14:paraId="458D70E3" w14:textId="77777777" w:rsidR="00D473FD" w:rsidRDefault="00000000">
            <w:pPr>
              <w:spacing w:line="250" w:lineRule="auto"/>
            </w:pPr>
            <w:r>
              <w:rPr>
                <w:b/>
                <w:bCs/>
                <w:color w:val="FFFFFF"/>
                <w:sz w:val="18"/>
                <w:szCs w:val="18"/>
              </w:rPr>
              <w:t>Protects against</w:t>
            </w:r>
          </w:p>
        </w:tc>
      </w:tr>
      <w:tr w:rsidR="00D473FD" w14:paraId="74A970BE" w14:textId="77777777">
        <w:tblPrEx>
          <w:tblCellMar>
            <w:top w:w="0" w:type="dxa"/>
            <w:bottom w:w="0" w:type="dxa"/>
          </w:tblCellMar>
        </w:tblPrEx>
        <w:tc>
          <w:tcPr>
            <w:tcW w:w="3600" w:type="dxa"/>
            <w:tcMar>
              <w:top w:w="70" w:type="dxa"/>
              <w:left w:w="120" w:type="dxa"/>
              <w:bottom w:w="70" w:type="dxa"/>
              <w:right w:w="120" w:type="dxa"/>
            </w:tcMar>
          </w:tcPr>
          <w:p w14:paraId="0A56DAEA" w14:textId="77777777" w:rsidR="00D473FD" w:rsidRDefault="00000000">
            <w:pPr>
              <w:spacing w:line="250" w:lineRule="auto"/>
            </w:pPr>
            <w:r>
              <w:rPr>
                <w:sz w:val="18"/>
                <w:szCs w:val="18"/>
              </w:rPr>
              <w:t>Prompt truncation with an explicit marker</w:t>
            </w:r>
          </w:p>
        </w:tc>
        <w:tc>
          <w:tcPr>
            <w:tcW w:w="6000" w:type="dxa"/>
            <w:tcMar>
              <w:top w:w="70" w:type="dxa"/>
              <w:left w:w="120" w:type="dxa"/>
              <w:bottom w:w="70" w:type="dxa"/>
              <w:right w:w="120" w:type="dxa"/>
            </w:tcMar>
          </w:tcPr>
          <w:p w14:paraId="4118EF84" w14:textId="77777777" w:rsidR="00D473FD" w:rsidRDefault="00000000">
            <w:pPr>
              <w:spacing w:line="250" w:lineRule="auto"/>
            </w:pPr>
            <w:r>
              <w:rPr>
                <w:sz w:val="18"/>
                <w:szCs w:val="18"/>
              </w:rPr>
              <w:t>Oversized input exceeding model limits, and the model summarising content it only partially received.</w:t>
            </w:r>
          </w:p>
        </w:tc>
      </w:tr>
      <w:tr w:rsidR="00D473FD" w14:paraId="15F3309E" w14:textId="77777777">
        <w:tblPrEx>
          <w:tblCellMar>
            <w:top w:w="0" w:type="dxa"/>
            <w:bottom w:w="0" w:type="dxa"/>
          </w:tblCellMar>
        </w:tblPrEx>
        <w:tc>
          <w:tcPr>
            <w:tcW w:w="3600" w:type="dxa"/>
            <w:shd w:val="clear" w:color="auto" w:fill="F7F9FB"/>
            <w:tcMar>
              <w:top w:w="70" w:type="dxa"/>
              <w:left w:w="120" w:type="dxa"/>
              <w:bottom w:w="70" w:type="dxa"/>
              <w:right w:w="120" w:type="dxa"/>
            </w:tcMar>
          </w:tcPr>
          <w:p w14:paraId="23572867" w14:textId="77777777" w:rsidR="00D473FD" w:rsidRDefault="00000000">
            <w:pPr>
              <w:spacing w:line="250" w:lineRule="auto"/>
            </w:pPr>
            <w:r>
              <w:rPr>
                <w:sz w:val="18"/>
                <w:szCs w:val="18"/>
              </w:rPr>
              <w:t>Separate attachment text ceiling</w:t>
            </w:r>
          </w:p>
        </w:tc>
        <w:tc>
          <w:tcPr>
            <w:tcW w:w="6000" w:type="dxa"/>
            <w:shd w:val="clear" w:color="auto" w:fill="F7F9FB"/>
            <w:tcMar>
              <w:top w:w="70" w:type="dxa"/>
              <w:left w:w="120" w:type="dxa"/>
              <w:bottom w:w="70" w:type="dxa"/>
              <w:right w:w="120" w:type="dxa"/>
            </w:tcMar>
          </w:tcPr>
          <w:p w14:paraId="61B5C92A" w14:textId="77777777" w:rsidR="00D473FD" w:rsidRDefault="00000000">
            <w:pPr>
              <w:spacing w:line="250" w:lineRule="auto"/>
            </w:pPr>
            <w:r>
              <w:rPr>
                <w:sz w:val="18"/>
                <w:szCs w:val="18"/>
              </w:rPr>
              <w:t>A long document displacing the message body from the prompt.</w:t>
            </w:r>
          </w:p>
        </w:tc>
      </w:tr>
      <w:tr w:rsidR="00D473FD" w14:paraId="3A5AD7BB" w14:textId="77777777">
        <w:tblPrEx>
          <w:tblCellMar>
            <w:top w:w="0" w:type="dxa"/>
            <w:bottom w:w="0" w:type="dxa"/>
          </w:tblCellMar>
        </w:tblPrEx>
        <w:tc>
          <w:tcPr>
            <w:tcW w:w="3600" w:type="dxa"/>
            <w:tcMar>
              <w:top w:w="70" w:type="dxa"/>
              <w:left w:w="120" w:type="dxa"/>
              <w:bottom w:w="70" w:type="dxa"/>
              <w:right w:w="120" w:type="dxa"/>
            </w:tcMar>
          </w:tcPr>
          <w:p w14:paraId="2D9CE781" w14:textId="77777777" w:rsidR="00D473FD" w:rsidRDefault="00000000">
            <w:pPr>
              <w:spacing w:line="250" w:lineRule="auto"/>
            </w:pPr>
            <w:r>
              <w:rPr>
                <w:sz w:val="18"/>
                <w:szCs w:val="18"/>
              </w:rPr>
              <w:t>Batch size caps on both input paths</w:t>
            </w:r>
          </w:p>
        </w:tc>
        <w:tc>
          <w:tcPr>
            <w:tcW w:w="6000" w:type="dxa"/>
            <w:tcMar>
              <w:top w:w="70" w:type="dxa"/>
              <w:left w:w="120" w:type="dxa"/>
              <w:bottom w:w="70" w:type="dxa"/>
              <w:right w:w="120" w:type="dxa"/>
            </w:tcMar>
          </w:tcPr>
          <w:p w14:paraId="776A0BFD" w14:textId="77777777" w:rsidR="00D473FD" w:rsidRDefault="00000000">
            <w:pPr>
              <w:spacing w:line="250" w:lineRule="auto"/>
            </w:pPr>
            <w:r>
              <w:rPr>
                <w:sz w:val="18"/>
                <w:szCs w:val="18"/>
              </w:rPr>
              <w:t>A large backlog exhausting the API quota in a single cycle.</w:t>
            </w:r>
          </w:p>
        </w:tc>
      </w:tr>
      <w:tr w:rsidR="00D473FD" w14:paraId="70172C03" w14:textId="77777777">
        <w:tblPrEx>
          <w:tblCellMar>
            <w:top w:w="0" w:type="dxa"/>
            <w:bottom w:w="0" w:type="dxa"/>
          </w:tblCellMar>
        </w:tblPrEx>
        <w:tc>
          <w:tcPr>
            <w:tcW w:w="3600" w:type="dxa"/>
            <w:shd w:val="clear" w:color="auto" w:fill="F7F9FB"/>
            <w:tcMar>
              <w:top w:w="70" w:type="dxa"/>
              <w:left w:w="120" w:type="dxa"/>
              <w:bottom w:w="70" w:type="dxa"/>
              <w:right w:w="120" w:type="dxa"/>
            </w:tcMar>
          </w:tcPr>
          <w:p w14:paraId="4A12ED49" w14:textId="77777777" w:rsidR="00D473FD" w:rsidRDefault="00000000">
            <w:pPr>
              <w:spacing w:line="250" w:lineRule="auto"/>
            </w:pPr>
            <w:r>
              <w:rPr>
                <w:sz w:val="18"/>
                <w:szCs w:val="18"/>
              </w:rPr>
              <w:t>Extension allow-list</w:t>
            </w:r>
          </w:p>
        </w:tc>
        <w:tc>
          <w:tcPr>
            <w:tcW w:w="6000" w:type="dxa"/>
            <w:shd w:val="clear" w:color="auto" w:fill="F7F9FB"/>
            <w:tcMar>
              <w:top w:w="70" w:type="dxa"/>
              <w:left w:w="120" w:type="dxa"/>
              <w:bottom w:w="70" w:type="dxa"/>
              <w:right w:w="120" w:type="dxa"/>
            </w:tcMar>
          </w:tcPr>
          <w:p w14:paraId="5325E6E1" w14:textId="77777777" w:rsidR="00D473FD" w:rsidRDefault="00000000">
            <w:pPr>
              <w:spacing w:line="250" w:lineRule="auto"/>
            </w:pPr>
            <w:r>
              <w:rPr>
                <w:sz w:val="18"/>
                <w:szCs w:val="18"/>
              </w:rPr>
              <w:t>Unsupported binary formats reaching the extraction stage.</w:t>
            </w:r>
          </w:p>
        </w:tc>
      </w:tr>
      <w:tr w:rsidR="00D473FD" w14:paraId="31C47B27" w14:textId="77777777">
        <w:tblPrEx>
          <w:tblCellMar>
            <w:top w:w="0" w:type="dxa"/>
            <w:bottom w:w="0" w:type="dxa"/>
          </w:tblCellMar>
        </w:tblPrEx>
        <w:tc>
          <w:tcPr>
            <w:tcW w:w="3600" w:type="dxa"/>
            <w:tcMar>
              <w:top w:w="70" w:type="dxa"/>
              <w:left w:w="120" w:type="dxa"/>
              <w:bottom w:w="70" w:type="dxa"/>
              <w:right w:w="120" w:type="dxa"/>
            </w:tcMar>
          </w:tcPr>
          <w:p w14:paraId="44006CF8" w14:textId="77777777" w:rsidR="00D473FD" w:rsidRDefault="00000000">
            <w:pPr>
              <w:spacing w:line="250" w:lineRule="auto"/>
            </w:pPr>
            <w:r>
              <w:rPr>
                <w:sz w:val="18"/>
                <w:szCs w:val="18"/>
              </w:rPr>
              <w:t>Minimum file age and exclusive-lock test</w:t>
            </w:r>
          </w:p>
        </w:tc>
        <w:tc>
          <w:tcPr>
            <w:tcW w:w="6000" w:type="dxa"/>
            <w:tcMar>
              <w:top w:w="70" w:type="dxa"/>
              <w:left w:w="120" w:type="dxa"/>
              <w:bottom w:w="70" w:type="dxa"/>
              <w:right w:w="120" w:type="dxa"/>
            </w:tcMar>
          </w:tcPr>
          <w:p w14:paraId="5F6145ED" w14:textId="77777777" w:rsidR="00D473FD" w:rsidRDefault="00000000">
            <w:pPr>
              <w:spacing w:line="250" w:lineRule="auto"/>
            </w:pPr>
            <w:r>
              <w:rPr>
                <w:sz w:val="18"/>
                <w:szCs w:val="18"/>
              </w:rPr>
              <w:t>Files still being written or copied being read prematurely.</w:t>
            </w:r>
          </w:p>
        </w:tc>
      </w:tr>
      <w:tr w:rsidR="00D473FD" w14:paraId="0F15F758" w14:textId="77777777">
        <w:tblPrEx>
          <w:tblCellMar>
            <w:top w:w="0" w:type="dxa"/>
            <w:bottom w:w="0" w:type="dxa"/>
          </w:tblCellMar>
        </w:tblPrEx>
        <w:tc>
          <w:tcPr>
            <w:tcW w:w="3600" w:type="dxa"/>
            <w:shd w:val="clear" w:color="auto" w:fill="F7F9FB"/>
            <w:tcMar>
              <w:top w:w="70" w:type="dxa"/>
              <w:left w:w="120" w:type="dxa"/>
              <w:bottom w:w="70" w:type="dxa"/>
              <w:right w:w="120" w:type="dxa"/>
            </w:tcMar>
          </w:tcPr>
          <w:p w14:paraId="59B549C7" w14:textId="77777777" w:rsidR="00D473FD" w:rsidRDefault="00000000">
            <w:pPr>
              <w:spacing w:line="250" w:lineRule="auto"/>
            </w:pPr>
            <w:r>
              <w:rPr>
                <w:sz w:val="18"/>
                <w:szCs w:val="18"/>
              </w:rPr>
              <w:t>Guaranteed COM process termination</w:t>
            </w:r>
          </w:p>
        </w:tc>
        <w:tc>
          <w:tcPr>
            <w:tcW w:w="6000" w:type="dxa"/>
            <w:shd w:val="clear" w:color="auto" w:fill="F7F9FB"/>
            <w:tcMar>
              <w:top w:w="70" w:type="dxa"/>
              <w:left w:w="120" w:type="dxa"/>
              <w:bottom w:w="70" w:type="dxa"/>
              <w:right w:w="120" w:type="dxa"/>
            </w:tcMar>
          </w:tcPr>
          <w:p w14:paraId="1ADC437E" w14:textId="77777777" w:rsidR="00D473FD" w:rsidRDefault="00000000">
            <w:pPr>
              <w:spacing w:line="250" w:lineRule="auto"/>
            </w:pPr>
            <w:r>
              <w:rPr>
                <w:sz w:val="18"/>
                <w:szCs w:val="18"/>
              </w:rPr>
              <w:t>Orphaned Word and Excel processes accumulating over long runs.</w:t>
            </w:r>
          </w:p>
        </w:tc>
      </w:tr>
      <w:tr w:rsidR="00D473FD" w14:paraId="630B36DC" w14:textId="77777777">
        <w:tblPrEx>
          <w:tblCellMar>
            <w:top w:w="0" w:type="dxa"/>
            <w:bottom w:w="0" w:type="dxa"/>
          </w:tblCellMar>
        </w:tblPrEx>
        <w:tc>
          <w:tcPr>
            <w:tcW w:w="3600" w:type="dxa"/>
            <w:tcMar>
              <w:top w:w="70" w:type="dxa"/>
              <w:left w:w="120" w:type="dxa"/>
              <w:bottom w:w="70" w:type="dxa"/>
              <w:right w:w="120" w:type="dxa"/>
            </w:tcMar>
          </w:tcPr>
          <w:p w14:paraId="58BE91C8" w14:textId="77777777" w:rsidR="00D473FD" w:rsidRDefault="00000000">
            <w:pPr>
              <w:spacing w:line="250" w:lineRule="auto"/>
            </w:pPr>
            <w:r>
              <w:rPr>
                <w:sz w:val="18"/>
                <w:szCs w:val="18"/>
              </w:rPr>
              <w:t>No-reply sender detection</w:t>
            </w:r>
          </w:p>
        </w:tc>
        <w:tc>
          <w:tcPr>
            <w:tcW w:w="6000" w:type="dxa"/>
            <w:tcMar>
              <w:top w:w="70" w:type="dxa"/>
              <w:left w:w="120" w:type="dxa"/>
              <w:bottom w:w="70" w:type="dxa"/>
              <w:right w:w="120" w:type="dxa"/>
            </w:tcMar>
          </w:tcPr>
          <w:p w14:paraId="21EB82F2" w14:textId="77777777" w:rsidR="00D473FD" w:rsidRDefault="00000000">
            <w:pPr>
              <w:spacing w:line="250" w:lineRule="auto"/>
            </w:pPr>
            <w:r>
              <w:rPr>
                <w:sz w:val="18"/>
                <w:szCs w:val="18"/>
              </w:rPr>
              <w:t>Draft replies addressed to unmonitored automated senders.</w:t>
            </w:r>
          </w:p>
        </w:tc>
      </w:tr>
    </w:tbl>
    <w:p w14:paraId="4044718F" w14:textId="77777777" w:rsidR="00D473FD" w:rsidRDefault="00000000">
      <w:r>
        <w:br w:type="page"/>
      </w:r>
    </w:p>
    <w:p w14:paraId="1CC55A69" w14:textId="77777777" w:rsidR="00D473FD" w:rsidRDefault="00000000">
      <w:pPr>
        <w:pStyle w:val="Heading1"/>
        <w:spacing w:before="360" w:after="160"/>
      </w:pPr>
      <w:bookmarkStart w:id="31" w:name="_Toc236654065"/>
      <w:r>
        <w:rPr>
          <w:b/>
          <w:bCs/>
          <w:color w:val="1A3A5C"/>
          <w:sz w:val="30"/>
          <w:szCs w:val="30"/>
        </w:rPr>
        <w:lastRenderedPageBreak/>
        <w:t>10.  Results and Validation</w:t>
      </w:r>
      <w:bookmarkEnd w:id="31"/>
    </w:p>
    <w:p w14:paraId="5A2A315B" w14:textId="77777777" w:rsidR="00D473FD" w:rsidRDefault="00000000">
      <w:pPr>
        <w:spacing w:after="120" w:line="276" w:lineRule="auto"/>
      </w:pPr>
      <w:r>
        <w:t>Validation used a fixed set of messages, each constructed to exercise a specific behaviour, together with two representative documents: a one-page operational status report and a one-page managed services agreement.</w:t>
      </w:r>
    </w:p>
    <w:p w14:paraId="1FB44747" w14:textId="77777777" w:rsidR="00D473FD" w:rsidRDefault="00000000">
      <w:pPr>
        <w:pStyle w:val="Heading2"/>
        <w:spacing w:before="260" w:after="120"/>
      </w:pPr>
      <w:bookmarkStart w:id="32" w:name="_Toc236654066"/>
      <w:r>
        <w:rPr>
          <w:b/>
          <w:bCs/>
          <w:color w:val="1A3A5C"/>
          <w:sz w:val="24"/>
          <w:szCs w:val="24"/>
        </w:rPr>
        <w:t>10.1  Test matrix</w:t>
      </w:r>
      <w:bookmarkEnd w:id="32"/>
    </w:p>
    <w:tbl>
      <w:tblPr>
        <w:tblW w:w="9600" w:type="dxa"/>
        <w:tblBorders>
          <w:top w:val="single" w:sz="2" w:space="0" w:color="C9D3DC"/>
          <w:left w:val="single" w:sz="2" w:space="0" w:color="C9D3DC"/>
          <w:bottom w:val="single" w:sz="2" w:space="0" w:color="C9D3DC"/>
          <w:right w:val="single" w:sz="2" w:space="0" w:color="C9D3DC"/>
          <w:insideH w:val="single" w:sz="2" w:space="0" w:color="DDE3E9"/>
          <w:insideV w:val="single" w:sz="2" w:space="0" w:color="DDE3E9"/>
        </w:tblBorders>
        <w:tblCellMar>
          <w:left w:w="10" w:type="dxa"/>
          <w:right w:w="10" w:type="dxa"/>
        </w:tblCellMar>
        <w:tblLook w:val="0000" w:firstRow="0" w:lastRow="0" w:firstColumn="0" w:lastColumn="0" w:noHBand="0" w:noVBand="0"/>
      </w:tblPr>
      <w:tblGrid>
        <w:gridCol w:w="2900"/>
        <w:gridCol w:w="4700"/>
        <w:gridCol w:w="2000"/>
      </w:tblGrid>
      <w:tr w:rsidR="00D473FD" w14:paraId="6402BB8E" w14:textId="77777777">
        <w:tblPrEx>
          <w:tblCellMar>
            <w:top w:w="0" w:type="dxa"/>
            <w:bottom w:w="0" w:type="dxa"/>
          </w:tblCellMar>
        </w:tblPrEx>
        <w:trPr>
          <w:tblHeader/>
        </w:trPr>
        <w:tc>
          <w:tcPr>
            <w:tcW w:w="2900" w:type="dxa"/>
            <w:shd w:val="clear" w:color="auto" w:fill="1A3A5C"/>
            <w:tcMar>
              <w:top w:w="70" w:type="dxa"/>
              <w:left w:w="120" w:type="dxa"/>
              <w:bottom w:w="70" w:type="dxa"/>
              <w:right w:w="120" w:type="dxa"/>
            </w:tcMar>
          </w:tcPr>
          <w:p w14:paraId="621F32C0" w14:textId="77777777" w:rsidR="00D473FD" w:rsidRDefault="00000000">
            <w:pPr>
              <w:spacing w:line="250" w:lineRule="auto"/>
            </w:pPr>
            <w:r>
              <w:rPr>
                <w:b/>
                <w:bCs/>
                <w:color w:val="FFFFFF"/>
                <w:sz w:val="18"/>
                <w:szCs w:val="18"/>
              </w:rPr>
              <w:t>Scenario</w:t>
            </w:r>
          </w:p>
        </w:tc>
        <w:tc>
          <w:tcPr>
            <w:tcW w:w="4700" w:type="dxa"/>
            <w:shd w:val="clear" w:color="auto" w:fill="1A3A5C"/>
            <w:tcMar>
              <w:top w:w="70" w:type="dxa"/>
              <w:left w:w="120" w:type="dxa"/>
              <w:bottom w:w="70" w:type="dxa"/>
              <w:right w:w="120" w:type="dxa"/>
            </w:tcMar>
          </w:tcPr>
          <w:p w14:paraId="61EAE649" w14:textId="77777777" w:rsidR="00D473FD" w:rsidRDefault="00000000">
            <w:pPr>
              <w:spacing w:line="250" w:lineRule="auto"/>
            </w:pPr>
            <w:r>
              <w:rPr>
                <w:b/>
                <w:bCs/>
                <w:color w:val="FFFFFF"/>
                <w:sz w:val="18"/>
                <w:szCs w:val="18"/>
              </w:rPr>
              <w:t>Expected behaviour</w:t>
            </w:r>
          </w:p>
        </w:tc>
        <w:tc>
          <w:tcPr>
            <w:tcW w:w="2000" w:type="dxa"/>
            <w:shd w:val="clear" w:color="auto" w:fill="1A3A5C"/>
            <w:tcMar>
              <w:top w:w="70" w:type="dxa"/>
              <w:left w:w="120" w:type="dxa"/>
              <w:bottom w:w="70" w:type="dxa"/>
              <w:right w:w="120" w:type="dxa"/>
            </w:tcMar>
          </w:tcPr>
          <w:p w14:paraId="0B916600" w14:textId="77777777" w:rsidR="00D473FD" w:rsidRDefault="00000000">
            <w:pPr>
              <w:spacing w:line="250" w:lineRule="auto"/>
            </w:pPr>
            <w:r>
              <w:rPr>
                <w:b/>
                <w:bCs/>
                <w:color w:val="FFFFFF"/>
                <w:sz w:val="18"/>
                <w:szCs w:val="18"/>
              </w:rPr>
              <w:t>Result</w:t>
            </w:r>
          </w:p>
        </w:tc>
      </w:tr>
      <w:tr w:rsidR="00D473FD" w14:paraId="3309E326" w14:textId="77777777">
        <w:tblPrEx>
          <w:tblCellMar>
            <w:top w:w="0" w:type="dxa"/>
            <w:bottom w:w="0" w:type="dxa"/>
          </w:tblCellMar>
        </w:tblPrEx>
        <w:tc>
          <w:tcPr>
            <w:tcW w:w="2900" w:type="dxa"/>
            <w:tcMar>
              <w:top w:w="70" w:type="dxa"/>
              <w:left w:w="120" w:type="dxa"/>
              <w:bottom w:w="70" w:type="dxa"/>
              <w:right w:w="120" w:type="dxa"/>
            </w:tcMar>
          </w:tcPr>
          <w:p w14:paraId="57E22135" w14:textId="77777777" w:rsidR="00D473FD" w:rsidRDefault="00000000">
            <w:pPr>
              <w:spacing w:line="250" w:lineRule="auto"/>
            </w:pPr>
            <w:r>
              <w:rPr>
                <w:sz w:val="18"/>
                <w:szCs w:val="18"/>
              </w:rPr>
              <w:t>Single action with a hard deadline</w:t>
            </w:r>
          </w:p>
        </w:tc>
        <w:tc>
          <w:tcPr>
            <w:tcW w:w="4700" w:type="dxa"/>
            <w:tcMar>
              <w:top w:w="70" w:type="dxa"/>
              <w:left w:w="120" w:type="dxa"/>
              <w:bottom w:w="70" w:type="dxa"/>
              <w:right w:w="120" w:type="dxa"/>
            </w:tcMar>
          </w:tcPr>
          <w:p w14:paraId="1920DA4E" w14:textId="77777777" w:rsidR="00D473FD" w:rsidRDefault="00000000">
            <w:pPr>
              <w:spacing w:line="250" w:lineRule="auto"/>
            </w:pPr>
            <w:r>
              <w:rPr>
                <w:sz w:val="18"/>
                <w:szCs w:val="18"/>
              </w:rPr>
              <w:t>One task, deadline resolved from natural language</w:t>
            </w:r>
          </w:p>
        </w:tc>
        <w:tc>
          <w:tcPr>
            <w:tcW w:w="2000" w:type="dxa"/>
            <w:tcMar>
              <w:top w:w="70" w:type="dxa"/>
              <w:left w:w="120" w:type="dxa"/>
              <w:bottom w:w="70" w:type="dxa"/>
              <w:right w:w="120" w:type="dxa"/>
            </w:tcMar>
          </w:tcPr>
          <w:p w14:paraId="1C6392F8" w14:textId="77777777" w:rsidR="00D473FD" w:rsidRDefault="00000000">
            <w:pPr>
              <w:spacing w:line="250" w:lineRule="auto"/>
            </w:pPr>
            <w:r>
              <w:rPr>
                <w:sz w:val="18"/>
                <w:szCs w:val="18"/>
              </w:rPr>
              <w:t>Pass</w:t>
            </w:r>
          </w:p>
        </w:tc>
      </w:tr>
      <w:tr w:rsidR="00D473FD" w14:paraId="2BC47833"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1D5C0558" w14:textId="77777777" w:rsidR="00D473FD" w:rsidRDefault="00000000">
            <w:pPr>
              <w:spacing w:line="250" w:lineRule="auto"/>
            </w:pPr>
            <w:r>
              <w:rPr>
                <w:sz w:val="18"/>
                <w:szCs w:val="18"/>
              </w:rPr>
              <w:t>Meeting with an explicit weekday and time</w:t>
            </w:r>
          </w:p>
        </w:tc>
        <w:tc>
          <w:tcPr>
            <w:tcW w:w="4700" w:type="dxa"/>
            <w:shd w:val="clear" w:color="auto" w:fill="F7F9FB"/>
            <w:tcMar>
              <w:top w:w="70" w:type="dxa"/>
              <w:left w:w="120" w:type="dxa"/>
              <w:bottom w:w="70" w:type="dxa"/>
              <w:right w:w="120" w:type="dxa"/>
            </w:tcMar>
          </w:tcPr>
          <w:p w14:paraId="6E45C0F4" w14:textId="77777777" w:rsidR="00D473FD" w:rsidRDefault="00000000">
            <w:pPr>
              <w:spacing w:line="250" w:lineRule="auto"/>
            </w:pPr>
            <w:r>
              <w:rPr>
                <w:sz w:val="18"/>
                <w:szCs w:val="18"/>
              </w:rPr>
              <w:t>One appointment; no task</w:t>
            </w:r>
          </w:p>
        </w:tc>
        <w:tc>
          <w:tcPr>
            <w:tcW w:w="2000" w:type="dxa"/>
            <w:shd w:val="clear" w:color="auto" w:fill="F7F9FB"/>
            <w:tcMar>
              <w:top w:w="70" w:type="dxa"/>
              <w:left w:w="120" w:type="dxa"/>
              <w:bottom w:w="70" w:type="dxa"/>
              <w:right w:w="120" w:type="dxa"/>
            </w:tcMar>
          </w:tcPr>
          <w:p w14:paraId="0508557E" w14:textId="77777777" w:rsidR="00D473FD" w:rsidRDefault="00000000">
            <w:pPr>
              <w:spacing w:line="250" w:lineRule="auto"/>
            </w:pPr>
            <w:r>
              <w:rPr>
                <w:sz w:val="18"/>
                <w:szCs w:val="18"/>
              </w:rPr>
              <w:t>Pass</w:t>
            </w:r>
          </w:p>
        </w:tc>
      </w:tr>
      <w:tr w:rsidR="00D473FD" w14:paraId="7BA2788A" w14:textId="77777777">
        <w:tblPrEx>
          <w:tblCellMar>
            <w:top w:w="0" w:type="dxa"/>
            <w:bottom w:w="0" w:type="dxa"/>
          </w:tblCellMar>
        </w:tblPrEx>
        <w:tc>
          <w:tcPr>
            <w:tcW w:w="2900" w:type="dxa"/>
            <w:tcMar>
              <w:top w:w="70" w:type="dxa"/>
              <w:left w:w="120" w:type="dxa"/>
              <w:bottom w:w="70" w:type="dxa"/>
              <w:right w:w="120" w:type="dxa"/>
            </w:tcMar>
          </w:tcPr>
          <w:p w14:paraId="2B440390" w14:textId="77777777" w:rsidR="00D473FD" w:rsidRDefault="00000000">
            <w:pPr>
              <w:spacing w:line="250" w:lineRule="auto"/>
            </w:pPr>
            <w:r>
              <w:rPr>
                <w:sz w:val="18"/>
                <w:szCs w:val="18"/>
              </w:rPr>
              <w:t>Purely informational newsletter</w:t>
            </w:r>
          </w:p>
        </w:tc>
        <w:tc>
          <w:tcPr>
            <w:tcW w:w="4700" w:type="dxa"/>
            <w:tcMar>
              <w:top w:w="70" w:type="dxa"/>
              <w:left w:w="120" w:type="dxa"/>
              <w:bottom w:w="70" w:type="dxa"/>
              <w:right w:w="120" w:type="dxa"/>
            </w:tcMar>
          </w:tcPr>
          <w:p w14:paraId="6B496647" w14:textId="77777777" w:rsidR="00D473FD" w:rsidRDefault="00000000">
            <w:pPr>
              <w:spacing w:line="250" w:lineRule="auto"/>
            </w:pPr>
            <w:r>
              <w:rPr>
                <w:sz w:val="18"/>
                <w:szCs w:val="18"/>
              </w:rPr>
              <w:t>No task, no appointment, no draft reply</w:t>
            </w:r>
          </w:p>
        </w:tc>
        <w:tc>
          <w:tcPr>
            <w:tcW w:w="2000" w:type="dxa"/>
            <w:tcMar>
              <w:top w:w="70" w:type="dxa"/>
              <w:left w:w="120" w:type="dxa"/>
              <w:bottom w:w="70" w:type="dxa"/>
              <w:right w:w="120" w:type="dxa"/>
            </w:tcMar>
          </w:tcPr>
          <w:p w14:paraId="79E5B01E" w14:textId="77777777" w:rsidR="00D473FD" w:rsidRDefault="00000000">
            <w:pPr>
              <w:spacing w:line="250" w:lineRule="auto"/>
            </w:pPr>
            <w:r>
              <w:rPr>
                <w:sz w:val="18"/>
                <w:szCs w:val="18"/>
              </w:rPr>
              <w:t>Pass</w:t>
            </w:r>
          </w:p>
        </w:tc>
      </w:tr>
      <w:tr w:rsidR="00D473FD" w14:paraId="7FA13382"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22F739E6" w14:textId="77777777" w:rsidR="00D473FD" w:rsidRDefault="00000000">
            <w:pPr>
              <w:spacing w:line="250" w:lineRule="auto"/>
            </w:pPr>
            <w:r>
              <w:rPr>
                <w:sz w:val="18"/>
                <w:szCs w:val="18"/>
              </w:rPr>
              <w:t>Multiple actions of mixed urgency</w:t>
            </w:r>
          </w:p>
        </w:tc>
        <w:tc>
          <w:tcPr>
            <w:tcW w:w="4700" w:type="dxa"/>
            <w:shd w:val="clear" w:color="auto" w:fill="F7F9FB"/>
            <w:tcMar>
              <w:top w:w="70" w:type="dxa"/>
              <w:left w:w="120" w:type="dxa"/>
              <w:bottom w:w="70" w:type="dxa"/>
              <w:right w:w="120" w:type="dxa"/>
            </w:tcMar>
          </w:tcPr>
          <w:p w14:paraId="0174F876" w14:textId="77777777" w:rsidR="00D473FD" w:rsidRDefault="00000000">
            <w:pPr>
              <w:spacing w:line="250" w:lineRule="auto"/>
            </w:pPr>
            <w:r>
              <w:rPr>
                <w:sz w:val="18"/>
                <w:szCs w:val="18"/>
              </w:rPr>
              <w:t>Three tasks at distinct priorities; work assigned to a third party excluded</w:t>
            </w:r>
          </w:p>
        </w:tc>
        <w:tc>
          <w:tcPr>
            <w:tcW w:w="2000" w:type="dxa"/>
            <w:shd w:val="clear" w:color="auto" w:fill="F7F9FB"/>
            <w:tcMar>
              <w:top w:w="70" w:type="dxa"/>
              <w:left w:w="120" w:type="dxa"/>
              <w:bottom w:w="70" w:type="dxa"/>
              <w:right w:w="120" w:type="dxa"/>
            </w:tcMar>
          </w:tcPr>
          <w:p w14:paraId="7F6C7A6A" w14:textId="77777777" w:rsidR="00D473FD" w:rsidRDefault="00000000">
            <w:pPr>
              <w:spacing w:line="250" w:lineRule="auto"/>
            </w:pPr>
            <w:r>
              <w:rPr>
                <w:sz w:val="18"/>
                <w:szCs w:val="18"/>
              </w:rPr>
              <w:t>Pass</w:t>
            </w:r>
          </w:p>
        </w:tc>
      </w:tr>
      <w:tr w:rsidR="00D473FD" w14:paraId="2DBA744C" w14:textId="77777777">
        <w:tblPrEx>
          <w:tblCellMar>
            <w:top w:w="0" w:type="dxa"/>
            <w:bottom w:w="0" w:type="dxa"/>
          </w:tblCellMar>
        </w:tblPrEx>
        <w:tc>
          <w:tcPr>
            <w:tcW w:w="2900" w:type="dxa"/>
            <w:tcMar>
              <w:top w:w="70" w:type="dxa"/>
              <w:left w:w="120" w:type="dxa"/>
              <w:bottom w:w="70" w:type="dxa"/>
              <w:right w:w="120" w:type="dxa"/>
            </w:tcMar>
          </w:tcPr>
          <w:p w14:paraId="66420952" w14:textId="77777777" w:rsidR="00D473FD" w:rsidRDefault="00000000">
            <w:pPr>
              <w:spacing w:line="250" w:lineRule="auto"/>
            </w:pPr>
            <w:r>
              <w:rPr>
                <w:sz w:val="18"/>
                <w:szCs w:val="18"/>
              </w:rPr>
              <w:t>Ambiguous proposed timing</w:t>
            </w:r>
          </w:p>
        </w:tc>
        <w:tc>
          <w:tcPr>
            <w:tcW w:w="4700" w:type="dxa"/>
            <w:tcMar>
              <w:top w:w="70" w:type="dxa"/>
              <w:left w:w="120" w:type="dxa"/>
              <w:bottom w:w="70" w:type="dxa"/>
              <w:right w:w="120" w:type="dxa"/>
            </w:tcMar>
          </w:tcPr>
          <w:p w14:paraId="0E6C7BD0" w14:textId="77777777" w:rsidR="00D473FD" w:rsidRDefault="00000000">
            <w:pPr>
              <w:spacing w:line="250" w:lineRule="auto"/>
            </w:pPr>
            <w:r>
              <w:rPr>
                <w:sz w:val="18"/>
                <w:szCs w:val="18"/>
              </w:rPr>
              <w:t>No appointment; a scheduling task instead</w:t>
            </w:r>
          </w:p>
        </w:tc>
        <w:tc>
          <w:tcPr>
            <w:tcW w:w="2000" w:type="dxa"/>
            <w:tcMar>
              <w:top w:w="70" w:type="dxa"/>
              <w:left w:w="120" w:type="dxa"/>
              <w:bottom w:w="70" w:type="dxa"/>
              <w:right w:w="120" w:type="dxa"/>
            </w:tcMar>
          </w:tcPr>
          <w:p w14:paraId="72D6990D" w14:textId="77777777" w:rsidR="00D473FD" w:rsidRDefault="00000000">
            <w:pPr>
              <w:spacing w:line="250" w:lineRule="auto"/>
            </w:pPr>
            <w:r>
              <w:rPr>
                <w:sz w:val="18"/>
                <w:szCs w:val="18"/>
              </w:rPr>
              <w:t>Pass</w:t>
            </w:r>
          </w:p>
        </w:tc>
      </w:tr>
      <w:tr w:rsidR="00D473FD" w14:paraId="691D87B6"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650C42BA" w14:textId="77777777" w:rsidR="00D473FD" w:rsidRDefault="00000000">
            <w:pPr>
              <w:spacing w:line="250" w:lineRule="auto"/>
            </w:pPr>
            <w:r>
              <w:rPr>
                <w:sz w:val="18"/>
                <w:szCs w:val="18"/>
              </w:rPr>
              <w:t>Arabic message</w:t>
            </w:r>
          </w:p>
        </w:tc>
        <w:tc>
          <w:tcPr>
            <w:tcW w:w="4700" w:type="dxa"/>
            <w:shd w:val="clear" w:color="auto" w:fill="F7F9FB"/>
            <w:tcMar>
              <w:top w:w="70" w:type="dxa"/>
              <w:left w:w="120" w:type="dxa"/>
              <w:bottom w:w="70" w:type="dxa"/>
              <w:right w:w="120" w:type="dxa"/>
            </w:tcMar>
          </w:tcPr>
          <w:p w14:paraId="2268BF7A" w14:textId="77777777" w:rsidR="00D473FD" w:rsidRDefault="00000000">
            <w:pPr>
              <w:spacing w:line="250" w:lineRule="auto"/>
            </w:pPr>
            <w:r>
              <w:rPr>
                <w:sz w:val="18"/>
                <w:szCs w:val="18"/>
              </w:rPr>
              <w:t>Task and reply produced in Arabic; numerals normalised</w:t>
            </w:r>
          </w:p>
        </w:tc>
        <w:tc>
          <w:tcPr>
            <w:tcW w:w="2000" w:type="dxa"/>
            <w:shd w:val="clear" w:color="auto" w:fill="F7F9FB"/>
            <w:tcMar>
              <w:top w:w="70" w:type="dxa"/>
              <w:left w:w="120" w:type="dxa"/>
              <w:bottom w:w="70" w:type="dxa"/>
              <w:right w:w="120" w:type="dxa"/>
            </w:tcMar>
          </w:tcPr>
          <w:p w14:paraId="27865FFF" w14:textId="77777777" w:rsidR="00D473FD" w:rsidRDefault="00000000">
            <w:pPr>
              <w:spacing w:line="250" w:lineRule="auto"/>
            </w:pPr>
            <w:r>
              <w:rPr>
                <w:sz w:val="18"/>
                <w:szCs w:val="18"/>
              </w:rPr>
              <w:t>Pass</w:t>
            </w:r>
          </w:p>
        </w:tc>
      </w:tr>
      <w:tr w:rsidR="00D473FD" w14:paraId="636BB671" w14:textId="77777777">
        <w:tblPrEx>
          <w:tblCellMar>
            <w:top w:w="0" w:type="dxa"/>
            <w:bottom w:w="0" w:type="dxa"/>
          </w:tblCellMar>
        </w:tblPrEx>
        <w:tc>
          <w:tcPr>
            <w:tcW w:w="2900" w:type="dxa"/>
            <w:tcMar>
              <w:top w:w="70" w:type="dxa"/>
              <w:left w:w="120" w:type="dxa"/>
              <w:bottom w:w="70" w:type="dxa"/>
              <w:right w:w="120" w:type="dxa"/>
            </w:tcMar>
          </w:tcPr>
          <w:p w14:paraId="2CEC354C" w14:textId="77777777" w:rsidR="00D473FD" w:rsidRDefault="00000000">
            <w:pPr>
              <w:spacing w:line="250" w:lineRule="auto"/>
            </w:pPr>
            <w:r>
              <w:rPr>
                <w:sz w:val="18"/>
                <w:szCs w:val="18"/>
              </w:rPr>
              <w:t>Message with a report attached</w:t>
            </w:r>
          </w:p>
        </w:tc>
        <w:tc>
          <w:tcPr>
            <w:tcW w:w="4700" w:type="dxa"/>
            <w:tcMar>
              <w:top w:w="70" w:type="dxa"/>
              <w:left w:w="120" w:type="dxa"/>
              <w:bottom w:w="70" w:type="dxa"/>
              <w:right w:w="120" w:type="dxa"/>
            </w:tcMar>
          </w:tcPr>
          <w:p w14:paraId="7CC578D3" w14:textId="77777777" w:rsidR="00D473FD" w:rsidRDefault="00000000">
            <w:pPr>
              <w:spacing w:line="250" w:lineRule="auto"/>
            </w:pPr>
            <w:r>
              <w:rPr>
                <w:sz w:val="18"/>
                <w:szCs w:val="18"/>
              </w:rPr>
              <w:t>Task derived from the request, informed by document content</w:t>
            </w:r>
          </w:p>
        </w:tc>
        <w:tc>
          <w:tcPr>
            <w:tcW w:w="2000" w:type="dxa"/>
            <w:tcMar>
              <w:top w:w="70" w:type="dxa"/>
              <w:left w:w="120" w:type="dxa"/>
              <w:bottom w:w="70" w:type="dxa"/>
              <w:right w:w="120" w:type="dxa"/>
            </w:tcMar>
          </w:tcPr>
          <w:p w14:paraId="3EB93D26" w14:textId="77777777" w:rsidR="00D473FD" w:rsidRDefault="00000000">
            <w:pPr>
              <w:spacing w:line="250" w:lineRule="auto"/>
            </w:pPr>
            <w:r>
              <w:rPr>
                <w:sz w:val="18"/>
                <w:szCs w:val="18"/>
              </w:rPr>
              <w:t>Pass</w:t>
            </w:r>
          </w:p>
        </w:tc>
      </w:tr>
      <w:tr w:rsidR="00D473FD" w14:paraId="1F255D43"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3642EC83" w14:textId="77777777" w:rsidR="00D473FD" w:rsidRDefault="00000000">
            <w:pPr>
              <w:spacing w:line="250" w:lineRule="auto"/>
            </w:pPr>
            <w:r>
              <w:rPr>
                <w:sz w:val="18"/>
                <w:szCs w:val="18"/>
              </w:rPr>
              <w:t>Message with a contract attached</w:t>
            </w:r>
          </w:p>
        </w:tc>
        <w:tc>
          <w:tcPr>
            <w:tcW w:w="4700" w:type="dxa"/>
            <w:shd w:val="clear" w:color="auto" w:fill="F7F9FB"/>
            <w:tcMar>
              <w:top w:w="70" w:type="dxa"/>
              <w:left w:w="120" w:type="dxa"/>
              <w:bottom w:w="70" w:type="dxa"/>
              <w:right w:w="120" w:type="dxa"/>
            </w:tcMar>
          </w:tcPr>
          <w:p w14:paraId="407820CD" w14:textId="77777777" w:rsidR="00D473FD" w:rsidRDefault="00000000">
            <w:pPr>
              <w:spacing w:line="250" w:lineRule="auto"/>
            </w:pPr>
            <w:r>
              <w:rPr>
                <w:sz w:val="18"/>
                <w:szCs w:val="18"/>
              </w:rPr>
              <w:t>Signature task only; supplier obligations excluded</w:t>
            </w:r>
          </w:p>
        </w:tc>
        <w:tc>
          <w:tcPr>
            <w:tcW w:w="2000" w:type="dxa"/>
            <w:shd w:val="clear" w:color="auto" w:fill="F7F9FB"/>
            <w:tcMar>
              <w:top w:w="70" w:type="dxa"/>
              <w:left w:w="120" w:type="dxa"/>
              <w:bottom w:w="70" w:type="dxa"/>
              <w:right w:w="120" w:type="dxa"/>
            </w:tcMar>
          </w:tcPr>
          <w:p w14:paraId="5B8F2FB0" w14:textId="77777777" w:rsidR="00D473FD" w:rsidRDefault="00000000">
            <w:pPr>
              <w:spacing w:line="250" w:lineRule="auto"/>
            </w:pPr>
            <w:r>
              <w:rPr>
                <w:sz w:val="18"/>
                <w:szCs w:val="18"/>
              </w:rPr>
              <w:t>Pass</w:t>
            </w:r>
          </w:p>
        </w:tc>
      </w:tr>
      <w:tr w:rsidR="00D473FD" w14:paraId="66480336" w14:textId="77777777">
        <w:tblPrEx>
          <w:tblCellMar>
            <w:top w:w="0" w:type="dxa"/>
            <w:bottom w:w="0" w:type="dxa"/>
          </w:tblCellMar>
        </w:tblPrEx>
        <w:tc>
          <w:tcPr>
            <w:tcW w:w="2900" w:type="dxa"/>
            <w:tcMar>
              <w:top w:w="70" w:type="dxa"/>
              <w:left w:w="120" w:type="dxa"/>
              <w:bottom w:w="70" w:type="dxa"/>
              <w:right w:w="120" w:type="dxa"/>
            </w:tcMar>
          </w:tcPr>
          <w:p w14:paraId="7777A383" w14:textId="77777777" w:rsidR="00D473FD" w:rsidRDefault="00000000">
            <w:pPr>
              <w:spacing w:line="250" w:lineRule="auto"/>
            </w:pPr>
            <w:r>
              <w:rPr>
                <w:sz w:val="18"/>
                <w:szCs w:val="18"/>
              </w:rPr>
              <w:t>Document dropped into the watched folder</w:t>
            </w:r>
          </w:p>
        </w:tc>
        <w:tc>
          <w:tcPr>
            <w:tcW w:w="4700" w:type="dxa"/>
            <w:tcMar>
              <w:top w:w="70" w:type="dxa"/>
              <w:left w:w="120" w:type="dxa"/>
              <w:bottom w:w="70" w:type="dxa"/>
              <w:right w:w="120" w:type="dxa"/>
            </w:tcMar>
          </w:tcPr>
          <w:p w14:paraId="43C8C011" w14:textId="77777777" w:rsidR="00D473FD" w:rsidRDefault="00000000">
            <w:pPr>
              <w:spacing w:line="250" w:lineRule="auto"/>
            </w:pPr>
            <w:r>
              <w:rPr>
                <w:sz w:val="18"/>
                <w:szCs w:val="18"/>
              </w:rPr>
              <w:t>Full pipeline applied; document filed with summary</w:t>
            </w:r>
          </w:p>
        </w:tc>
        <w:tc>
          <w:tcPr>
            <w:tcW w:w="2000" w:type="dxa"/>
            <w:tcMar>
              <w:top w:w="70" w:type="dxa"/>
              <w:left w:w="120" w:type="dxa"/>
              <w:bottom w:w="70" w:type="dxa"/>
              <w:right w:w="120" w:type="dxa"/>
            </w:tcMar>
          </w:tcPr>
          <w:p w14:paraId="077D202D" w14:textId="77777777" w:rsidR="00D473FD" w:rsidRDefault="00000000">
            <w:pPr>
              <w:spacing w:line="250" w:lineRule="auto"/>
            </w:pPr>
            <w:r>
              <w:rPr>
                <w:sz w:val="18"/>
                <w:szCs w:val="18"/>
              </w:rPr>
              <w:t>Pass</w:t>
            </w:r>
          </w:p>
        </w:tc>
      </w:tr>
      <w:tr w:rsidR="00D473FD" w14:paraId="7FB2B400"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73B0168A" w14:textId="77777777" w:rsidR="00D473FD" w:rsidRDefault="00000000">
            <w:pPr>
              <w:spacing w:line="250" w:lineRule="auto"/>
            </w:pPr>
            <w:r>
              <w:rPr>
                <w:sz w:val="18"/>
                <w:szCs w:val="18"/>
              </w:rPr>
              <w:t>Repeated message</w:t>
            </w:r>
          </w:p>
        </w:tc>
        <w:tc>
          <w:tcPr>
            <w:tcW w:w="4700" w:type="dxa"/>
            <w:shd w:val="clear" w:color="auto" w:fill="F7F9FB"/>
            <w:tcMar>
              <w:top w:w="70" w:type="dxa"/>
              <w:left w:w="120" w:type="dxa"/>
              <w:bottom w:w="70" w:type="dxa"/>
              <w:right w:w="120" w:type="dxa"/>
            </w:tcMar>
          </w:tcPr>
          <w:p w14:paraId="455DA9DD" w14:textId="77777777" w:rsidR="00D473FD" w:rsidRDefault="00000000">
            <w:pPr>
              <w:spacing w:line="250" w:lineRule="auto"/>
            </w:pPr>
            <w:r>
              <w:rPr>
                <w:sz w:val="18"/>
                <w:szCs w:val="18"/>
              </w:rPr>
              <w:t>Near-duplicate tasks suppressed</w:t>
            </w:r>
          </w:p>
        </w:tc>
        <w:tc>
          <w:tcPr>
            <w:tcW w:w="2000" w:type="dxa"/>
            <w:shd w:val="clear" w:color="auto" w:fill="F7F9FB"/>
            <w:tcMar>
              <w:top w:w="70" w:type="dxa"/>
              <w:left w:w="120" w:type="dxa"/>
              <w:bottom w:w="70" w:type="dxa"/>
              <w:right w:w="120" w:type="dxa"/>
            </w:tcMar>
          </w:tcPr>
          <w:p w14:paraId="354A552F" w14:textId="77777777" w:rsidR="00D473FD" w:rsidRDefault="00000000">
            <w:pPr>
              <w:spacing w:line="250" w:lineRule="auto"/>
            </w:pPr>
            <w:r>
              <w:rPr>
                <w:sz w:val="18"/>
                <w:szCs w:val="18"/>
              </w:rPr>
              <w:t>Pass</w:t>
            </w:r>
          </w:p>
        </w:tc>
      </w:tr>
      <w:tr w:rsidR="00D473FD" w14:paraId="2F466170" w14:textId="77777777">
        <w:tblPrEx>
          <w:tblCellMar>
            <w:top w:w="0" w:type="dxa"/>
            <w:bottom w:w="0" w:type="dxa"/>
          </w:tblCellMar>
        </w:tblPrEx>
        <w:tc>
          <w:tcPr>
            <w:tcW w:w="2900" w:type="dxa"/>
            <w:tcMar>
              <w:top w:w="70" w:type="dxa"/>
              <w:left w:w="120" w:type="dxa"/>
              <w:bottom w:w="70" w:type="dxa"/>
              <w:right w:w="120" w:type="dxa"/>
            </w:tcMar>
          </w:tcPr>
          <w:p w14:paraId="05B07298" w14:textId="77777777" w:rsidR="00D473FD" w:rsidRDefault="00000000">
            <w:pPr>
              <w:spacing w:line="250" w:lineRule="auto"/>
            </w:pPr>
            <w:r>
              <w:rPr>
                <w:sz w:val="18"/>
                <w:szCs w:val="18"/>
              </w:rPr>
              <w:t>Invalid API credential</w:t>
            </w:r>
          </w:p>
        </w:tc>
        <w:tc>
          <w:tcPr>
            <w:tcW w:w="4700" w:type="dxa"/>
            <w:tcMar>
              <w:top w:w="70" w:type="dxa"/>
              <w:left w:w="120" w:type="dxa"/>
              <w:bottom w:w="70" w:type="dxa"/>
              <w:right w:w="120" w:type="dxa"/>
            </w:tcMar>
          </w:tcPr>
          <w:p w14:paraId="5D28D7CE" w14:textId="77777777" w:rsidR="00D473FD" w:rsidRDefault="00000000">
            <w:pPr>
              <w:spacing w:line="250" w:lineRule="auto"/>
            </w:pPr>
            <w:r>
              <w:rPr>
                <w:sz w:val="18"/>
                <w:szCs w:val="18"/>
              </w:rPr>
              <w:t>Failure classified as permanent; retries not consumed</w:t>
            </w:r>
          </w:p>
        </w:tc>
        <w:tc>
          <w:tcPr>
            <w:tcW w:w="2000" w:type="dxa"/>
            <w:tcMar>
              <w:top w:w="70" w:type="dxa"/>
              <w:left w:w="120" w:type="dxa"/>
              <w:bottom w:w="70" w:type="dxa"/>
              <w:right w:w="120" w:type="dxa"/>
            </w:tcMar>
          </w:tcPr>
          <w:p w14:paraId="02EBE896" w14:textId="77777777" w:rsidR="00D473FD" w:rsidRDefault="00000000">
            <w:pPr>
              <w:spacing w:line="250" w:lineRule="auto"/>
            </w:pPr>
            <w:r>
              <w:rPr>
                <w:sz w:val="18"/>
                <w:szCs w:val="18"/>
              </w:rPr>
              <w:t>Pass</w:t>
            </w:r>
          </w:p>
        </w:tc>
      </w:tr>
      <w:tr w:rsidR="00D473FD" w14:paraId="339BDF7F" w14:textId="77777777">
        <w:tblPrEx>
          <w:tblCellMar>
            <w:top w:w="0" w:type="dxa"/>
            <w:bottom w:w="0" w:type="dxa"/>
          </w:tblCellMar>
        </w:tblPrEx>
        <w:tc>
          <w:tcPr>
            <w:tcW w:w="2900" w:type="dxa"/>
            <w:shd w:val="clear" w:color="auto" w:fill="F7F9FB"/>
            <w:tcMar>
              <w:top w:w="70" w:type="dxa"/>
              <w:left w:w="120" w:type="dxa"/>
              <w:bottom w:w="70" w:type="dxa"/>
              <w:right w:w="120" w:type="dxa"/>
            </w:tcMar>
          </w:tcPr>
          <w:p w14:paraId="3A14E034" w14:textId="77777777" w:rsidR="00D473FD" w:rsidRDefault="00000000">
            <w:pPr>
              <w:spacing w:line="250" w:lineRule="auto"/>
            </w:pPr>
            <w:r>
              <w:rPr>
                <w:sz w:val="18"/>
                <w:szCs w:val="18"/>
              </w:rPr>
              <w:t>Scheduled weekly report</w:t>
            </w:r>
          </w:p>
        </w:tc>
        <w:tc>
          <w:tcPr>
            <w:tcW w:w="4700" w:type="dxa"/>
            <w:shd w:val="clear" w:color="auto" w:fill="F7F9FB"/>
            <w:tcMar>
              <w:top w:w="70" w:type="dxa"/>
              <w:left w:w="120" w:type="dxa"/>
              <w:bottom w:w="70" w:type="dxa"/>
              <w:right w:w="120" w:type="dxa"/>
            </w:tcMar>
          </w:tcPr>
          <w:p w14:paraId="4DEA058E" w14:textId="77777777" w:rsidR="00D473FD" w:rsidRDefault="00000000">
            <w:pPr>
              <w:spacing w:line="250" w:lineRule="auto"/>
            </w:pPr>
            <w:r>
              <w:rPr>
                <w:sz w:val="18"/>
                <w:szCs w:val="18"/>
              </w:rPr>
              <w:t>Generated once, then suppressed for the remainder of the day</w:t>
            </w:r>
          </w:p>
        </w:tc>
        <w:tc>
          <w:tcPr>
            <w:tcW w:w="2000" w:type="dxa"/>
            <w:shd w:val="clear" w:color="auto" w:fill="F7F9FB"/>
            <w:tcMar>
              <w:top w:w="70" w:type="dxa"/>
              <w:left w:w="120" w:type="dxa"/>
              <w:bottom w:w="70" w:type="dxa"/>
              <w:right w:w="120" w:type="dxa"/>
            </w:tcMar>
          </w:tcPr>
          <w:p w14:paraId="25E3EA2F" w14:textId="77777777" w:rsidR="00D473FD" w:rsidRDefault="00000000">
            <w:pPr>
              <w:spacing w:line="250" w:lineRule="auto"/>
            </w:pPr>
            <w:r>
              <w:rPr>
                <w:sz w:val="18"/>
                <w:szCs w:val="18"/>
              </w:rPr>
              <w:t>Pass</w:t>
            </w:r>
          </w:p>
        </w:tc>
      </w:tr>
    </w:tbl>
    <w:p w14:paraId="7DD9DD7B" w14:textId="77777777" w:rsidR="00D473FD" w:rsidRDefault="00000000">
      <w:pPr>
        <w:pStyle w:val="Heading2"/>
        <w:spacing w:before="260" w:after="120"/>
      </w:pPr>
      <w:bookmarkStart w:id="33" w:name="_Toc236654067"/>
      <w:r>
        <w:rPr>
          <w:b/>
          <w:bCs/>
          <w:color w:val="1A3A5C"/>
          <w:sz w:val="24"/>
          <w:szCs w:val="24"/>
        </w:rPr>
        <w:t>10.2  Extraction and output</w:t>
      </w:r>
      <w:bookmarkEnd w:id="33"/>
    </w:p>
    <w:p w14:paraId="2A12A96D" w14:textId="77777777" w:rsidR="00D473FD" w:rsidRDefault="00000000">
      <w:pPr>
        <w:spacing w:before="200" w:after="60"/>
        <w:jc w:val="center"/>
      </w:pPr>
      <w:r>
        <w:rPr>
          <w:noProof/>
        </w:rPr>
        <w:drawing>
          <wp:inline distT="0" distB="0" distL="0" distR="0" wp14:anchorId="1276D5F1" wp14:editId="73FA3F83">
            <wp:extent cx="5905500" cy="1819275"/>
            <wp:effectExtent l="0" t="0" r="0" b="0"/>
            <wp:docPr id="1455197744" name="Picture 1455197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1819275"/>
                    </a:xfrm>
                    <a:prstGeom prst="rect">
                      <a:avLst/>
                    </a:prstGeom>
                  </pic:spPr>
                </pic:pic>
              </a:graphicData>
            </a:graphic>
          </wp:inline>
        </w:drawing>
      </w:r>
    </w:p>
    <w:p w14:paraId="28FA8A19" w14:textId="77777777" w:rsidR="00D473FD" w:rsidRDefault="00000000">
      <w:pPr>
        <w:spacing w:after="240"/>
        <w:jc w:val="center"/>
      </w:pPr>
      <w:r>
        <w:rPr>
          <w:b/>
          <w:bCs/>
          <w:color w:val="1A3A5C"/>
          <w:sz w:val="17"/>
          <w:szCs w:val="17"/>
        </w:rPr>
        <w:t xml:space="preserve">Figure 6. </w:t>
      </w:r>
      <w:r>
        <w:rPr>
          <w:i/>
          <w:iCs/>
          <w:color w:val="5B6570"/>
          <w:sz w:val="17"/>
          <w:szCs w:val="17"/>
        </w:rPr>
        <w:t>Extracted tasks in Microsoft To Do. Three priorities are distinguished by category colour; only the high-priority item is flagged, and the low-priority item is deliberately undated.</w:t>
      </w:r>
    </w:p>
    <w:p w14:paraId="2E90B035" w14:textId="77777777" w:rsidR="00D473FD" w:rsidRDefault="00000000">
      <w:pPr>
        <w:spacing w:before="200" w:after="60"/>
        <w:jc w:val="center"/>
      </w:pPr>
      <w:r>
        <w:rPr>
          <w:noProof/>
        </w:rPr>
        <w:lastRenderedPageBreak/>
        <w:drawing>
          <wp:inline distT="0" distB="0" distL="0" distR="0" wp14:anchorId="626370EF" wp14:editId="1BF073B1">
            <wp:extent cx="5905500" cy="3343275"/>
            <wp:effectExtent l="0" t="0" r="0" b="0"/>
            <wp:docPr id="618776999" name="Picture 61877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343275"/>
                    </a:xfrm>
                    <a:prstGeom prst="rect">
                      <a:avLst/>
                    </a:prstGeom>
                  </pic:spPr>
                </pic:pic>
              </a:graphicData>
            </a:graphic>
          </wp:inline>
        </w:drawing>
      </w:r>
    </w:p>
    <w:p w14:paraId="7FC4B3E5" w14:textId="77777777" w:rsidR="00D473FD" w:rsidRDefault="00000000">
      <w:pPr>
        <w:spacing w:after="240"/>
        <w:jc w:val="center"/>
      </w:pPr>
      <w:r>
        <w:rPr>
          <w:b/>
          <w:bCs/>
          <w:color w:val="1A3A5C"/>
          <w:sz w:val="17"/>
          <w:szCs w:val="17"/>
        </w:rPr>
        <w:t xml:space="preserve">Figure 7. </w:t>
      </w:r>
      <w:r>
        <w:rPr>
          <w:i/>
          <w:iCs/>
          <w:color w:val="5B6570"/>
          <w:sz w:val="17"/>
          <w:szCs w:val="17"/>
        </w:rPr>
        <w:t>An appointment created from a weekday and time stated in natural language, with location and reminder applied from configuration.</w:t>
      </w:r>
    </w:p>
    <w:p w14:paraId="383665CF" w14:textId="77777777" w:rsidR="00D473FD" w:rsidRDefault="00000000">
      <w:pPr>
        <w:spacing w:before="200" w:after="60"/>
        <w:jc w:val="center"/>
      </w:pPr>
      <w:r>
        <w:rPr>
          <w:noProof/>
        </w:rPr>
        <w:drawing>
          <wp:inline distT="0" distB="0" distL="0" distR="0" wp14:anchorId="7293123B" wp14:editId="0F2F65D6">
            <wp:extent cx="5905500" cy="1590675"/>
            <wp:effectExtent l="0" t="0" r="0" b="0"/>
            <wp:docPr id="1105077026" name="Picture 110507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1590675"/>
                    </a:xfrm>
                    <a:prstGeom prst="rect">
                      <a:avLst/>
                    </a:prstGeom>
                  </pic:spPr>
                </pic:pic>
              </a:graphicData>
            </a:graphic>
          </wp:inline>
        </w:drawing>
      </w:r>
    </w:p>
    <w:p w14:paraId="19EC7537" w14:textId="77777777" w:rsidR="00D473FD" w:rsidRDefault="00000000">
      <w:pPr>
        <w:spacing w:after="240"/>
        <w:jc w:val="center"/>
      </w:pPr>
      <w:r>
        <w:rPr>
          <w:b/>
          <w:bCs/>
          <w:color w:val="1A3A5C"/>
          <w:sz w:val="17"/>
          <w:szCs w:val="17"/>
        </w:rPr>
        <w:t xml:space="preserve">Figure 8. </w:t>
      </w:r>
      <w:r>
        <w:rPr>
          <w:i/>
          <w:iCs/>
          <w:color w:val="5B6570"/>
          <w:sz w:val="17"/>
          <w:szCs w:val="17"/>
        </w:rPr>
        <w:t>A generated reply saved to Drafts. The draft commits only to actions stated in the original message and is never sent automatically.</w:t>
      </w:r>
    </w:p>
    <w:p w14:paraId="1F598F9B" w14:textId="77777777" w:rsidR="00D473FD" w:rsidRDefault="00000000">
      <w:pPr>
        <w:pStyle w:val="Heading2"/>
        <w:spacing w:before="260" w:after="120"/>
      </w:pPr>
      <w:bookmarkStart w:id="34" w:name="_Toc236654068"/>
      <w:r>
        <w:rPr>
          <w:b/>
          <w:bCs/>
          <w:color w:val="1A3A5C"/>
          <w:sz w:val="24"/>
          <w:szCs w:val="24"/>
        </w:rPr>
        <w:t>10.3  Attachment processing</w:t>
      </w:r>
      <w:bookmarkEnd w:id="34"/>
    </w:p>
    <w:p w14:paraId="49E6F1DE" w14:textId="77777777" w:rsidR="00D473FD" w:rsidRDefault="00000000">
      <w:pPr>
        <w:spacing w:before="200" w:after="60"/>
        <w:jc w:val="center"/>
      </w:pPr>
      <w:r>
        <w:rPr>
          <w:noProof/>
        </w:rPr>
        <w:drawing>
          <wp:inline distT="0" distB="0" distL="0" distR="0" wp14:anchorId="286274B9" wp14:editId="6424969A">
            <wp:extent cx="5905500" cy="2647950"/>
            <wp:effectExtent l="0" t="0" r="0" b="0"/>
            <wp:docPr id="1511062081" name="Picture 151106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647950"/>
                    </a:xfrm>
                    <a:prstGeom prst="rect">
                      <a:avLst/>
                    </a:prstGeom>
                  </pic:spPr>
                </pic:pic>
              </a:graphicData>
            </a:graphic>
          </wp:inline>
        </w:drawing>
      </w:r>
    </w:p>
    <w:p w14:paraId="3BD9B335" w14:textId="77777777" w:rsidR="00D473FD" w:rsidRDefault="00000000">
      <w:pPr>
        <w:spacing w:after="240"/>
        <w:jc w:val="center"/>
      </w:pPr>
      <w:r>
        <w:rPr>
          <w:b/>
          <w:bCs/>
          <w:color w:val="1A3A5C"/>
          <w:sz w:val="17"/>
          <w:szCs w:val="17"/>
        </w:rPr>
        <w:t xml:space="preserve">Figure 9. </w:t>
      </w:r>
      <w:r>
        <w:rPr>
          <w:i/>
          <w:iCs/>
          <w:color w:val="5B6570"/>
          <w:sz w:val="17"/>
          <w:szCs w:val="17"/>
        </w:rPr>
        <w:t>Input message carrying two attachments in different formats, exercising both the PDF and the Word extraction paths in a single run.</w:t>
      </w:r>
    </w:p>
    <w:p w14:paraId="29BCBEC3" w14:textId="77777777" w:rsidR="00D473FD" w:rsidRDefault="00000000">
      <w:pPr>
        <w:spacing w:before="200" w:after="60"/>
        <w:jc w:val="center"/>
      </w:pPr>
      <w:r>
        <w:rPr>
          <w:noProof/>
        </w:rPr>
        <w:lastRenderedPageBreak/>
        <w:drawing>
          <wp:inline distT="0" distB="0" distL="0" distR="0" wp14:anchorId="6AB27107" wp14:editId="5AA706A3">
            <wp:extent cx="5905500" cy="3362325"/>
            <wp:effectExtent l="0" t="0" r="0" b="0"/>
            <wp:docPr id="831462350" name="Picture 83146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362325"/>
                    </a:xfrm>
                    <a:prstGeom prst="rect">
                      <a:avLst/>
                    </a:prstGeom>
                  </pic:spPr>
                </pic:pic>
              </a:graphicData>
            </a:graphic>
          </wp:inline>
        </w:drawing>
      </w:r>
    </w:p>
    <w:p w14:paraId="48EF15C2" w14:textId="77777777" w:rsidR="00D473FD" w:rsidRDefault="00000000">
      <w:pPr>
        <w:spacing w:after="240"/>
        <w:jc w:val="center"/>
      </w:pPr>
      <w:r>
        <w:rPr>
          <w:b/>
          <w:bCs/>
          <w:color w:val="1A3A5C"/>
          <w:sz w:val="17"/>
          <w:szCs w:val="17"/>
        </w:rPr>
        <w:t xml:space="preserve">Figure 10. </w:t>
      </w:r>
      <w:r>
        <w:rPr>
          <w:i/>
          <w:iCs/>
          <w:color w:val="5B6570"/>
          <w:sz w:val="17"/>
          <w:szCs w:val="17"/>
        </w:rPr>
        <w:t>The corresponding extraction. A single task derives from the message's own request; the contract's internal obligations are correctly excluded. Both documents are classified independently with generated names, summaries, and key dates.</w:t>
      </w:r>
    </w:p>
    <w:p w14:paraId="172281EE" w14:textId="77777777" w:rsidR="00D473FD" w:rsidRDefault="00000000">
      <w:pPr>
        <w:pStyle w:val="Heading2"/>
        <w:spacing w:before="260" w:after="120"/>
      </w:pPr>
      <w:bookmarkStart w:id="35" w:name="_Toc236654069"/>
      <w:r>
        <w:rPr>
          <w:b/>
          <w:bCs/>
          <w:color w:val="1A3A5C"/>
          <w:sz w:val="24"/>
          <w:szCs w:val="24"/>
        </w:rPr>
        <w:t>10.4  Document library</w:t>
      </w:r>
      <w:bookmarkEnd w:id="35"/>
    </w:p>
    <w:p w14:paraId="21DF41C2" w14:textId="77777777" w:rsidR="00D473FD" w:rsidRDefault="00000000">
      <w:pPr>
        <w:spacing w:before="200" w:after="60"/>
        <w:jc w:val="center"/>
      </w:pPr>
      <w:r>
        <w:rPr>
          <w:noProof/>
        </w:rPr>
        <w:drawing>
          <wp:inline distT="0" distB="0" distL="0" distR="0" wp14:anchorId="54B68709" wp14:editId="79674CB7">
            <wp:extent cx="5905500" cy="3838575"/>
            <wp:effectExtent l="0" t="0" r="0" b="0"/>
            <wp:docPr id="1300889222" name="Picture 130088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838575"/>
                    </a:xfrm>
                    <a:prstGeom prst="rect">
                      <a:avLst/>
                    </a:prstGeom>
                  </pic:spPr>
                </pic:pic>
              </a:graphicData>
            </a:graphic>
          </wp:inline>
        </w:drawing>
      </w:r>
    </w:p>
    <w:p w14:paraId="0CEA6F18" w14:textId="77777777" w:rsidR="00D473FD" w:rsidRDefault="00000000">
      <w:pPr>
        <w:spacing w:after="240"/>
        <w:jc w:val="center"/>
      </w:pPr>
      <w:r>
        <w:rPr>
          <w:b/>
          <w:bCs/>
          <w:color w:val="1A3A5C"/>
          <w:sz w:val="17"/>
          <w:szCs w:val="17"/>
        </w:rPr>
        <w:t xml:space="preserve">Figure 11. </w:t>
      </w:r>
      <w:r>
        <w:rPr>
          <w:i/>
          <w:iCs/>
          <w:color w:val="5B6570"/>
          <w:sz w:val="17"/>
          <w:szCs w:val="17"/>
        </w:rPr>
        <w:t>Watched folder before processing.</w:t>
      </w:r>
    </w:p>
    <w:p w14:paraId="18B4A75D" w14:textId="77777777" w:rsidR="00D473FD" w:rsidRDefault="00000000">
      <w:pPr>
        <w:spacing w:before="200" w:after="60"/>
        <w:jc w:val="center"/>
      </w:pPr>
      <w:r>
        <w:rPr>
          <w:noProof/>
        </w:rPr>
        <w:lastRenderedPageBreak/>
        <w:drawing>
          <wp:inline distT="0" distB="0" distL="0" distR="0" wp14:anchorId="0AF710A1" wp14:editId="4345A59D">
            <wp:extent cx="5905500" cy="3838575"/>
            <wp:effectExtent l="0" t="0" r="0" b="0"/>
            <wp:docPr id="990680014" name="Picture 99068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838575"/>
                    </a:xfrm>
                    <a:prstGeom prst="rect">
                      <a:avLst/>
                    </a:prstGeom>
                  </pic:spPr>
                </pic:pic>
              </a:graphicData>
            </a:graphic>
          </wp:inline>
        </w:drawing>
      </w:r>
    </w:p>
    <w:p w14:paraId="658564BD" w14:textId="77777777" w:rsidR="00D473FD" w:rsidRDefault="00000000">
      <w:pPr>
        <w:spacing w:after="240"/>
        <w:jc w:val="center"/>
      </w:pPr>
      <w:r>
        <w:rPr>
          <w:b/>
          <w:bCs/>
          <w:color w:val="1A3A5C"/>
          <w:sz w:val="17"/>
          <w:szCs w:val="17"/>
        </w:rPr>
        <w:t xml:space="preserve">Figure 12. </w:t>
      </w:r>
      <w:r>
        <w:rPr>
          <w:i/>
          <w:iCs/>
          <w:color w:val="5B6570"/>
          <w:sz w:val="17"/>
          <w:szCs w:val="17"/>
        </w:rPr>
        <w:t>After processing. Category folders have been created and the source files moved into them.</w:t>
      </w:r>
    </w:p>
    <w:p w14:paraId="49768B37" w14:textId="77777777" w:rsidR="00D473FD" w:rsidRDefault="00000000">
      <w:pPr>
        <w:spacing w:before="200" w:after="60"/>
        <w:jc w:val="center"/>
      </w:pPr>
      <w:r>
        <w:rPr>
          <w:noProof/>
        </w:rPr>
        <w:drawing>
          <wp:inline distT="0" distB="0" distL="0" distR="0" wp14:anchorId="61EF498E" wp14:editId="33E5BE67">
            <wp:extent cx="5905500" cy="3810000"/>
            <wp:effectExtent l="0" t="0" r="0" b="0"/>
            <wp:docPr id="1589262640" name="Picture 158926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810000"/>
                    </a:xfrm>
                    <a:prstGeom prst="rect">
                      <a:avLst/>
                    </a:prstGeom>
                  </pic:spPr>
                </pic:pic>
              </a:graphicData>
            </a:graphic>
          </wp:inline>
        </w:drawing>
      </w:r>
    </w:p>
    <w:p w14:paraId="63C78DAD" w14:textId="77777777" w:rsidR="00D473FD" w:rsidRDefault="00000000">
      <w:pPr>
        <w:spacing w:after="240"/>
        <w:jc w:val="center"/>
      </w:pPr>
      <w:r>
        <w:rPr>
          <w:b/>
          <w:bCs/>
          <w:color w:val="1A3A5C"/>
          <w:sz w:val="17"/>
          <w:szCs w:val="17"/>
        </w:rPr>
        <w:t xml:space="preserve">Figure 13. </w:t>
      </w:r>
      <w:r>
        <w:rPr>
          <w:i/>
          <w:iCs/>
          <w:color w:val="5B6570"/>
          <w:sz w:val="17"/>
          <w:szCs w:val="17"/>
        </w:rPr>
        <w:t>A filed report with its generated summary. Dates have been extracted from within the document body, not from the message that carried it.</w:t>
      </w:r>
    </w:p>
    <w:p w14:paraId="799317BC" w14:textId="77777777" w:rsidR="00D473FD" w:rsidRDefault="00000000">
      <w:pPr>
        <w:spacing w:before="200" w:after="60"/>
        <w:jc w:val="center"/>
      </w:pPr>
      <w:r>
        <w:rPr>
          <w:noProof/>
        </w:rPr>
        <w:lastRenderedPageBreak/>
        <w:drawing>
          <wp:inline distT="0" distB="0" distL="0" distR="0" wp14:anchorId="0FC64BE3" wp14:editId="455A0E78">
            <wp:extent cx="5905500" cy="3581400"/>
            <wp:effectExtent l="0" t="0" r="0" b="0"/>
            <wp:docPr id="1186464517" name="Picture 1186464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3581400"/>
                    </a:xfrm>
                    <a:prstGeom prst="rect">
                      <a:avLst/>
                    </a:prstGeom>
                  </pic:spPr>
                </pic:pic>
              </a:graphicData>
            </a:graphic>
          </wp:inline>
        </w:drawing>
      </w:r>
    </w:p>
    <w:p w14:paraId="1B028B19" w14:textId="77777777" w:rsidR="00D473FD" w:rsidRDefault="00000000">
      <w:pPr>
        <w:spacing w:after="240"/>
        <w:jc w:val="center"/>
      </w:pPr>
      <w:r>
        <w:rPr>
          <w:b/>
          <w:bCs/>
          <w:color w:val="1A3A5C"/>
          <w:sz w:val="17"/>
          <w:szCs w:val="17"/>
        </w:rPr>
        <w:t xml:space="preserve">Figure 14. </w:t>
      </w:r>
      <w:r>
        <w:rPr>
          <w:i/>
          <w:iCs/>
          <w:color w:val="5B6570"/>
          <w:sz w:val="17"/>
          <w:szCs w:val="17"/>
        </w:rPr>
        <w:t>A filed agreement. The effective date and the signature deadline were both recovered from the document's own contents.</w:t>
      </w:r>
    </w:p>
    <w:p w14:paraId="4B9F050A" w14:textId="77777777" w:rsidR="00D473FD" w:rsidRDefault="00000000">
      <w:pPr>
        <w:pStyle w:val="Heading2"/>
        <w:spacing w:before="260" w:after="120"/>
      </w:pPr>
      <w:bookmarkStart w:id="36" w:name="_Toc236654070"/>
      <w:r>
        <w:rPr>
          <w:b/>
          <w:bCs/>
          <w:color w:val="1A3A5C"/>
          <w:sz w:val="24"/>
          <w:szCs w:val="24"/>
        </w:rPr>
        <w:t>10.5  Reporting and audit</w:t>
      </w:r>
      <w:bookmarkEnd w:id="36"/>
    </w:p>
    <w:p w14:paraId="2E912AFF" w14:textId="77777777" w:rsidR="00D473FD" w:rsidRDefault="00000000">
      <w:pPr>
        <w:spacing w:before="200" w:after="60"/>
        <w:jc w:val="center"/>
      </w:pPr>
      <w:r>
        <w:rPr>
          <w:noProof/>
        </w:rPr>
        <w:drawing>
          <wp:inline distT="0" distB="0" distL="0" distR="0" wp14:anchorId="2AE9E49E" wp14:editId="69F43EC3">
            <wp:extent cx="5905500" cy="4305300"/>
            <wp:effectExtent l="0" t="0" r="0" b="0"/>
            <wp:docPr id="614617679" name="Picture 614617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4305300"/>
                    </a:xfrm>
                    <a:prstGeom prst="rect">
                      <a:avLst/>
                    </a:prstGeom>
                  </pic:spPr>
                </pic:pic>
              </a:graphicData>
            </a:graphic>
          </wp:inline>
        </w:drawing>
      </w:r>
    </w:p>
    <w:p w14:paraId="122B54BA" w14:textId="77777777" w:rsidR="00D473FD" w:rsidRDefault="00000000">
      <w:pPr>
        <w:spacing w:after="240"/>
        <w:jc w:val="center"/>
      </w:pPr>
      <w:r>
        <w:rPr>
          <w:b/>
          <w:bCs/>
          <w:color w:val="1A3A5C"/>
          <w:sz w:val="17"/>
          <w:szCs w:val="17"/>
        </w:rPr>
        <w:t xml:space="preserve">Figure 15. </w:t>
      </w:r>
      <w:r>
        <w:rPr>
          <w:i/>
          <w:iCs/>
          <w:color w:val="5B6570"/>
          <w:sz w:val="17"/>
          <w:szCs w:val="17"/>
        </w:rPr>
        <w:t>The generated weekly report. Figures are computed from the audit log; the narrative paragraph is written by the model from those figures alone.</w:t>
      </w:r>
    </w:p>
    <w:p w14:paraId="235E201D" w14:textId="77777777" w:rsidR="00D473FD" w:rsidRDefault="00000000">
      <w:pPr>
        <w:spacing w:before="200" w:after="60"/>
        <w:jc w:val="center"/>
      </w:pPr>
      <w:r>
        <w:rPr>
          <w:noProof/>
        </w:rPr>
        <w:lastRenderedPageBreak/>
        <w:drawing>
          <wp:inline distT="0" distB="0" distL="0" distR="0" wp14:anchorId="5A18B5F9" wp14:editId="010A0A52">
            <wp:extent cx="5905500" cy="4305300"/>
            <wp:effectExtent l="0" t="0" r="0" b="0"/>
            <wp:docPr id="1128314887" name="Picture 112831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4305300"/>
                    </a:xfrm>
                    <a:prstGeom prst="rect">
                      <a:avLst/>
                    </a:prstGeom>
                  </pic:spPr>
                </pic:pic>
              </a:graphicData>
            </a:graphic>
          </wp:inline>
        </w:drawing>
      </w:r>
    </w:p>
    <w:p w14:paraId="6D02C961" w14:textId="77777777" w:rsidR="00D473FD" w:rsidRDefault="00000000">
      <w:pPr>
        <w:spacing w:after="240"/>
        <w:jc w:val="center"/>
      </w:pPr>
      <w:r>
        <w:rPr>
          <w:b/>
          <w:bCs/>
          <w:color w:val="1A3A5C"/>
          <w:sz w:val="17"/>
          <w:szCs w:val="17"/>
        </w:rPr>
        <w:t xml:space="preserve">Figure 16. </w:t>
      </w:r>
      <w:r>
        <w:rPr>
          <w:i/>
          <w:iCs/>
          <w:color w:val="5B6570"/>
          <w:sz w:val="17"/>
          <w:szCs w:val="17"/>
        </w:rPr>
        <w:t>The report delivered as an email attachment.</w:t>
      </w:r>
    </w:p>
    <w:p w14:paraId="1EF48E11" w14:textId="77777777" w:rsidR="00D473FD" w:rsidRDefault="00000000">
      <w:pPr>
        <w:spacing w:before="200" w:after="60"/>
        <w:jc w:val="center"/>
      </w:pPr>
      <w:r>
        <w:rPr>
          <w:noProof/>
        </w:rPr>
        <w:drawing>
          <wp:inline distT="0" distB="0" distL="0" distR="0" wp14:anchorId="793A9EBD" wp14:editId="58E8A648">
            <wp:extent cx="5905500" cy="3838575"/>
            <wp:effectExtent l="0" t="0" r="0" b="0"/>
            <wp:docPr id="2074465686" name="Picture 207446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3838575"/>
                    </a:xfrm>
                    <a:prstGeom prst="rect">
                      <a:avLst/>
                    </a:prstGeom>
                  </pic:spPr>
                </pic:pic>
              </a:graphicData>
            </a:graphic>
          </wp:inline>
        </w:drawing>
      </w:r>
    </w:p>
    <w:p w14:paraId="26FAF75F" w14:textId="77777777" w:rsidR="00D473FD" w:rsidRDefault="00000000">
      <w:pPr>
        <w:spacing w:after="240"/>
        <w:jc w:val="center"/>
      </w:pPr>
      <w:r>
        <w:rPr>
          <w:b/>
          <w:bCs/>
          <w:color w:val="1A3A5C"/>
          <w:sz w:val="17"/>
          <w:szCs w:val="17"/>
        </w:rPr>
        <w:t xml:space="preserve">Figure 17. </w:t>
      </w:r>
      <w:r>
        <w:rPr>
          <w:i/>
          <w:iCs/>
          <w:color w:val="5B6570"/>
          <w:sz w:val="17"/>
          <w:szCs w:val="17"/>
        </w:rPr>
        <w:t>The audit log. Every processed item is recorded with its classification, counts, outcome, and summary. Arabic entries render correctly owing to the byte-order mark written on each append.</w:t>
      </w:r>
    </w:p>
    <w:p w14:paraId="04F0BF26" w14:textId="77777777" w:rsidR="00D473FD" w:rsidRDefault="00000000">
      <w:r>
        <w:br w:type="page"/>
      </w:r>
    </w:p>
    <w:p w14:paraId="22E1BACC" w14:textId="77777777" w:rsidR="00D473FD" w:rsidRDefault="00000000">
      <w:pPr>
        <w:pStyle w:val="Heading1"/>
        <w:spacing w:before="360" w:after="160"/>
      </w:pPr>
      <w:bookmarkStart w:id="37" w:name="_Toc236654071"/>
      <w:r>
        <w:rPr>
          <w:b/>
          <w:bCs/>
          <w:color w:val="1A3A5C"/>
          <w:sz w:val="30"/>
          <w:szCs w:val="30"/>
        </w:rPr>
        <w:lastRenderedPageBreak/>
        <w:t>11.  Deployment</w:t>
      </w:r>
      <w:bookmarkEnd w:id="37"/>
    </w:p>
    <w:p w14:paraId="48C7DB1B" w14:textId="77777777" w:rsidR="00D473FD" w:rsidRDefault="00000000">
      <w:pPr>
        <w:spacing w:after="120" w:line="276" w:lineRule="auto"/>
      </w:pPr>
      <w:r>
        <w:t>The solution is published as a versioned package to a personal workspace and runs from UiPath Assistant, independently of the development environment. Configuration travels with the package, so the deployed instance is self-contained.</w:t>
      </w:r>
    </w:p>
    <w:p w14:paraId="362D8116" w14:textId="77777777" w:rsidR="00D473FD" w:rsidRDefault="00000000">
      <w:pPr>
        <w:spacing w:before="200" w:after="60"/>
        <w:jc w:val="center"/>
      </w:pPr>
      <w:r>
        <w:rPr>
          <w:noProof/>
        </w:rPr>
        <w:drawing>
          <wp:inline distT="0" distB="0" distL="0" distR="0" wp14:anchorId="703FF37E" wp14:editId="606D12B8">
            <wp:extent cx="5905500" cy="3838575"/>
            <wp:effectExtent l="0" t="0" r="0" b="0"/>
            <wp:docPr id="1377789923" name="Picture 1377789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3838575"/>
                    </a:xfrm>
                    <a:prstGeom prst="rect">
                      <a:avLst/>
                    </a:prstGeom>
                  </pic:spPr>
                </pic:pic>
              </a:graphicData>
            </a:graphic>
          </wp:inline>
        </w:drawing>
      </w:r>
    </w:p>
    <w:p w14:paraId="0ABE0083" w14:textId="77777777" w:rsidR="00D473FD" w:rsidRDefault="00000000">
      <w:pPr>
        <w:spacing w:after="240"/>
        <w:jc w:val="center"/>
      </w:pPr>
      <w:r>
        <w:rPr>
          <w:b/>
          <w:bCs/>
          <w:color w:val="1A3A5C"/>
          <w:sz w:val="17"/>
          <w:szCs w:val="17"/>
        </w:rPr>
        <w:t xml:space="preserve">Figure 18. </w:t>
      </w:r>
      <w:r>
        <w:rPr>
          <w:i/>
          <w:iCs/>
          <w:color w:val="5B6570"/>
          <w:sz w:val="17"/>
          <w:szCs w:val="17"/>
        </w:rPr>
        <w:t>The published automation available for execution outside the development environment.</w:t>
      </w:r>
    </w:p>
    <w:p w14:paraId="36265B10" w14:textId="77777777" w:rsidR="00D473FD" w:rsidRDefault="00000000">
      <w:pPr>
        <w:spacing w:before="200" w:after="60"/>
        <w:jc w:val="center"/>
      </w:pPr>
      <w:r>
        <w:rPr>
          <w:noProof/>
        </w:rPr>
        <w:drawing>
          <wp:inline distT="0" distB="0" distL="0" distR="0" wp14:anchorId="537416E7" wp14:editId="279F71A3">
            <wp:extent cx="5905500" cy="3838575"/>
            <wp:effectExtent l="0" t="0" r="0" b="0"/>
            <wp:docPr id="1526641148" name="Picture 152664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838575"/>
                    </a:xfrm>
                    <a:prstGeom prst="rect">
                      <a:avLst/>
                    </a:prstGeom>
                  </pic:spPr>
                </pic:pic>
              </a:graphicData>
            </a:graphic>
          </wp:inline>
        </w:drawing>
      </w:r>
    </w:p>
    <w:p w14:paraId="78803480" w14:textId="77777777" w:rsidR="00D473FD" w:rsidRDefault="00000000">
      <w:pPr>
        <w:spacing w:after="240"/>
        <w:jc w:val="center"/>
      </w:pPr>
      <w:r>
        <w:rPr>
          <w:b/>
          <w:bCs/>
          <w:color w:val="1A3A5C"/>
          <w:sz w:val="17"/>
          <w:szCs w:val="17"/>
        </w:rPr>
        <w:t xml:space="preserve">Figure 19. </w:t>
      </w:r>
      <w:r>
        <w:rPr>
          <w:i/>
          <w:iCs/>
          <w:color w:val="5B6570"/>
          <w:sz w:val="17"/>
          <w:szCs w:val="17"/>
        </w:rPr>
        <w:t>A live run. Robot logs show configuration loading, polling cycles, folder intake, and scheduled report generation.</w:t>
      </w:r>
    </w:p>
    <w:p w14:paraId="696AFB79" w14:textId="77777777" w:rsidR="00D473FD" w:rsidRDefault="00000000">
      <w:pPr>
        <w:spacing w:before="200" w:after="60"/>
        <w:jc w:val="center"/>
      </w:pPr>
      <w:r>
        <w:rPr>
          <w:noProof/>
        </w:rPr>
        <w:lastRenderedPageBreak/>
        <w:drawing>
          <wp:inline distT="0" distB="0" distL="0" distR="0" wp14:anchorId="2AD74C43" wp14:editId="20957C36">
            <wp:extent cx="5905500" cy="3838575"/>
            <wp:effectExtent l="0" t="0" r="0" b="0"/>
            <wp:docPr id="731149707" name="Picture 731149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3838575"/>
                    </a:xfrm>
                    <a:prstGeom prst="rect">
                      <a:avLst/>
                    </a:prstGeom>
                  </pic:spPr>
                </pic:pic>
              </a:graphicData>
            </a:graphic>
          </wp:inline>
        </w:drawing>
      </w:r>
    </w:p>
    <w:p w14:paraId="483E3D3A" w14:textId="77777777" w:rsidR="00D473FD" w:rsidRDefault="00000000">
      <w:pPr>
        <w:spacing w:after="240"/>
        <w:jc w:val="center"/>
      </w:pPr>
      <w:r>
        <w:rPr>
          <w:b/>
          <w:bCs/>
          <w:color w:val="1A3A5C"/>
          <w:sz w:val="17"/>
          <w:szCs w:val="17"/>
        </w:rPr>
        <w:t xml:space="preserve">Figure 20. </w:t>
      </w:r>
      <w:r>
        <w:rPr>
          <w:i/>
          <w:iCs/>
          <w:color w:val="5B6570"/>
          <w:sz w:val="17"/>
          <w:szCs w:val="17"/>
        </w:rPr>
        <w:t>The public repository. Configuration secrets and generated runtime data are excluded through .gitignore; a redacted template documents the required settings.</w:t>
      </w:r>
    </w:p>
    <w:p w14:paraId="16BFC5F8" w14:textId="77777777" w:rsidR="00D473FD" w:rsidRDefault="00000000">
      <w:r>
        <w:br w:type="page"/>
      </w:r>
    </w:p>
    <w:p w14:paraId="561A8426" w14:textId="77777777" w:rsidR="00D473FD" w:rsidRDefault="00000000">
      <w:pPr>
        <w:pStyle w:val="Heading1"/>
        <w:spacing w:before="360" w:after="160"/>
      </w:pPr>
      <w:bookmarkStart w:id="38" w:name="_Toc236654072"/>
      <w:r>
        <w:rPr>
          <w:b/>
          <w:bCs/>
          <w:color w:val="1A3A5C"/>
          <w:sz w:val="30"/>
          <w:szCs w:val="30"/>
        </w:rPr>
        <w:lastRenderedPageBreak/>
        <w:t>12.  Limitations</w:t>
      </w:r>
      <w:bookmarkEnd w:id="38"/>
    </w:p>
    <w:p w14:paraId="524C8377" w14:textId="77777777" w:rsidR="00D473FD" w:rsidRDefault="00000000">
      <w:pPr>
        <w:spacing w:after="120" w:line="276" w:lineRule="auto"/>
      </w:pPr>
      <w:r>
        <w:t>The following constraints are known and accepted at this version. Each is a consequence of a documented decision rather than an oversight.</w:t>
      </w:r>
    </w:p>
    <w:tbl>
      <w:tblPr>
        <w:tblW w:w="9600" w:type="dxa"/>
        <w:tblBorders>
          <w:top w:val="single" w:sz="2" w:space="0" w:color="C9D3DC"/>
          <w:left w:val="single" w:sz="2" w:space="0" w:color="C9D3DC"/>
          <w:bottom w:val="single" w:sz="2" w:space="0" w:color="C9D3DC"/>
          <w:right w:val="single" w:sz="2" w:space="0" w:color="C9D3DC"/>
          <w:insideH w:val="single" w:sz="2" w:space="0" w:color="DDE3E9"/>
          <w:insideV w:val="single" w:sz="2" w:space="0" w:color="DDE3E9"/>
        </w:tblBorders>
        <w:tblCellMar>
          <w:left w:w="10" w:type="dxa"/>
          <w:right w:w="10" w:type="dxa"/>
        </w:tblCellMar>
        <w:tblLook w:val="0000" w:firstRow="0" w:lastRow="0" w:firstColumn="0" w:lastColumn="0" w:noHBand="0" w:noVBand="0"/>
      </w:tblPr>
      <w:tblGrid>
        <w:gridCol w:w="3200"/>
        <w:gridCol w:w="6400"/>
      </w:tblGrid>
      <w:tr w:rsidR="00D473FD" w14:paraId="4E979C2A" w14:textId="77777777">
        <w:tblPrEx>
          <w:tblCellMar>
            <w:top w:w="0" w:type="dxa"/>
            <w:bottom w:w="0" w:type="dxa"/>
          </w:tblCellMar>
        </w:tblPrEx>
        <w:trPr>
          <w:tblHeader/>
        </w:trPr>
        <w:tc>
          <w:tcPr>
            <w:tcW w:w="3200" w:type="dxa"/>
            <w:shd w:val="clear" w:color="auto" w:fill="1A3A5C"/>
            <w:tcMar>
              <w:top w:w="70" w:type="dxa"/>
              <w:left w:w="120" w:type="dxa"/>
              <w:bottom w:w="70" w:type="dxa"/>
              <w:right w:w="120" w:type="dxa"/>
            </w:tcMar>
          </w:tcPr>
          <w:p w14:paraId="5C5C4804" w14:textId="77777777" w:rsidR="00D473FD" w:rsidRDefault="00000000">
            <w:pPr>
              <w:spacing w:line="250" w:lineRule="auto"/>
            </w:pPr>
            <w:r>
              <w:rPr>
                <w:b/>
                <w:bCs/>
                <w:color w:val="FFFFFF"/>
                <w:sz w:val="18"/>
                <w:szCs w:val="18"/>
              </w:rPr>
              <w:t>Limitation</w:t>
            </w:r>
          </w:p>
        </w:tc>
        <w:tc>
          <w:tcPr>
            <w:tcW w:w="6400" w:type="dxa"/>
            <w:shd w:val="clear" w:color="auto" w:fill="1A3A5C"/>
            <w:tcMar>
              <w:top w:w="70" w:type="dxa"/>
              <w:left w:w="120" w:type="dxa"/>
              <w:bottom w:w="70" w:type="dxa"/>
              <w:right w:w="120" w:type="dxa"/>
            </w:tcMar>
          </w:tcPr>
          <w:p w14:paraId="5B43AED9" w14:textId="77777777" w:rsidR="00D473FD" w:rsidRDefault="00000000">
            <w:pPr>
              <w:spacing w:line="250" w:lineRule="auto"/>
            </w:pPr>
            <w:r>
              <w:rPr>
                <w:b/>
                <w:bCs/>
                <w:color w:val="FFFFFF"/>
                <w:sz w:val="18"/>
                <w:szCs w:val="18"/>
              </w:rPr>
              <w:t>Cause and consequence</w:t>
            </w:r>
          </w:p>
        </w:tc>
      </w:tr>
      <w:tr w:rsidR="00D473FD" w14:paraId="2EDCD73D" w14:textId="77777777">
        <w:tblPrEx>
          <w:tblCellMar>
            <w:top w:w="0" w:type="dxa"/>
            <w:bottom w:w="0" w:type="dxa"/>
          </w:tblCellMar>
        </w:tblPrEx>
        <w:tc>
          <w:tcPr>
            <w:tcW w:w="3200" w:type="dxa"/>
            <w:tcMar>
              <w:top w:w="70" w:type="dxa"/>
              <w:left w:w="120" w:type="dxa"/>
              <w:bottom w:w="70" w:type="dxa"/>
              <w:right w:w="120" w:type="dxa"/>
            </w:tcMar>
          </w:tcPr>
          <w:p w14:paraId="294ECF3A" w14:textId="77777777" w:rsidR="00D473FD" w:rsidRDefault="00000000">
            <w:pPr>
              <w:spacing w:line="250" w:lineRule="auto"/>
            </w:pPr>
            <w:r>
              <w:rPr>
                <w:sz w:val="18"/>
                <w:szCs w:val="18"/>
              </w:rPr>
              <w:t>Windows-only execution</w:t>
            </w:r>
          </w:p>
        </w:tc>
        <w:tc>
          <w:tcPr>
            <w:tcW w:w="6400" w:type="dxa"/>
            <w:tcMar>
              <w:top w:w="70" w:type="dxa"/>
              <w:left w:w="120" w:type="dxa"/>
              <w:bottom w:w="70" w:type="dxa"/>
              <w:right w:w="120" w:type="dxa"/>
            </w:tcMar>
          </w:tcPr>
          <w:p w14:paraId="4F70A0FD" w14:textId="77777777" w:rsidR="00D473FD" w:rsidRDefault="00000000">
            <w:pPr>
              <w:spacing w:line="250" w:lineRule="auto"/>
            </w:pPr>
            <w:r>
              <w:rPr>
                <w:sz w:val="18"/>
                <w:szCs w:val="18"/>
              </w:rPr>
              <w:t>COM automation binds the solution to Windows with classic Outlook installed, signed in, and running. It cannot run headless.</w:t>
            </w:r>
          </w:p>
        </w:tc>
      </w:tr>
      <w:tr w:rsidR="00D473FD" w14:paraId="62E35C7D" w14:textId="77777777">
        <w:tblPrEx>
          <w:tblCellMar>
            <w:top w:w="0" w:type="dxa"/>
            <w:bottom w:w="0" w:type="dxa"/>
          </w:tblCellMar>
        </w:tblPrEx>
        <w:tc>
          <w:tcPr>
            <w:tcW w:w="3200" w:type="dxa"/>
            <w:shd w:val="clear" w:color="auto" w:fill="F7F9FB"/>
            <w:tcMar>
              <w:top w:w="70" w:type="dxa"/>
              <w:left w:w="120" w:type="dxa"/>
              <w:bottom w:w="70" w:type="dxa"/>
              <w:right w:w="120" w:type="dxa"/>
            </w:tcMar>
          </w:tcPr>
          <w:p w14:paraId="693A0404" w14:textId="77777777" w:rsidR="00D473FD" w:rsidRDefault="00000000">
            <w:pPr>
              <w:spacing w:line="250" w:lineRule="auto"/>
            </w:pPr>
            <w:r>
              <w:rPr>
                <w:sz w:val="18"/>
                <w:szCs w:val="18"/>
              </w:rPr>
              <w:t>Attended operation</w:t>
            </w:r>
          </w:p>
        </w:tc>
        <w:tc>
          <w:tcPr>
            <w:tcW w:w="6400" w:type="dxa"/>
            <w:shd w:val="clear" w:color="auto" w:fill="F7F9FB"/>
            <w:tcMar>
              <w:top w:w="70" w:type="dxa"/>
              <w:left w:w="120" w:type="dxa"/>
              <w:bottom w:w="70" w:type="dxa"/>
              <w:right w:w="120" w:type="dxa"/>
            </w:tcMar>
          </w:tcPr>
          <w:p w14:paraId="71B90AE1" w14:textId="77777777" w:rsidR="00D473FD" w:rsidRDefault="00000000">
            <w:pPr>
              <w:spacing w:line="250" w:lineRule="auto"/>
            </w:pPr>
            <w:r>
              <w:rPr>
                <w:sz w:val="18"/>
                <w:szCs w:val="18"/>
              </w:rPr>
              <w:t>Unattended scheduling requires a licensed orchestration tier. The process runs under a signed-in session, started manually or by the operating system scheduler.</w:t>
            </w:r>
          </w:p>
        </w:tc>
      </w:tr>
      <w:tr w:rsidR="00D473FD" w14:paraId="2EEE5618" w14:textId="77777777">
        <w:tblPrEx>
          <w:tblCellMar>
            <w:top w:w="0" w:type="dxa"/>
            <w:bottom w:w="0" w:type="dxa"/>
          </w:tblCellMar>
        </w:tblPrEx>
        <w:tc>
          <w:tcPr>
            <w:tcW w:w="3200" w:type="dxa"/>
            <w:tcMar>
              <w:top w:w="70" w:type="dxa"/>
              <w:left w:w="120" w:type="dxa"/>
              <w:bottom w:w="70" w:type="dxa"/>
              <w:right w:w="120" w:type="dxa"/>
            </w:tcMar>
          </w:tcPr>
          <w:p w14:paraId="475FFFE6" w14:textId="77777777" w:rsidR="00D473FD" w:rsidRDefault="00000000">
            <w:pPr>
              <w:spacing w:line="250" w:lineRule="auto"/>
            </w:pPr>
            <w:r>
              <w:rPr>
                <w:sz w:val="18"/>
                <w:szCs w:val="18"/>
              </w:rPr>
              <w:t>Vector cache reflects creation, not existence</w:t>
            </w:r>
          </w:p>
        </w:tc>
        <w:tc>
          <w:tcPr>
            <w:tcW w:w="6400" w:type="dxa"/>
            <w:tcMar>
              <w:top w:w="70" w:type="dxa"/>
              <w:left w:w="120" w:type="dxa"/>
              <w:bottom w:w="70" w:type="dxa"/>
              <w:right w:w="120" w:type="dxa"/>
            </w:tcMar>
          </w:tcPr>
          <w:p w14:paraId="48E90840" w14:textId="77777777" w:rsidR="00D473FD" w:rsidRDefault="00000000">
            <w:pPr>
              <w:spacing w:line="250" w:lineRule="auto"/>
            </w:pPr>
            <w:r>
              <w:rPr>
                <w:sz w:val="18"/>
                <w:szCs w:val="18"/>
              </w:rPr>
              <w:t>Duplicate detection compares against tasks the robot created. A task deleted manually will not be recreated until its cache entry ages out.</w:t>
            </w:r>
          </w:p>
        </w:tc>
      </w:tr>
      <w:tr w:rsidR="00D473FD" w14:paraId="747768F0" w14:textId="77777777">
        <w:tblPrEx>
          <w:tblCellMar>
            <w:top w:w="0" w:type="dxa"/>
            <w:bottom w:w="0" w:type="dxa"/>
          </w:tblCellMar>
        </w:tblPrEx>
        <w:tc>
          <w:tcPr>
            <w:tcW w:w="3200" w:type="dxa"/>
            <w:shd w:val="clear" w:color="auto" w:fill="F7F9FB"/>
            <w:tcMar>
              <w:top w:w="70" w:type="dxa"/>
              <w:left w:w="120" w:type="dxa"/>
              <w:bottom w:w="70" w:type="dxa"/>
              <w:right w:w="120" w:type="dxa"/>
            </w:tcMar>
          </w:tcPr>
          <w:p w14:paraId="08699E34" w14:textId="77777777" w:rsidR="00D473FD" w:rsidRDefault="00000000">
            <w:pPr>
              <w:spacing w:line="250" w:lineRule="auto"/>
            </w:pPr>
            <w:r>
              <w:rPr>
                <w:sz w:val="18"/>
                <w:szCs w:val="18"/>
              </w:rPr>
              <w:t>Report state is not persisted</w:t>
            </w:r>
          </w:p>
        </w:tc>
        <w:tc>
          <w:tcPr>
            <w:tcW w:w="6400" w:type="dxa"/>
            <w:shd w:val="clear" w:color="auto" w:fill="F7F9FB"/>
            <w:tcMar>
              <w:top w:w="70" w:type="dxa"/>
              <w:left w:w="120" w:type="dxa"/>
              <w:bottom w:w="70" w:type="dxa"/>
              <w:right w:w="120" w:type="dxa"/>
            </w:tcMar>
          </w:tcPr>
          <w:p w14:paraId="56E6EF4E" w14:textId="77777777" w:rsidR="00D473FD" w:rsidRDefault="00000000">
            <w:pPr>
              <w:spacing w:line="250" w:lineRule="auto"/>
            </w:pPr>
            <w:r>
              <w:rPr>
                <w:sz w:val="18"/>
                <w:szCs w:val="18"/>
              </w:rPr>
              <w:t>The last-report marker is held in memory. A restart on the report day after the trigger hour would produce a second report.</w:t>
            </w:r>
          </w:p>
        </w:tc>
      </w:tr>
      <w:tr w:rsidR="00D473FD" w14:paraId="4B34452F" w14:textId="77777777">
        <w:tblPrEx>
          <w:tblCellMar>
            <w:top w:w="0" w:type="dxa"/>
            <w:bottom w:w="0" w:type="dxa"/>
          </w:tblCellMar>
        </w:tblPrEx>
        <w:tc>
          <w:tcPr>
            <w:tcW w:w="3200" w:type="dxa"/>
            <w:tcMar>
              <w:top w:w="70" w:type="dxa"/>
              <w:left w:w="120" w:type="dxa"/>
              <w:bottom w:w="70" w:type="dxa"/>
              <w:right w:w="120" w:type="dxa"/>
            </w:tcMar>
          </w:tcPr>
          <w:p w14:paraId="2401A4B8" w14:textId="77777777" w:rsidR="00D473FD" w:rsidRDefault="00000000">
            <w:pPr>
              <w:spacing w:line="250" w:lineRule="auto"/>
            </w:pPr>
            <w:r>
              <w:rPr>
                <w:sz w:val="18"/>
                <w:szCs w:val="18"/>
              </w:rPr>
              <w:t>Replies are not threaded</w:t>
            </w:r>
          </w:p>
        </w:tc>
        <w:tc>
          <w:tcPr>
            <w:tcW w:w="6400" w:type="dxa"/>
            <w:tcMar>
              <w:top w:w="70" w:type="dxa"/>
              <w:left w:w="120" w:type="dxa"/>
              <w:bottom w:w="70" w:type="dxa"/>
              <w:right w:w="120" w:type="dxa"/>
            </w:tcMar>
          </w:tcPr>
          <w:p w14:paraId="6E18DF1D" w14:textId="77777777" w:rsidR="00D473FD" w:rsidRDefault="00000000">
            <w:pPr>
              <w:spacing w:line="250" w:lineRule="auto"/>
            </w:pPr>
            <w:r>
              <w:rPr>
                <w:sz w:val="18"/>
                <w:szCs w:val="18"/>
              </w:rPr>
              <w:t>The mail object does not expose the identifier required for a true threaded reply, so drafts are composed as new messages with a conventional subject prefix.</w:t>
            </w:r>
          </w:p>
        </w:tc>
      </w:tr>
      <w:tr w:rsidR="00D473FD" w14:paraId="4DEB6142" w14:textId="77777777">
        <w:tblPrEx>
          <w:tblCellMar>
            <w:top w:w="0" w:type="dxa"/>
            <w:bottom w:w="0" w:type="dxa"/>
          </w:tblCellMar>
        </w:tblPrEx>
        <w:tc>
          <w:tcPr>
            <w:tcW w:w="3200" w:type="dxa"/>
            <w:shd w:val="clear" w:color="auto" w:fill="F7F9FB"/>
            <w:tcMar>
              <w:top w:w="70" w:type="dxa"/>
              <w:left w:w="120" w:type="dxa"/>
              <w:bottom w:w="70" w:type="dxa"/>
              <w:right w:w="120" w:type="dxa"/>
            </w:tcMar>
          </w:tcPr>
          <w:p w14:paraId="2F4EFA43" w14:textId="77777777" w:rsidR="00D473FD" w:rsidRDefault="00000000">
            <w:pPr>
              <w:spacing w:line="250" w:lineRule="auto"/>
            </w:pPr>
            <w:r>
              <w:rPr>
                <w:sz w:val="18"/>
                <w:szCs w:val="18"/>
              </w:rPr>
              <w:t>Scanned documents are not read</w:t>
            </w:r>
          </w:p>
        </w:tc>
        <w:tc>
          <w:tcPr>
            <w:tcW w:w="6400" w:type="dxa"/>
            <w:shd w:val="clear" w:color="auto" w:fill="F7F9FB"/>
            <w:tcMar>
              <w:top w:w="70" w:type="dxa"/>
              <w:left w:w="120" w:type="dxa"/>
              <w:bottom w:w="70" w:type="dxa"/>
              <w:right w:w="120" w:type="dxa"/>
            </w:tcMar>
          </w:tcPr>
          <w:p w14:paraId="03E39C2F" w14:textId="77777777" w:rsidR="00D473FD" w:rsidRDefault="00000000">
            <w:pPr>
              <w:spacing w:line="250" w:lineRule="auto"/>
            </w:pPr>
            <w:r>
              <w:rPr>
                <w:sz w:val="18"/>
                <w:szCs w:val="18"/>
              </w:rPr>
              <w:t>Image-based PDFs yield no text and are processed as though empty, without an error.</w:t>
            </w:r>
          </w:p>
        </w:tc>
      </w:tr>
      <w:tr w:rsidR="00D473FD" w14:paraId="1C449F37" w14:textId="77777777">
        <w:tblPrEx>
          <w:tblCellMar>
            <w:top w:w="0" w:type="dxa"/>
            <w:bottom w:w="0" w:type="dxa"/>
          </w:tblCellMar>
        </w:tblPrEx>
        <w:tc>
          <w:tcPr>
            <w:tcW w:w="3200" w:type="dxa"/>
            <w:tcMar>
              <w:top w:w="70" w:type="dxa"/>
              <w:left w:w="120" w:type="dxa"/>
              <w:bottom w:w="70" w:type="dxa"/>
              <w:right w:w="120" w:type="dxa"/>
            </w:tcMar>
          </w:tcPr>
          <w:p w14:paraId="59FF04EE" w14:textId="77777777" w:rsidR="00D473FD" w:rsidRDefault="00000000">
            <w:pPr>
              <w:spacing w:line="250" w:lineRule="auto"/>
            </w:pPr>
            <w:r>
              <w:rPr>
                <w:sz w:val="18"/>
                <w:szCs w:val="18"/>
              </w:rPr>
              <w:t>Shared attachment budget</w:t>
            </w:r>
          </w:p>
        </w:tc>
        <w:tc>
          <w:tcPr>
            <w:tcW w:w="6400" w:type="dxa"/>
            <w:tcMar>
              <w:top w:w="70" w:type="dxa"/>
              <w:left w:w="120" w:type="dxa"/>
              <w:bottom w:w="70" w:type="dxa"/>
              <w:right w:w="120" w:type="dxa"/>
            </w:tcMar>
          </w:tcPr>
          <w:p w14:paraId="276D0424" w14:textId="77777777" w:rsidR="00D473FD" w:rsidRDefault="00000000">
            <w:pPr>
              <w:spacing w:line="250" w:lineRule="auto"/>
            </w:pPr>
            <w:r>
              <w:rPr>
                <w:sz w:val="18"/>
                <w:szCs w:val="18"/>
              </w:rPr>
              <w:t>The text ceiling applies to all attachments combined, so a long first document can crowd out a shorter later one.</w:t>
            </w:r>
          </w:p>
        </w:tc>
      </w:tr>
      <w:tr w:rsidR="00D473FD" w14:paraId="2796ECDD" w14:textId="77777777">
        <w:tblPrEx>
          <w:tblCellMar>
            <w:top w:w="0" w:type="dxa"/>
            <w:bottom w:w="0" w:type="dxa"/>
          </w:tblCellMar>
        </w:tblPrEx>
        <w:tc>
          <w:tcPr>
            <w:tcW w:w="3200" w:type="dxa"/>
            <w:shd w:val="clear" w:color="auto" w:fill="F7F9FB"/>
            <w:tcMar>
              <w:top w:w="70" w:type="dxa"/>
              <w:left w:w="120" w:type="dxa"/>
              <w:bottom w:w="70" w:type="dxa"/>
              <w:right w:w="120" w:type="dxa"/>
            </w:tcMar>
          </w:tcPr>
          <w:p w14:paraId="0F9CB50F" w14:textId="77777777" w:rsidR="00D473FD" w:rsidRDefault="00000000">
            <w:pPr>
              <w:spacing w:line="250" w:lineRule="auto"/>
            </w:pPr>
            <w:r>
              <w:rPr>
                <w:sz w:val="18"/>
                <w:szCs w:val="18"/>
              </w:rPr>
              <w:t>Free-tier quotas</w:t>
            </w:r>
          </w:p>
        </w:tc>
        <w:tc>
          <w:tcPr>
            <w:tcW w:w="6400" w:type="dxa"/>
            <w:shd w:val="clear" w:color="auto" w:fill="F7F9FB"/>
            <w:tcMar>
              <w:top w:w="70" w:type="dxa"/>
              <w:left w:w="120" w:type="dxa"/>
              <w:bottom w:w="70" w:type="dxa"/>
              <w:right w:w="120" w:type="dxa"/>
            </w:tcMar>
          </w:tcPr>
          <w:p w14:paraId="09DABD25" w14:textId="77777777" w:rsidR="00D473FD" w:rsidRDefault="00000000">
            <w:pPr>
              <w:spacing w:line="250" w:lineRule="auto"/>
            </w:pPr>
            <w:r>
              <w:rPr>
                <w:sz w:val="18"/>
                <w:szCs w:val="18"/>
              </w:rPr>
              <w:t>Request rates are subject to provider limits. Batch caps mitigate this but do not remove it.</w:t>
            </w:r>
          </w:p>
        </w:tc>
      </w:tr>
    </w:tbl>
    <w:p w14:paraId="6409AB81" w14:textId="77777777" w:rsidR="00D473FD" w:rsidRDefault="00000000">
      <w:r>
        <w:br w:type="page"/>
      </w:r>
    </w:p>
    <w:p w14:paraId="6205702B" w14:textId="77777777" w:rsidR="00D473FD" w:rsidRDefault="00000000">
      <w:pPr>
        <w:pStyle w:val="Heading1"/>
        <w:spacing w:before="360" w:after="160"/>
      </w:pPr>
      <w:bookmarkStart w:id="39" w:name="_Toc236654073"/>
      <w:r>
        <w:rPr>
          <w:b/>
          <w:bCs/>
          <w:color w:val="1A3A5C"/>
          <w:sz w:val="30"/>
          <w:szCs w:val="30"/>
        </w:rPr>
        <w:lastRenderedPageBreak/>
        <w:t>13.  Future Work</w:t>
      </w:r>
      <w:bookmarkEnd w:id="39"/>
    </w:p>
    <w:tbl>
      <w:tblPr>
        <w:tblW w:w="9600" w:type="dxa"/>
        <w:tblBorders>
          <w:top w:val="single" w:sz="2" w:space="0" w:color="C9D3DC"/>
          <w:left w:val="single" w:sz="2" w:space="0" w:color="C9D3DC"/>
          <w:bottom w:val="single" w:sz="2" w:space="0" w:color="C9D3DC"/>
          <w:right w:val="single" w:sz="2" w:space="0" w:color="C9D3DC"/>
          <w:insideH w:val="single" w:sz="2" w:space="0" w:color="DDE3E9"/>
          <w:insideV w:val="single" w:sz="2" w:space="0" w:color="DDE3E9"/>
        </w:tblBorders>
        <w:tblCellMar>
          <w:left w:w="10" w:type="dxa"/>
          <w:right w:w="10" w:type="dxa"/>
        </w:tblCellMar>
        <w:tblLook w:val="0000" w:firstRow="0" w:lastRow="0" w:firstColumn="0" w:lastColumn="0" w:noHBand="0" w:noVBand="0"/>
      </w:tblPr>
      <w:tblGrid>
        <w:gridCol w:w="3000"/>
        <w:gridCol w:w="6600"/>
      </w:tblGrid>
      <w:tr w:rsidR="00D473FD" w14:paraId="4D787D63" w14:textId="77777777">
        <w:tblPrEx>
          <w:tblCellMar>
            <w:top w:w="0" w:type="dxa"/>
            <w:bottom w:w="0" w:type="dxa"/>
          </w:tblCellMar>
        </w:tblPrEx>
        <w:trPr>
          <w:tblHeader/>
        </w:trPr>
        <w:tc>
          <w:tcPr>
            <w:tcW w:w="3000" w:type="dxa"/>
            <w:shd w:val="clear" w:color="auto" w:fill="1A3A5C"/>
            <w:tcMar>
              <w:top w:w="70" w:type="dxa"/>
              <w:left w:w="120" w:type="dxa"/>
              <w:bottom w:w="70" w:type="dxa"/>
              <w:right w:w="120" w:type="dxa"/>
            </w:tcMar>
          </w:tcPr>
          <w:p w14:paraId="05AD0894" w14:textId="77777777" w:rsidR="00D473FD" w:rsidRDefault="00000000">
            <w:pPr>
              <w:spacing w:line="250" w:lineRule="auto"/>
            </w:pPr>
            <w:r>
              <w:rPr>
                <w:b/>
                <w:bCs/>
                <w:color w:val="FFFFFF"/>
                <w:sz w:val="18"/>
                <w:szCs w:val="18"/>
              </w:rPr>
              <w:t>Enhancement</w:t>
            </w:r>
          </w:p>
        </w:tc>
        <w:tc>
          <w:tcPr>
            <w:tcW w:w="6600" w:type="dxa"/>
            <w:shd w:val="clear" w:color="auto" w:fill="1A3A5C"/>
            <w:tcMar>
              <w:top w:w="70" w:type="dxa"/>
              <w:left w:w="120" w:type="dxa"/>
              <w:bottom w:w="70" w:type="dxa"/>
              <w:right w:w="120" w:type="dxa"/>
            </w:tcMar>
          </w:tcPr>
          <w:p w14:paraId="5A2EB8E8" w14:textId="77777777" w:rsidR="00D473FD" w:rsidRDefault="00000000">
            <w:pPr>
              <w:spacing w:line="250" w:lineRule="auto"/>
            </w:pPr>
            <w:r>
              <w:rPr>
                <w:b/>
                <w:bCs/>
                <w:color w:val="FFFFFF"/>
                <w:sz w:val="18"/>
                <w:szCs w:val="18"/>
              </w:rPr>
              <w:t>Value</w:t>
            </w:r>
          </w:p>
        </w:tc>
      </w:tr>
      <w:tr w:rsidR="00D473FD" w14:paraId="054725E1" w14:textId="77777777">
        <w:tblPrEx>
          <w:tblCellMar>
            <w:top w:w="0" w:type="dxa"/>
            <w:bottom w:w="0" w:type="dxa"/>
          </w:tblCellMar>
        </w:tblPrEx>
        <w:tc>
          <w:tcPr>
            <w:tcW w:w="3000" w:type="dxa"/>
            <w:tcMar>
              <w:top w:w="70" w:type="dxa"/>
              <w:left w:w="120" w:type="dxa"/>
              <w:bottom w:w="70" w:type="dxa"/>
              <w:right w:w="120" w:type="dxa"/>
            </w:tcMar>
          </w:tcPr>
          <w:p w14:paraId="226F2864" w14:textId="77777777" w:rsidR="00D473FD" w:rsidRDefault="00000000">
            <w:pPr>
              <w:spacing w:line="250" w:lineRule="auto"/>
            </w:pPr>
            <w:r>
              <w:rPr>
                <w:sz w:val="18"/>
                <w:szCs w:val="18"/>
              </w:rPr>
              <w:t>Confidence-driven human review</w:t>
            </w:r>
          </w:p>
        </w:tc>
        <w:tc>
          <w:tcPr>
            <w:tcW w:w="6600" w:type="dxa"/>
            <w:tcMar>
              <w:top w:w="70" w:type="dxa"/>
              <w:left w:w="120" w:type="dxa"/>
              <w:bottom w:w="70" w:type="dxa"/>
              <w:right w:w="120" w:type="dxa"/>
            </w:tcMar>
          </w:tcPr>
          <w:p w14:paraId="1D6D4D9C" w14:textId="77777777" w:rsidR="00D473FD" w:rsidRDefault="00000000">
            <w:pPr>
              <w:spacing w:line="250" w:lineRule="auto"/>
            </w:pPr>
            <w:r>
              <w:rPr>
                <w:sz w:val="18"/>
                <w:szCs w:val="18"/>
              </w:rPr>
              <w:t>Route low-confidence extractions to a review task rather than creating a calendar entry directly, making the system's own uncertainty visible to the user.</w:t>
            </w:r>
          </w:p>
        </w:tc>
      </w:tr>
      <w:tr w:rsidR="00D473FD" w14:paraId="51879041" w14:textId="77777777">
        <w:tblPrEx>
          <w:tblCellMar>
            <w:top w:w="0" w:type="dxa"/>
            <w:bottom w:w="0" w:type="dxa"/>
          </w:tblCellMar>
        </w:tblPrEx>
        <w:tc>
          <w:tcPr>
            <w:tcW w:w="3000" w:type="dxa"/>
            <w:shd w:val="clear" w:color="auto" w:fill="F7F9FB"/>
            <w:tcMar>
              <w:top w:w="70" w:type="dxa"/>
              <w:left w:w="120" w:type="dxa"/>
              <w:bottom w:w="70" w:type="dxa"/>
              <w:right w:w="120" w:type="dxa"/>
            </w:tcMar>
          </w:tcPr>
          <w:p w14:paraId="1584D1CD" w14:textId="77777777" w:rsidR="00D473FD" w:rsidRDefault="00000000">
            <w:pPr>
              <w:spacing w:line="250" w:lineRule="auto"/>
            </w:pPr>
            <w:r>
              <w:rPr>
                <w:sz w:val="18"/>
                <w:szCs w:val="18"/>
              </w:rPr>
              <w:t>Conversation-thread awareness</w:t>
            </w:r>
          </w:p>
        </w:tc>
        <w:tc>
          <w:tcPr>
            <w:tcW w:w="6600" w:type="dxa"/>
            <w:shd w:val="clear" w:color="auto" w:fill="F7F9FB"/>
            <w:tcMar>
              <w:top w:w="70" w:type="dxa"/>
              <w:left w:w="120" w:type="dxa"/>
              <w:bottom w:w="70" w:type="dxa"/>
              <w:right w:w="120" w:type="dxa"/>
            </w:tcMar>
          </w:tcPr>
          <w:p w14:paraId="23716DA1" w14:textId="77777777" w:rsidR="00D473FD" w:rsidRDefault="00000000">
            <w:pPr>
              <w:spacing w:line="250" w:lineRule="auto"/>
            </w:pPr>
            <w:r>
              <w:rPr>
                <w:sz w:val="18"/>
                <w:szCs w:val="18"/>
              </w:rPr>
              <w:t>Read earlier messages in a thread before extracting, so that follow-ups are interpreted against what was already agreed.</w:t>
            </w:r>
          </w:p>
        </w:tc>
      </w:tr>
      <w:tr w:rsidR="00D473FD" w14:paraId="2FEFE3EE" w14:textId="77777777">
        <w:tblPrEx>
          <w:tblCellMar>
            <w:top w:w="0" w:type="dxa"/>
            <w:bottom w:w="0" w:type="dxa"/>
          </w:tblCellMar>
        </w:tblPrEx>
        <w:tc>
          <w:tcPr>
            <w:tcW w:w="3000" w:type="dxa"/>
            <w:tcMar>
              <w:top w:w="70" w:type="dxa"/>
              <w:left w:w="120" w:type="dxa"/>
              <w:bottom w:w="70" w:type="dxa"/>
              <w:right w:w="120" w:type="dxa"/>
            </w:tcMar>
          </w:tcPr>
          <w:p w14:paraId="58B5F47D" w14:textId="77777777" w:rsidR="00D473FD" w:rsidRDefault="00000000">
            <w:pPr>
              <w:spacing w:line="250" w:lineRule="auto"/>
            </w:pPr>
            <w:r>
              <w:rPr>
                <w:sz w:val="18"/>
                <w:szCs w:val="18"/>
              </w:rPr>
              <w:t>Direct task-store comparison</w:t>
            </w:r>
          </w:p>
        </w:tc>
        <w:tc>
          <w:tcPr>
            <w:tcW w:w="6600" w:type="dxa"/>
            <w:tcMar>
              <w:top w:w="70" w:type="dxa"/>
              <w:left w:w="120" w:type="dxa"/>
              <w:bottom w:w="70" w:type="dxa"/>
              <w:right w:w="120" w:type="dxa"/>
            </w:tcMar>
          </w:tcPr>
          <w:p w14:paraId="5771484F" w14:textId="77777777" w:rsidR="00D473FD" w:rsidRDefault="00000000">
            <w:pPr>
              <w:spacing w:line="250" w:lineRule="auto"/>
            </w:pPr>
            <w:r>
              <w:rPr>
                <w:sz w:val="18"/>
                <w:szCs w:val="18"/>
              </w:rPr>
              <w:t>Query existing tasks rather than a local cache, removing the divergence between what the robot created and what currently exists.</w:t>
            </w:r>
          </w:p>
        </w:tc>
      </w:tr>
      <w:tr w:rsidR="00D473FD" w14:paraId="0E15E51F" w14:textId="77777777">
        <w:tblPrEx>
          <w:tblCellMar>
            <w:top w:w="0" w:type="dxa"/>
            <w:bottom w:w="0" w:type="dxa"/>
          </w:tblCellMar>
        </w:tblPrEx>
        <w:tc>
          <w:tcPr>
            <w:tcW w:w="3000" w:type="dxa"/>
            <w:shd w:val="clear" w:color="auto" w:fill="F7F9FB"/>
            <w:tcMar>
              <w:top w:w="70" w:type="dxa"/>
              <w:left w:w="120" w:type="dxa"/>
              <w:bottom w:w="70" w:type="dxa"/>
              <w:right w:w="120" w:type="dxa"/>
            </w:tcMar>
          </w:tcPr>
          <w:p w14:paraId="2107E426" w14:textId="77777777" w:rsidR="00D473FD" w:rsidRDefault="00000000">
            <w:pPr>
              <w:spacing w:line="250" w:lineRule="auto"/>
            </w:pPr>
            <w:r>
              <w:rPr>
                <w:sz w:val="18"/>
                <w:szCs w:val="18"/>
              </w:rPr>
              <w:t>Persistent report state</w:t>
            </w:r>
          </w:p>
        </w:tc>
        <w:tc>
          <w:tcPr>
            <w:tcW w:w="6600" w:type="dxa"/>
            <w:shd w:val="clear" w:color="auto" w:fill="F7F9FB"/>
            <w:tcMar>
              <w:top w:w="70" w:type="dxa"/>
              <w:left w:w="120" w:type="dxa"/>
              <w:bottom w:w="70" w:type="dxa"/>
              <w:right w:w="120" w:type="dxa"/>
            </w:tcMar>
          </w:tcPr>
          <w:p w14:paraId="46C8529B" w14:textId="77777777" w:rsidR="00D473FD" w:rsidRDefault="00000000">
            <w:pPr>
              <w:spacing w:line="250" w:lineRule="auto"/>
            </w:pPr>
            <w:r>
              <w:rPr>
                <w:sz w:val="18"/>
                <w:szCs w:val="18"/>
              </w:rPr>
              <w:t>Write the last-report marker back to configuration so that scheduling survives a restart.</w:t>
            </w:r>
          </w:p>
        </w:tc>
      </w:tr>
      <w:tr w:rsidR="00D473FD" w14:paraId="46336533" w14:textId="77777777">
        <w:tblPrEx>
          <w:tblCellMar>
            <w:top w:w="0" w:type="dxa"/>
            <w:bottom w:w="0" w:type="dxa"/>
          </w:tblCellMar>
        </w:tblPrEx>
        <w:tc>
          <w:tcPr>
            <w:tcW w:w="3000" w:type="dxa"/>
            <w:tcMar>
              <w:top w:w="70" w:type="dxa"/>
              <w:left w:w="120" w:type="dxa"/>
              <w:bottom w:w="70" w:type="dxa"/>
              <w:right w:w="120" w:type="dxa"/>
            </w:tcMar>
          </w:tcPr>
          <w:p w14:paraId="79037D72" w14:textId="77777777" w:rsidR="00D473FD" w:rsidRDefault="00000000">
            <w:pPr>
              <w:spacing w:line="250" w:lineRule="auto"/>
            </w:pPr>
            <w:r>
              <w:rPr>
                <w:sz w:val="18"/>
                <w:szCs w:val="18"/>
              </w:rPr>
              <w:t>Commitment tracking</w:t>
            </w:r>
          </w:p>
        </w:tc>
        <w:tc>
          <w:tcPr>
            <w:tcW w:w="6600" w:type="dxa"/>
            <w:tcMar>
              <w:top w:w="70" w:type="dxa"/>
              <w:left w:w="120" w:type="dxa"/>
              <w:bottom w:w="70" w:type="dxa"/>
              <w:right w:w="120" w:type="dxa"/>
            </w:tcMar>
          </w:tcPr>
          <w:p w14:paraId="15F07E8B" w14:textId="77777777" w:rsidR="00D473FD" w:rsidRDefault="00000000">
            <w:pPr>
              <w:spacing w:line="250" w:lineRule="auto"/>
            </w:pPr>
            <w:r>
              <w:rPr>
                <w:sz w:val="18"/>
                <w:szCs w:val="18"/>
              </w:rPr>
              <w:t>Apply the same extraction to sent mail, capturing promises the user made rather than requests they received.</w:t>
            </w:r>
          </w:p>
        </w:tc>
      </w:tr>
      <w:tr w:rsidR="00D473FD" w14:paraId="38BC6852" w14:textId="77777777">
        <w:tblPrEx>
          <w:tblCellMar>
            <w:top w:w="0" w:type="dxa"/>
            <w:bottom w:w="0" w:type="dxa"/>
          </w:tblCellMar>
        </w:tblPrEx>
        <w:tc>
          <w:tcPr>
            <w:tcW w:w="3000" w:type="dxa"/>
            <w:shd w:val="clear" w:color="auto" w:fill="F7F9FB"/>
            <w:tcMar>
              <w:top w:w="70" w:type="dxa"/>
              <w:left w:w="120" w:type="dxa"/>
              <w:bottom w:w="70" w:type="dxa"/>
              <w:right w:w="120" w:type="dxa"/>
            </w:tcMar>
          </w:tcPr>
          <w:p w14:paraId="3CBE330A" w14:textId="77777777" w:rsidR="00D473FD" w:rsidRDefault="00000000">
            <w:pPr>
              <w:spacing w:line="250" w:lineRule="auto"/>
            </w:pPr>
            <w:r>
              <w:rPr>
                <w:sz w:val="18"/>
                <w:szCs w:val="18"/>
              </w:rPr>
              <w:t>Optical character recognition</w:t>
            </w:r>
          </w:p>
        </w:tc>
        <w:tc>
          <w:tcPr>
            <w:tcW w:w="6600" w:type="dxa"/>
            <w:shd w:val="clear" w:color="auto" w:fill="F7F9FB"/>
            <w:tcMar>
              <w:top w:w="70" w:type="dxa"/>
              <w:left w:w="120" w:type="dxa"/>
              <w:bottom w:w="70" w:type="dxa"/>
              <w:right w:w="120" w:type="dxa"/>
            </w:tcMar>
          </w:tcPr>
          <w:p w14:paraId="67B8D47B" w14:textId="77777777" w:rsidR="00D473FD" w:rsidRDefault="00000000">
            <w:pPr>
              <w:spacing w:line="250" w:lineRule="auto"/>
            </w:pPr>
            <w:r>
              <w:rPr>
                <w:sz w:val="18"/>
                <w:szCs w:val="18"/>
              </w:rPr>
              <w:t>Extend document intake to scanned material.</w:t>
            </w:r>
          </w:p>
        </w:tc>
      </w:tr>
      <w:tr w:rsidR="00D473FD" w14:paraId="2FADA572" w14:textId="77777777">
        <w:tblPrEx>
          <w:tblCellMar>
            <w:top w:w="0" w:type="dxa"/>
            <w:bottom w:w="0" w:type="dxa"/>
          </w:tblCellMar>
        </w:tblPrEx>
        <w:tc>
          <w:tcPr>
            <w:tcW w:w="3000" w:type="dxa"/>
            <w:tcMar>
              <w:top w:w="70" w:type="dxa"/>
              <w:left w:w="120" w:type="dxa"/>
              <w:bottom w:w="70" w:type="dxa"/>
              <w:right w:w="120" w:type="dxa"/>
            </w:tcMar>
          </w:tcPr>
          <w:p w14:paraId="2EFAF25F" w14:textId="77777777" w:rsidR="00D473FD" w:rsidRDefault="00000000">
            <w:pPr>
              <w:spacing w:line="250" w:lineRule="auto"/>
            </w:pPr>
            <w:r>
              <w:rPr>
                <w:sz w:val="18"/>
                <w:szCs w:val="18"/>
              </w:rPr>
              <w:t>Unattended orchestration</w:t>
            </w:r>
          </w:p>
        </w:tc>
        <w:tc>
          <w:tcPr>
            <w:tcW w:w="6600" w:type="dxa"/>
            <w:tcMar>
              <w:top w:w="70" w:type="dxa"/>
              <w:left w:w="120" w:type="dxa"/>
              <w:bottom w:w="70" w:type="dxa"/>
              <w:right w:w="120" w:type="dxa"/>
            </w:tcMar>
          </w:tcPr>
          <w:p w14:paraId="6C310585" w14:textId="77777777" w:rsidR="00D473FD" w:rsidRDefault="00000000">
            <w:pPr>
              <w:spacing w:line="250" w:lineRule="auto"/>
            </w:pPr>
            <w:r>
              <w:rPr>
                <w:sz w:val="18"/>
                <w:szCs w:val="18"/>
              </w:rPr>
              <w:t>Move to a licensed tier for continuous server-side execution independent of a signed-in session.</w:t>
            </w:r>
          </w:p>
        </w:tc>
      </w:tr>
    </w:tbl>
    <w:p w14:paraId="33B0D012" w14:textId="77777777" w:rsidR="00D473FD" w:rsidRDefault="00000000">
      <w:r>
        <w:br w:type="page"/>
      </w:r>
    </w:p>
    <w:p w14:paraId="212B0B39" w14:textId="77777777" w:rsidR="00D473FD" w:rsidRDefault="00000000">
      <w:pPr>
        <w:pStyle w:val="Heading1"/>
        <w:spacing w:before="360" w:after="160"/>
      </w:pPr>
      <w:bookmarkStart w:id="40" w:name="_Toc236654074"/>
      <w:r>
        <w:rPr>
          <w:b/>
          <w:bCs/>
          <w:color w:val="1A3A5C"/>
          <w:sz w:val="30"/>
          <w:szCs w:val="30"/>
        </w:rPr>
        <w:lastRenderedPageBreak/>
        <w:t>14.  Setup Guide</w:t>
      </w:r>
      <w:bookmarkEnd w:id="40"/>
    </w:p>
    <w:p w14:paraId="0B5A4487" w14:textId="77777777" w:rsidR="00D473FD" w:rsidRDefault="00000000">
      <w:pPr>
        <w:pStyle w:val="Heading2"/>
        <w:spacing w:before="260" w:after="120"/>
      </w:pPr>
      <w:bookmarkStart w:id="41" w:name="_Toc236654075"/>
      <w:r>
        <w:rPr>
          <w:b/>
          <w:bCs/>
          <w:color w:val="1A3A5C"/>
          <w:sz w:val="24"/>
          <w:szCs w:val="24"/>
        </w:rPr>
        <w:t>14.1  Prerequisites</w:t>
      </w:r>
      <w:bookmarkEnd w:id="41"/>
    </w:p>
    <w:p w14:paraId="2103B913" w14:textId="77777777" w:rsidR="00D473FD" w:rsidRDefault="00000000">
      <w:pPr>
        <w:pStyle w:val="ListParagraph"/>
        <w:numPr>
          <w:ilvl w:val="0"/>
          <w:numId w:val="2"/>
        </w:numPr>
        <w:spacing w:after="70" w:line="276" w:lineRule="auto"/>
      </w:pPr>
      <w:r>
        <w:t>Windows with UiPath Studio 2026 Community Edition installed.</w:t>
      </w:r>
    </w:p>
    <w:p w14:paraId="26DFD310" w14:textId="77777777" w:rsidR="00D473FD" w:rsidRDefault="00000000">
      <w:pPr>
        <w:pStyle w:val="ListParagraph"/>
        <w:numPr>
          <w:ilvl w:val="0"/>
          <w:numId w:val="2"/>
        </w:numPr>
        <w:spacing w:after="70" w:line="276" w:lineRule="auto"/>
      </w:pPr>
      <w:r>
        <w:t>Classic Outlook desktop, signed in to a Microsoft Exchange account and running.</w:t>
      </w:r>
    </w:p>
    <w:p w14:paraId="73B0D963" w14:textId="77777777" w:rsidR="00D473FD" w:rsidRDefault="00000000">
      <w:pPr>
        <w:pStyle w:val="ListParagraph"/>
        <w:numPr>
          <w:ilvl w:val="0"/>
          <w:numId w:val="2"/>
        </w:numPr>
        <w:spacing w:after="70" w:line="276" w:lineRule="auto"/>
      </w:pPr>
      <w:r>
        <w:t>Microsoft Word and Excel, required for Office attachment extraction.</w:t>
      </w:r>
    </w:p>
    <w:p w14:paraId="62909D3B" w14:textId="77777777" w:rsidR="00D473FD" w:rsidRDefault="00000000">
      <w:pPr>
        <w:pStyle w:val="ListParagraph"/>
        <w:numPr>
          <w:ilvl w:val="0"/>
          <w:numId w:val="2"/>
        </w:numPr>
        <w:spacing w:after="70" w:line="276" w:lineRule="auto"/>
      </w:pPr>
      <w:r>
        <w:t>A Gemini API key, obtainable without charge from Google AI Studio.</w:t>
      </w:r>
    </w:p>
    <w:p w14:paraId="60ECBA6C" w14:textId="77777777" w:rsidR="00D473FD" w:rsidRDefault="00000000">
      <w:pPr>
        <w:pStyle w:val="Heading2"/>
        <w:spacing w:before="260" w:after="120"/>
      </w:pPr>
      <w:bookmarkStart w:id="42" w:name="_Toc236654076"/>
      <w:r>
        <w:rPr>
          <w:b/>
          <w:bCs/>
          <w:color w:val="1A3A5C"/>
          <w:sz w:val="24"/>
          <w:szCs w:val="24"/>
        </w:rPr>
        <w:t>14.2  Installation</w:t>
      </w:r>
      <w:bookmarkEnd w:id="42"/>
    </w:p>
    <w:p w14:paraId="74B8A0D7" w14:textId="77777777" w:rsidR="00D473FD" w:rsidRDefault="00000000">
      <w:pPr>
        <w:pStyle w:val="ListParagraph"/>
        <w:numPr>
          <w:ilvl w:val="0"/>
          <w:numId w:val="3"/>
        </w:numPr>
        <w:spacing w:after="70" w:line="276" w:lineRule="auto"/>
      </w:pPr>
      <w:r>
        <w:t>Clone the repository and open project.json in UiPath Studio.</w:t>
      </w:r>
    </w:p>
    <w:p w14:paraId="69FF4F9D" w14:textId="77777777" w:rsidR="00D473FD" w:rsidRDefault="00000000">
      <w:pPr>
        <w:pStyle w:val="ListParagraph"/>
        <w:numPr>
          <w:ilvl w:val="0"/>
          <w:numId w:val="3"/>
        </w:numPr>
        <w:spacing w:after="70" w:line="276" w:lineRule="auto"/>
      </w:pPr>
      <w:r>
        <w:t>Copy Config/Config.template.json to Config/Config.json.</w:t>
      </w:r>
    </w:p>
    <w:p w14:paraId="029E2F74" w14:textId="77777777" w:rsidR="00D473FD" w:rsidRDefault="00000000">
      <w:pPr>
        <w:pStyle w:val="ListParagraph"/>
        <w:numPr>
          <w:ilvl w:val="0"/>
          <w:numId w:val="3"/>
        </w:numPr>
        <w:spacing w:after="70" w:line="276" w:lineRule="auto"/>
      </w:pPr>
      <w:r>
        <w:t>Enter the API key and the report recipient address in the new file.</w:t>
      </w:r>
    </w:p>
    <w:p w14:paraId="098F1A75" w14:textId="77777777" w:rsidR="00D473FD" w:rsidRDefault="00000000">
      <w:pPr>
        <w:pStyle w:val="ListParagraph"/>
        <w:numPr>
          <w:ilvl w:val="0"/>
          <w:numId w:val="3"/>
        </w:numPr>
        <w:spacing w:after="70" w:line="276" w:lineRule="auto"/>
      </w:pPr>
      <w:r>
        <w:t>Adjust the monitored folder, poll interval, and library paths as required.</w:t>
      </w:r>
    </w:p>
    <w:p w14:paraId="51F6BF84" w14:textId="77777777" w:rsidR="00D473FD" w:rsidRDefault="00000000">
      <w:pPr>
        <w:pStyle w:val="ListParagraph"/>
        <w:numPr>
          <w:ilvl w:val="0"/>
          <w:numId w:val="3"/>
        </w:numPr>
        <w:spacing w:after="70" w:line="276" w:lineRule="auto"/>
      </w:pPr>
      <w:r>
        <w:t>In Outlook, create the three priority categories named AIEA-High, AIEA-Normal, and AIEA-Low, and create the processed-mail folder named in the configuration.</w:t>
      </w:r>
    </w:p>
    <w:p w14:paraId="021E0097" w14:textId="77777777" w:rsidR="00D473FD" w:rsidRDefault="00000000">
      <w:pPr>
        <w:pStyle w:val="ListParagraph"/>
        <w:numPr>
          <w:ilvl w:val="0"/>
          <w:numId w:val="3"/>
        </w:numPr>
        <w:spacing w:after="70" w:line="276" w:lineRule="auto"/>
      </w:pPr>
      <w:r>
        <w:t>Run from Studio to verify, then publish and run from UiPath Assistant.</w:t>
      </w:r>
    </w:p>
    <w:p w14:paraId="54095CA6" w14:textId="77777777" w:rsidR="00D473FD" w:rsidRDefault="00000000">
      <w:pPr>
        <w:pStyle w:val="Heading2"/>
        <w:spacing w:before="260" w:after="120"/>
      </w:pPr>
      <w:bookmarkStart w:id="43" w:name="_Toc236654077"/>
      <w:r>
        <w:rPr>
          <w:b/>
          <w:bCs/>
          <w:color w:val="1A3A5C"/>
          <w:sz w:val="24"/>
          <w:szCs w:val="24"/>
        </w:rPr>
        <w:t>14.3  Operational notes</w:t>
      </w:r>
      <w:bookmarkEnd w:id="43"/>
    </w:p>
    <w:tbl>
      <w:tblPr>
        <w:tblW w:w="9600" w:type="dxa"/>
        <w:tblBorders>
          <w:top w:val="single" w:sz="2" w:space="0" w:color="C9D3DC"/>
          <w:left w:val="single" w:sz="2" w:space="0" w:color="C9D3DC"/>
          <w:bottom w:val="single" w:sz="2" w:space="0" w:color="C9D3DC"/>
          <w:right w:val="single" w:sz="2" w:space="0" w:color="C9D3DC"/>
          <w:insideH w:val="single" w:sz="2" w:space="0" w:color="DDE3E9"/>
          <w:insideV w:val="single" w:sz="2" w:space="0" w:color="DDE3E9"/>
        </w:tblBorders>
        <w:tblCellMar>
          <w:left w:w="10" w:type="dxa"/>
          <w:right w:w="10" w:type="dxa"/>
        </w:tblCellMar>
        <w:tblLook w:val="0000" w:firstRow="0" w:lastRow="0" w:firstColumn="0" w:lastColumn="0" w:noHBand="0" w:noVBand="0"/>
      </w:tblPr>
      <w:tblGrid>
        <w:gridCol w:w="3200"/>
        <w:gridCol w:w="6400"/>
      </w:tblGrid>
      <w:tr w:rsidR="00D473FD" w14:paraId="33D68811" w14:textId="77777777">
        <w:tblPrEx>
          <w:tblCellMar>
            <w:top w:w="0" w:type="dxa"/>
            <w:bottom w:w="0" w:type="dxa"/>
          </w:tblCellMar>
        </w:tblPrEx>
        <w:trPr>
          <w:tblHeader/>
        </w:trPr>
        <w:tc>
          <w:tcPr>
            <w:tcW w:w="3200" w:type="dxa"/>
            <w:shd w:val="clear" w:color="auto" w:fill="1A3A5C"/>
            <w:tcMar>
              <w:top w:w="70" w:type="dxa"/>
              <w:left w:w="120" w:type="dxa"/>
              <w:bottom w:w="70" w:type="dxa"/>
              <w:right w:w="120" w:type="dxa"/>
            </w:tcMar>
          </w:tcPr>
          <w:p w14:paraId="06342434" w14:textId="77777777" w:rsidR="00D473FD" w:rsidRDefault="00000000">
            <w:pPr>
              <w:spacing w:line="250" w:lineRule="auto"/>
            </w:pPr>
            <w:r>
              <w:rPr>
                <w:b/>
                <w:bCs/>
                <w:color w:val="FFFFFF"/>
                <w:sz w:val="18"/>
                <w:szCs w:val="18"/>
              </w:rPr>
              <w:t>Situation</w:t>
            </w:r>
          </w:p>
        </w:tc>
        <w:tc>
          <w:tcPr>
            <w:tcW w:w="6400" w:type="dxa"/>
            <w:shd w:val="clear" w:color="auto" w:fill="1A3A5C"/>
            <w:tcMar>
              <w:top w:w="70" w:type="dxa"/>
              <w:left w:w="120" w:type="dxa"/>
              <w:bottom w:w="70" w:type="dxa"/>
              <w:right w:w="120" w:type="dxa"/>
            </w:tcMar>
          </w:tcPr>
          <w:p w14:paraId="195D857B" w14:textId="77777777" w:rsidR="00D473FD" w:rsidRDefault="00000000">
            <w:pPr>
              <w:spacing w:line="250" w:lineRule="auto"/>
            </w:pPr>
            <w:r>
              <w:rPr>
                <w:b/>
                <w:bCs/>
                <w:color w:val="FFFFFF"/>
                <w:sz w:val="18"/>
                <w:szCs w:val="18"/>
              </w:rPr>
              <w:t>Action</w:t>
            </w:r>
          </w:p>
        </w:tc>
      </w:tr>
      <w:tr w:rsidR="00D473FD" w14:paraId="524BEBF9" w14:textId="77777777">
        <w:tblPrEx>
          <w:tblCellMar>
            <w:top w:w="0" w:type="dxa"/>
            <w:bottom w:w="0" w:type="dxa"/>
          </w:tblCellMar>
        </w:tblPrEx>
        <w:tc>
          <w:tcPr>
            <w:tcW w:w="3200" w:type="dxa"/>
            <w:tcMar>
              <w:top w:w="70" w:type="dxa"/>
              <w:left w:w="120" w:type="dxa"/>
              <w:bottom w:w="70" w:type="dxa"/>
              <w:right w:w="120" w:type="dxa"/>
            </w:tcMar>
          </w:tcPr>
          <w:p w14:paraId="482EB97C" w14:textId="77777777" w:rsidR="00D473FD" w:rsidRDefault="00000000">
            <w:pPr>
              <w:spacing w:line="250" w:lineRule="auto"/>
            </w:pPr>
            <w:r>
              <w:rPr>
                <w:sz w:val="18"/>
                <w:szCs w:val="18"/>
              </w:rPr>
              <w:t>Outlook is closed</w:t>
            </w:r>
          </w:p>
        </w:tc>
        <w:tc>
          <w:tcPr>
            <w:tcW w:w="6400" w:type="dxa"/>
            <w:tcMar>
              <w:top w:w="70" w:type="dxa"/>
              <w:left w:w="120" w:type="dxa"/>
              <w:bottom w:w="70" w:type="dxa"/>
              <w:right w:w="120" w:type="dxa"/>
            </w:tcMar>
          </w:tcPr>
          <w:p w14:paraId="438EA48F" w14:textId="77777777" w:rsidR="00D473FD" w:rsidRDefault="00000000">
            <w:pPr>
              <w:spacing w:line="250" w:lineRule="auto"/>
            </w:pPr>
            <w:r>
              <w:rPr>
                <w:sz w:val="18"/>
                <w:szCs w:val="18"/>
              </w:rPr>
              <w:t>Automation will start it, but the first cycle may be slow. Keeping Outlook open is recommended.</w:t>
            </w:r>
          </w:p>
        </w:tc>
      </w:tr>
      <w:tr w:rsidR="00D473FD" w14:paraId="1D400258" w14:textId="77777777">
        <w:tblPrEx>
          <w:tblCellMar>
            <w:top w:w="0" w:type="dxa"/>
            <w:bottom w:w="0" w:type="dxa"/>
          </w:tblCellMar>
        </w:tblPrEx>
        <w:tc>
          <w:tcPr>
            <w:tcW w:w="3200" w:type="dxa"/>
            <w:shd w:val="clear" w:color="auto" w:fill="F7F9FB"/>
            <w:tcMar>
              <w:top w:w="70" w:type="dxa"/>
              <w:left w:w="120" w:type="dxa"/>
              <w:bottom w:w="70" w:type="dxa"/>
              <w:right w:w="120" w:type="dxa"/>
            </w:tcMar>
          </w:tcPr>
          <w:p w14:paraId="45A88A1F" w14:textId="77777777" w:rsidR="00D473FD" w:rsidRDefault="00000000">
            <w:pPr>
              <w:spacing w:line="250" w:lineRule="auto"/>
            </w:pPr>
            <w:r>
              <w:rPr>
                <w:sz w:val="18"/>
                <w:szCs w:val="18"/>
              </w:rPr>
              <w:t>Tasks are not appearing</w:t>
            </w:r>
          </w:p>
        </w:tc>
        <w:tc>
          <w:tcPr>
            <w:tcW w:w="6400" w:type="dxa"/>
            <w:shd w:val="clear" w:color="auto" w:fill="F7F9FB"/>
            <w:tcMar>
              <w:top w:w="70" w:type="dxa"/>
              <w:left w:w="120" w:type="dxa"/>
              <w:bottom w:w="70" w:type="dxa"/>
              <w:right w:w="120" w:type="dxa"/>
            </w:tcMar>
          </w:tcPr>
          <w:p w14:paraId="6DC798DB" w14:textId="77777777" w:rsidR="00D473FD" w:rsidRDefault="00000000">
            <w:pPr>
              <w:spacing w:line="250" w:lineRule="auto"/>
            </w:pPr>
            <w:r>
              <w:rPr>
                <w:sz w:val="18"/>
                <w:szCs w:val="18"/>
              </w:rPr>
              <w:t>Confirm the account type is Exchange. Tasks on a local-only store do not synchronise to Microsoft To Do.</w:t>
            </w:r>
          </w:p>
        </w:tc>
      </w:tr>
      <w:tr w:rsidR="00D473FD" w14:paraId="5943C055" w14:textId="77777777">
        <w:tblPrEx>
          <w:tblCellMar>
            <w:top w:w="0" w:type="dxa"/>
            <w:bottom w:w="0" w:type="dxa"/>
          </w:tblCellMar>
        </w:tblPrEx>
        <w:tc>
          <w:tcPr>
            <w:tcW w:w="3200" w:type="dxa"/>
            <w:tcMar>
              <w:top w:w="70" w:type="dxa"/>
              <w:left w:w="120" w:type="dxa"/>
              <w:bottom w:w="70" w:type="dxa"/>
              <w:right w:w="120" w:type="dxa"/>
            </w:tcMar>
          </w:tcPr>
          <w:p w14:paraId="3BA6BC51" w14:textId="77777777" w:rsidR="00D473FD" w:rsidRDefault="00000000">
            <w:pPr>
              <w:spacing w:line="250" w:lineRule="auto"/>
            </w:pPr>
            <w:r>
              <w:rPr>
                <w:sz w:val="18"/>
                <w:szCs w:val="18"/>
              </w:rPr>
              <w:t>Categories appear without colour</w:t>
            </w:r>
          </w:p>
        </w:tc>
        <w:tc>
          <w:tcPr>
            <w:tcW w:w="6400" w:type="dxa"/>
            <w:tcMar>
              <w:top w:w="70" w:type="dxa"/>
              <w:left w:w="120" w:type="dxa"/>
              <w:bottom w:w="70" w:type="dxa"/>
              <w:right w:w="120" w:type="dxa"/>
            </w:tcMar>
          </w:tcPr>
          <w:p w14:paraId="06933ACF" w14:textId="77777777" w:rsidR="00D473FD" w:rsidRDefault="00000000">
            <w:pPr>
              <w:spacing w:line="250" w:lineRule="auto"/>
            </w:pPr>
            <w:r>
              <w:rPr>
                <w:sz w:val="18"/>
                <w:szCs w:val="18"/>
              </w:rPr>
              <w:t>The category does not yet exist in the mailbox. Create it once in Outlook.</w:t>
            </w:r>
          </w:p>
        </w:tc>
      </w:tr>
      <w:tr w:rsidR="00D473FD" w14:paraId="6C4B1CFF" w14:textId="77777777">
        <w:tblPrEx>
          <w:tblCellMar>
            <w:top w:w="0" w:type="dxa"/>
            <w:bottom w:w="0" w:type="dxa"/>
          </w:tblCellMar>
        </w:tblPrEx>
        <w:tc>
          <w:tcPr>
            <w:tcW w:w="3200" w:type="dxa"/>
            <w:shd w:val="clear" w:color="auto" w:fill="F7F9FB"/>
            <w:tcMar>
              <w:top w:w="70" w:type="dxa"/>
              <w:left w:w="120" w:type="dxa"/>
              <w:bottom w:w="70" w:type="dxa"/>
              <w:right w:w="120" w:type="dxa"/>
            </w:tcMar>
          </w:tcPr>
          <w:p w14:paraId="1736725F" w14:textId="77777777" w:rsidR="00D473FD" w:rsidRDefault="00000000">
            <w:pPr>
              <w:spacing w:line="250" w:lineRule="auto"/>
            </w:pPr>
            <w:r>
              <w:rPr>
                <w:sz w:val="18"/>
                <w:szCs w:val="18"/>
              </w:rPr>
              <w:t>A task is not recreated after deletion</w:t>
            </w:r>
          </w:p>
        </w:tc>
        <w:tc>
          <w:tcPr>
            <w:tcW w:w="6400" w:type="dxa"/>
            <w:shd w:val="clear" w:color="auto" w:fill="F7F9FB"/>
            <w:tcMar>
              <w:top w:w="70" w:type="dxa"/>
              <w:left w:w="120" w:type="dxa"/>
              <w:bottom w:w="70" w:type="dxa"/>
              <w:right w:w="120" w:type="dxa"/>
            </w:tcMar>
          </w:tcPr>
          <w:p w14:paraId="1ECE52CC" w14:textId="77777777" w:rsidR="00D473FD" w:rsidRDefault="00000000">
            <w:pPr>
              <w:spacing w:line="250" w:lineRule="auto"/>
            </w:pPr>
            <w:r>
              <w:rPr>
                <w:sz w:val="18"/>
                <w:szCs w:val="18"/>
              </w:rPr>
              <w:t>Its entry remains in the vector cache. Delete the cache file to reset.</w:t>
            </w:r>
          </w:p>
        </w:tc>
      </w:tr>
      <w:tr w:rsidR="00D473FD" w14:paraId="46D2ADB2" w14:textId="77777777">
        <w:tblPrEx>
          <w:tblCellMar>
            <w:top w:w="0" w:type="dxa"/>
            <w:bottom w:w="0" w:type="dxa"/>
          </w:tblCellMar>
        </w:tblPrEx>
        <w:tc>
          <w:tcPr>
            <w:tcW w:w="3200" w:type="dxa"/>
            <w:tcMar>
              <w:top w:w="70" w:type="dxa"/>
              <w:left w:w="120" w:type="dxa"/>
              <w:bottom w:w="70" w:type="dxa"/>
              <w:right w:w="120" w:type="dxa"/>
            </w:tcMar>
          </w:tcPr>
          <w:p w14:paraId="18A44804" w14:textId="77777777" w:rsidR="00D473FD" w:rsidRDefault="00000000">
            <w:pPr>
              <w:spacing w:line="250" w:lineRule="auto"/>
            </w:pPr>
            <w:r>
              <w:rPr>
                <w:sz w:val="18"/>
                <w:szCs w:val="18"/>
              </w:rPr>
              <w:t>Repeated failures for one message</w:t>
            </w:r>
          </w:p>
        </w:tc>
        <w:tc>
          <w:tcPr>
            <w:tcW w:w="6400" w:type="dxa"/>
            <w:tcMar>
              <w:top w:w="70" w:type="dxa"/>
              <w:left w:w="120" w:type="dxa"/>
              <w:bottom w:w="70" w:type="dxa"/>
              <w:right w:w="120" w:type="dxa"/>
            </w:tcMar>
          </w:tcPr>
          <w:p w14:paraId="716B9226" w14:textId="77777777" w:rsidR="00D473FD" w:rsidRDefault="00000000">
            <w:pPr>
              <w:spacing w:line="250" w:lineRule="auto"/>
            </w:pPr>
            <w:r>
              <w:rPr>
                <w:sz w:val="18"/>
                <w:szCs w:val="18"/>
              </w:rPr>
              <w:t>Inspect the audit log entries for that subject; the message remains in the monitored folder.</w:t>
            </w:r>
          </w:p>
        </w:tc>
      </w:tr>
    </w:tbl>
    <w:p w14:paraId="1B5E631A" w14:textId="77777777" w:rsidR="00D473FD" w:rsidRDefault="00D473FD">
      <w:pPr>
        <w:spacing w:after="300"/>
      </w:pPr>
    </w:p>
    <w:p w14:paraId="0F0CA355" w14:textId="77777777" w:rsidR="00D473FD" w:rsidRDefault="00D473FD">
      <w:pPr>
        <w:pBdr>
          <w:bottom w:val="single" w:sz="6" w:space="4" w:color="D6DEE6"/>
        </w:pBdr>
        <w:spacing w:before="60" w:after="200"/>
      </w:pPr>
    </w:p>
    <w:p w14:paraId="72E2A0E8" w14:textId="77777777" w:rsidR="00D473FD" w:rsidRDefault="00000000">
      <w:pPr>
        <w:spacing w:after="120" w:line="276" w:lineRule="auto"/>
        <w:jc w:val="center"/>
      </w:pPr>
      <w:r>
        <w:rPr>
          <w:i/>
          <w:iCs/>
          <w:color w:val="5B6570"/>
          <w:sz w:val="17"/>
          <w:szCs w:val="17"/>
        </w:rPr>
        <w:t>This document describes version 1.0 of the solution. All company names, personal names, and document contents shown in figures are fictional and were created for demonstration purposes.</w:t>
      </w:r>
    </w:p>
    <w:sectPr w:rsidR="00D473FD">
      <w:headerReference w:type="default" r:id="rId33"/>
      <w:footerReference w:type="default" r:id="rId34"/>
      <w:pgSz w:w="11906" w:h="16838"/>
      <w:pgMar w:top="12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3360A1" w14:textId="77777777" w:rsidR="0037170D" w:rsidRDefault="0037170D">
      <w:r>
        <w:separator/>
      </w:r>
    </w:p>
  </w:endnote>
  <w:endnote w:type="continuationSeparator" w:id="0">
    <w:p w14:paraId="237375DE" w14:textId="77777777" w:rsidR="0037170D" w:rsidRDefault="00371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A51833" w14:textId="65D8E09E" w:rsidR="00685A26" w:rsidRDefault="00685A26">
    <w:pPr>
      <w:pStyle w:val="Footer"/>
    </w:pPr>
    <w:r>
      <w:rPr>
        <w:noProof/>
      </w:rPr>
      <mc:AlternateContent>
        <mc:Choice Requires="wps">
          <w:drawing>
            <wp:anchor distT="0" distB="0" distL="0" distR="0" simplePos="0" relativeHeight="251663360" behindDoc="0" locked="0" layoutInCell="1" allowOverlap="1" wp14:anchorId="4C2E04C2" wp14:editId="6A350646">
              <wp:simplePos x="635" y="635"/>
              <wp:positionH relativeFrom="page">
                <wp:align>center</wp:align>
              </wp:positionH>
              <wp:positionV relativeFrom="page">
                <wp:align>bottom</wp:align>
              </wp:positionV>
              <wp:extent cx="579755" cy="345440"/>
              <wp:effectExtent l="0" t="0" r="4445" b="0"/>
              <wp:wrapNone/>
              <wp:docPr id="2123044645" name="Text Box 6"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3674D7AF" w14:textId="3B8319E2"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2E04C2" id="_x0000_t202" coordsize="21600,21600" o:spt="202" path="m,l,21600r21600,l21600,xe">
              <v:stroke joinstyle="miter"/>
              <v:path gradientshapeok="t" o:connecttype="rect"/>
            </v:shapetype>
            <v:shape id="Text Box 6" o:spid="_x0000_s1028" type="#_x0000_t202" alt="Public - عام" style="position:absolute;margin-left:0;margin-top:0;width:45.65pt;height:27.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" filled="f" stroked="f">
              <v:fill o:detectmouseclick="t"/>
              <v:textbox style="mso-fit-shape-to-text:t" inset="0,0,0,15pt">
                <w:txbxContent>
                  <w:p w14:paraId="3674D7AF" w14:textId="3B8319E2"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F235D" w14:textId="7020707B" w:rsidR="00685A26" w:rsidRDefault="00685A26">
    <w:pPr>
      <w:pStyle w:val="Footer"/>
    </w:pPr>
    <w:r>
      <w:rPr>
        <w:noProof/>
      </w:rPr>
      <mc:AlternateContent>
        <mc:Choice Requires="wps">
          <w:drawing>
            <wp:anchor distT="0" distB="0" distL="0" distR="0" simplePos="0" relativeHeight="251664384" behindDoc="0" locked="0" layoutInCell="1" allowOverlap="1" wp14:anchorId="2788142C" wp14:editId="7EE2B70F">
              <wp:simplePos x="0" y="0"/>
              <wp:positionH relativeFrom="page">
                <wp:align>center</wp:align>
              </wp:positionH>
              <wp:positionV relativeFrom="page">
                <wp:align>bottom</wp:align>
              </wp:positionV>
              <wp:extent cx="579755" cy="345440"/>
              <wp:effectExtent l="0" t="0" r="4445" b="0"/>
              <wp:wrapNone/>
              <wp:docPr id="1408749581" name="Text Box 7"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356F610A" w14:textId="0CEA8D42"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788142C" id="_x0000_t202" coordsize="21600,21600" o:spt="202" path="m,l,21600r21600,l21600,xe">
              <v:stroke joinstyle="miter"/>
              <v:path gradientshapeok="t" o:connecttype="rect"/>
            </v:shapetype>
            <v:shape id="Text Box 7" o:spid="_x0000_s1029" type="#_x0000_t202" alt="Public - عام" style="position:absolute;margin-left:0;margin-top:0;width:45.65pt;height:27.2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" filled="f" stroked="f">
              <v:fill o:detectmouseclick="t"/>
              <v:textbox style="mso-fit-shape-to-text:t" inset="0,0,0,15pt">
                <w:txbxContent>
                  <w:p w14:paraId="356F610A" w14:textId="0CEA8D42"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F093A8" w14:textId="6BE1AF49" w:rsidR="00685A26" w:rsidRDefault="00685A26">
    <w:pPr>
      <w:pStyle w:val="Footer"/>
    </w:pPr>
    <w:r>
      <w:rPr>
        <w:noProof/>
      </w:rPr>
      <mc:AlternateContent>
        <mc:Choice Requires="wps">
          <w:drawing>
            <wp:anchor distT="0" distB="0" distL="0" distR="0" simplePos="0" relativeHeight="251662336" behindDoc="0" locked="0" layoutInCell="1" allowOverlap="1" wp14:anchorId="4C0E7F73" wp14:editId="10091B5E">
              <wp:simplePos x="635" y="635"/>
              <wp:positionH relativeFrom="page">
                <wp:align>center</wp:align>
              </wp:positionH>
              <wp:positionV relativeFrom="page">
                <wp:align>bottom</wp:align>
              </wp:positionV>
              <wp:extent cx="579755" cy="345440"/>
              <wp:effectExtent l="0" t="0" r="4445" b="0"/>
              <wp:wrapNone/>
              <wp:docPr id="1508161222" name="Text Box 5"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2ADB7AA8" w14:textId="40FD53B3"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0E7F73" id="_x0000_t202" coordsize="21600,21600" o:spt="202" path="m,l,21600r21600,l21600,xe">
              <v:stroke joinstyle="miter"/>
              <v:path gradientshapeok="t" o:connecttype="rect"/>
            </v:shapetype>
            <v:shape id="Text Box 5" o:spid="_x0000_s1031" type="#_x0000_t202" alt="Public - عام" style="position:absolute;margin-left:0;margin-top:0;width:45.65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" filled="f" stroked="f">
              <v:fill o:detectmouseclick="t"/>
              <v:textbox style="mso-fit-shape-to-text:t" inset="0,0,0,15pt">
                <w:txbxContent>
                  <w:p w14:paraId="2ADB7AA8" w14:textId="40FD53B3"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56A3A2" w14:textId="3EF81577" w:rsidR="00D473FD" w:rsidRDefault="00685A26">
    <w:pPr>
      <w:jc w:val="center"/>
    </w:pPr>
    <w:r>
      <w:rPr>
        <w:noProof/>
        <w:color w:val="5B6570"/>
        <w:sz w:val="16"/>
        <w:szCs w:val="16"/>
      </w:rPr>
      <mc:AlternateContent>
        <mc:Choice Requires="wps">
          <w:drawing>
            <wp:anchor distT="0" distB="0" distL="0" distR="0" simplePos="0" relativeHeight="251665408" behindDoc="0" locked="0" layoutInCell="1" allowOverlap="1" wp14:anchorId="4E5C4727" wp14:editId="5052D87D">
              <wp:simplePos x="635" y="635"/>
              <wp:positionH relativeFrom="page">
                <wp:align>center</wp:align>
              </wp:positionH>
              <wp:positionV relativeFrom="page">
                <wp:align>bottom</wp:align>
              </wp:positionV>
              <wp:extent cx="579755" cy="345440"/>
              <wp:effectExtent l="0" t="0" r="4445" b="0"/>
              <wp:wrapNone/>
              <wp:docPr id="999532895" name="Text Box 8"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4AE593D2" w14:textId="6464CE7B"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5C4727" id="_x0000_t202" coordsize="21600,21600" o:spt="202" path="m,l,21600r21600,l21600,xe">
              <v:stroke joinstyle="miter"/>
              <v:path gradientshapeok="t" o:connecttype="rect"/>
            </v:shapetype>
            <v:shape id="Text Box 8" o:spid="_x0000_s1033" type="#_x0000_t202" alt="Public - عام" style="position:absolute;left:0;text-align:left;margin-left:0;margin-top:0;width:45.65pt;height:27.2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" filled="f" stroked="f">
              <v:fill o:detectmouseclick="t"/>
              <v:textbox style="mso-fit-shape-to-text:t" inset="0,0,0,15pt">
                <w:txbxContent>
                  <w:p w14:paraId="4AE593D2" w14:textId="6464CE7B"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v:textbox>
              <w10:wrap anchorx="page" anchory="page"/>
            </v:shape>
          </w:pict>
        </mc:Fallback>
      </mc:AlternateContent>
    </w:r>
    <w:r w:rsidR="00000000">
      <w:rPr>
        <w:color w:val="5B6570"/>
        <w:sz w:val="16"/>
        <w:szCs w:val="16"/>
      </w:rPr>
      <w:fldChar w:fldCharType="begin"/>
    </w:r>
    <w:r w:rsidR="00000000">
      <w:rPr>
        <w:color w:val="5B6570"/>
        <w:sz w:val="16"/>
        <w:szCs w:val="16"/>
      </w:rPr>
      <w:instrText>PAGE</w:instrText>
    </w:r>
    <w:r w:rsidR="00000000">
      <w:rPr>
        <w:color w:val="5B6570"/>
        <w:sz w:val="16"/>
        <w:szCs w:val="16"/>
      </w:rPr>
      <w:fldChar w:fldCharType="separate"/>
    </w:r>
    <w:r>
      <w:rPr>
        <w:noProof/>
        <w:color w:val="5B6570"/>
        <w:sz w:val="16"/>
        <w:szCs w:val="16"/>
      </w:rPr>
      <w:t>2</w:t>
    </w:r>
    <w:r w:rsidR="00000000">
      <w:rPr>
        <w:color w:val="5B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198ACD" w14:textId="77777777" w:rsidR="0037170D" w:rsidRDefault="0037170D">
      <w:r>
        <w:separator/>
      </w:r>
    </w:p>
  </w:footnote>
  <w:footnote w:type="continuationSeparator" w:id="0">
    <w:p w14:paraId="4E4CDA82" w14:textId="77777777" w:rsidR="0037170D" w:rsidRDefault="003717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CDF5B4" w14:textId="16324505" w:rsidR="00685A26" w:rsidRDefault="00685A26">
    <w:pPr>
      <w:pStyle w:val="Header"/>
    </w:pPr>
    <w:r>
      <w:rPr>
        <w:noProof/>
      </w:rPr>
      <mc:AlternateContent>
        <mc:Choice Requires="wps">
          <w:drawing>
            <wp:anchor distT="0" distB="0" distL="0" distR="0" simplePos="0" relativeHeight="251659264" behindDoc="0" locked="0" layoutInCell="1" allowOverlap="1" wp14:anchorId="218E9FDE" wp14:editId="36125DC8">
              <wp:simplePos x="635" y="635"/>
              <wp:positionH relativeFrom="page">
                <wp:align>center</wp:align>
              </wp:positionH>
              <wp:positionV relativeFrom="page">
                <wp:align>top</wp:align>
              </wp:positionV>
              <wp:extent cx="579755" cy="345440"/>
              <wp:effectExtent l="0" t="0" r="4445" b="10160"/>
              <wp:wrapNone/>
              <wp:docPr id="1451555045"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20D4B3C3" w14:textId="1B00F498"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8E9FDE" id="_x0000_t202" coordsize="21600,21600" o:spt="202" path="m,l,21600r21600,l21600,xe">
              <v:stroke joinstyle="miter"/>
              <v:path gradientshapeok="t" o:connecttype="rect"/>
            </v:shapetype>
            <v:shape id="Text Box 2" o:spid="_x0000_s1026" type="#_x0000_t202" alt="Public - عام" style="position:absolute;margin-left:0;margin-top:0;width:45.65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" filled="f" stroked="f">
              <v:fill o:detectmouseclick="t"/>
              <v:textbox style="mso-fit-shape-to-text:t" inset="0,15pt,0,0">
                <w:txbxContent>
                  <w:p w14:paraId="20D4B3C3" w14:textId="1B00F498"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A35418" w14:textId="3B4464EE" w:rsidR="00685A26" w:rsidRDefault="00685A26">
    <w:pPr>
      <w:pStyle w:val="Header"/>
    </w:pPr>
    <w:r>
      <w:rPr>
        <w:noProof/>
      </w:rPr>
      <mc:AlternateContent>
        <mc:Choice Requires="wps">
          <w:drawing>
            <wp:anchor distT="0" distB="0" distL="0" distR="0" simplePos="0" relativeHeight="251660288" behindDoc="0" locked="0" layoutInCell="1" allowOverlap="1" wp14:anchorId="49E0CF4F" wp14:editId="6E445D1D">
              <wp:simplePos x="0" y="0"/>
              <wp:positionH relativeFrom="page">
                <wp:align>center</wp:align>
              </wp:positionH>
              <wp:positionV relativeFrom="page">
                <wp:align>top</wp:align>
              </wp:positionV>
              <wp:extent cx="579755" cy="345440"/>
              <wp:effectExtent l="0" t="0" r="4445" b="10160"/>
              <wp:wrapNone/>
              <wp:docPr id="1316919831"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483F04C6" w14:textId="34A6EC48"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9E0CF4F" id="_x0000_t202" coordsize="21600,21600" o:spt="202" path="m,l,21600r21600,l21600,xe">
              <v:stroke joinstyle="miter"/>
              <v:path gradientshapeok="t" o:connecttype="rect"/>
            </v:shapetype>
            <v:shape id="Text Box 3" o:spid="_x0000_s1027" type="#_x0000_t202" alt="Public - عام" style="position:absolute;margin-left:0;margin-top:0;width:45.65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" filled="f" stroked="f">
              <v:fill o:detectmouseclick="t"/>
              <v:textbox style="mso-fit-shape-to-text:t" inset="0,15pt,0,0">
                <w:txbxContent>
                  <w:p w14:paraId="483F04C6" w14:textId="34A6EC48"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C5D664" w14:textId="097BD5BB" w:rsidR="00685A26" w:rsidRDefault="00685A26">
    <w:pPr>
      <w:pStyle w:val="Header"/>
    </w:pPr>
    <w:r>
      <w:rPr>
        <w:noProof/>
      </w:rPr>
      <mc:AlternateContent>
        <mc:Choice Requires="wps">
          <w:drawing>
            <wp:anchor distT="0" distB="0" distL="0" distR="0" simplePos="0" relativeHeight="251658240" behindDoc="0" locked="0" layoutInCell="1" allowOverlap="1" wp14:anchorId="6EC32EB6" wp14:editId="55173991">
              <wp:simplePos x="635" y="635"/>
              <wp:positionH relativeFrom="page">
                <wp:align>center</wp:align>
              </wp:positionH>
              <wp:positionV relativeFrom="page">
                <wp:align>top</wp:align>
              </wp:positionV>
              <wp:extent cx="579755" cy="345440"/>
              <wp:effectExtent l="0" t="0" r="4445" b="10160"/>
              <wp:wrapNone/>
              <wp:docPr id="988861710"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1AF58E79" w14:textId="5967844F"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EC32EB6" id="_x0000_t202" coordsize="21600,21600" o:spt="202" path="m,l,21600r21600,l21600,xe">
              <v:stroke joinstyle="miter"/>
              <v:path gradientshapeok="t" o:connecttype="rect"/>
            </v:shapetype>
            <v:shape id="Text Box 1" o:spid="_x0000_s1030" type="#_x0000_t202" alt="Public - عام" style="position:absolute;margin-left:0;margin-top:0;width:45.6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" filled="f" stroked="f">
              <v:fill o:detectmouseclick="t"/>
              <v:textbox style="mso-fit-shape-to-text:t" inset="0,15pt,0,0">
                <w:txbxContent>
                  <w:p w14:paraId="1AF58E79" w14:textId="5967844F"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63DA87" w14:textId="6FD9C410" w:rsidR="00D473FD" w:rsidRDefault="00685A26">
    <w:pPr>
      <w:pBdr>
        <w:bottom w:val="single" w:sz="4" w:space="6" w:color="D6DEE6"/>
      </w:pBdr>
      <w:tabs>
        <w:tab w:val="right" w:pos="9026"/>
      </w:tabs>
    </w:pPr>
    <w:r>
      <w:rPr>
        <w:noProof/>
        <w:color w:val="5B6570"/>
        <w:sz w:val="16"/>
        <w:szCs w:val="16"/>
      </w:rPr>
      <mc:AlternateContent>
        <mc:Choice Requires="wps">
          <w:drawing>
            <wp:anchor distT="0" distB="0" distL="0" distR="0" simplePos="0" relativeHeight="251661312" behindDoc="0" locked="0" layoutInCell="1" allowOverlap="1" wp14:anchorId="10439872" wp14:editId="45CDB581">
              <wp:simplePos x="635" y="635"/>
              <wp:positionH relativeFrom="page">
                <wp:align>center</wp:align>
              </wp:positionH>
              <wp:positionV relativeFrom="page">
                <wp:align>top</wp:align>
              </wp:positionV>
              <wp:extent cx="579755" cy="345440"/>
              <wp:effectExtent l="0" t="0" r="4445" b="10160"/>
              <wp:wrapNone/>
              <wp:docPr id="443771748" name="Text Box 4"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9755" cy="345440"/>
                      </a:xfrm>
                      <a:prstGeom prst="rect">
                        <a:avLst/>
                      </a:prstGeom>
                      <a:noFill/>
                      <a:ln>
                        <a:noFill/>
                      </a:ln>
                    </wps:spPr>
                    <wps:txbx>
                      <w:txbxContent>
                        <w:p w14:paraId="53DBC96B" w14:textId="31CAFD4A"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439872" id="_x0000_t202" coordsize="21600,21600" o:spt="202" path="m,l,21600r21600,l21600,xe">
              <v:stroke joinstyle="miter"/>
              <v:path gradientshapeok="t" o:connecttype="rect"/>
            </v:shapetype>
            <v:shape id="Text Box 4" o:spid="_x0000_s1032" type="#_x0000_t202" alt="Public - عام" style="position:absolute;margin-left:0;margin-top:0;width:45.65pt;height:27.2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" filled="f" stroked="f">
              <v:fill o:detectmouseclick="t"/>
              <v:textbox style="mso-fit-shape-to-text:t" inset="0,15pt,0,0">
                <w:txbxContent>
                  <w:p w14:paraId="53DBC96B" w14:textId="31CAFD4A" w:rsidR="00685A26" w:rsidRPr="00685A26" w:rsidRDefault="00685A26" w:rsidP="00685A26">
                    <w:pPr>
                      <w:rPr>
                        <w:rFonts w:ascii="Aptos" w:eastAsia="Aptos" w:hAnsi="Aptos" w:cs="Aptos"/>
                        <w:noProof/>
                        <w:color w:val="008000"/>
                      </w:rPr>
                    </w:pPr>
                    <w:r w:rsidRPr="00685A26">
                      <w:rPr>
                        <w:rFonts w:ascii="Aptos" w:eastAsia="Aptos" w:hAnsi="Aptos" w:cs="Aptos"/>
                        <w:noProof/>
                        <w:color w:val="008000"/>
                      </w:rPr>
                      <w:t xml:space="preserve">Public - </w:t>
                    </w:r>
                    <w:r w:rsidRPr="00685A26">
                      <w:rPr>
                        <w:rFonts w:ascii="Aptos" w:eastAsia="Aptos" w:hAnsi="Aptos" w:cs="Aptos"/>
                        <w:noProof/>
                        <w:color w:val="008000"/>
                        <w:rtl/>
                      </w:rPr>
                      <w:t>عام</w:t>
                    </w:r>
                  </w:p>
                </w:txbxContent>
              </v:textbox>
              <w10:wrap anchorx="page" anchory="page"/>
            </v:shape>
          </w:pict>
        </mc:Fallback>
      </mc:AlternateContent>
    </w:r>
    <w:r w:rsidR="00000000">
      <w:rPr>
        <w:color w:val="5B6570"/>
        <w:sz w:val="16"/>
        <w:szCs w:val="16"/>
      </w:rPr>
      <w:t>AI-Powered Email Assistant</w:t>
    </w:r>
    <w:r w:rsidR="00000000">
      <w:rPr>
        <w:color w:val="5B6570"/>
        <w:sz w:val="16"/>
        <w:szCs w:val="16"/>
      </w:rPr>
      <w:tab/>
      <w:t>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65930"/>
    <w:multiLevelType w:val="hybridMultilevel"/>
    <w:tmpl w:val="9620DA38"/>
    <w:lvl w:ilvl="0" w:tplc="51106CB4">
      <w:start w:val="1"/>
      <w:numFmt w:val="bullet"/>
      <w:lvlText w:val="•"/>
      <w:lvlJc w:val="left"/>
      <w:pPr>
        <w:ind w:left="400" w:hanging="220"/>
      </w:pPr>
    </w:lvl>
    <w:lvl w:ilvl="1" w:tplc="995A9022">
      <w:start w:val="1"/>
      <w:numFmt w:val="bullet"/>
      <w:lvlText w:val="◦"/>
      <w:lvlJc w:val="left"/>
      <w:pPr>
        <w:ind w:left="760" w:hanging="220"/>
      </w:pPr>
    </w:lvl>
    <w:lvl w:ilvl="2" w:tplc="12EAE476">
      <w:numFmt w:val="decimal"/>
      <w:lvlText w:val=""/>
      <w:lvlJc w:val="left"/>
    </w:lvl>
    <w:lvl w:ilvl="3" w:tplc="36CED8A6">
      <w:numFmt w:val="decimal"/>
      <w:lvlText w:val=""/>
      <w:lvlJc w:val="left"/>
    </w:lvl>
    <w:lvl w:ilvl="4" w:tplc="172EBB5C">
      <w:numFmt w:val="decimal"/>
      <w:lvlText w:val=""/>
      <w:lvlJc w:val="left"/>
    </w:lvl>
    <w:lvl w:ilvl="5" w:tplc="5BB6CC22">
      <w:numFmt w:val="decimal"/>
      <w:lvlText w:val=""/>
      <w:lvlJc w:val="left"/>
    </w:lvl>
    <w:lvl w:ilvl="6" w:tplc="F2009498">
      <w:numFmt w:val="decimal"/>
      <w:lvlText w:val=""/>
      <w:lvlJc w:val="left"/>
    </w:lvl>
    <w:lvl w:ilvl="7" w:tplc="026A127C">
      <w:numFmt w:val="decimal"/>
      <w:lvlText w:val=""/>
      <w:lvlJc w:val="left"/>
    </w:lvl>
    <w:lvl w:ilvl="8" w:tplc="898AE842">
      <w:numFmt w:val="decimal"/>
      <w:lvlText w:val=""/>
      <w:lvlJc w:val="left"/>
    </w:lvl>
  </w:abstractNum>
  <w:abstractNum w:abstractNumId="1" w15:restartNumberingAfterBreak="0">
    <w:nsid w:val="429F7F7A"/>
    <w:multiLevelType w:val="hybridMultilevel"/>
    <w:tmpl w:val="D1844DD2"/>
    <w:lvl w:ilvl="0" w:tplc="F18E8A28">
      <w:start w:val="1"/>
      <w:numFmt w:val="bullet"/>
      <w:lvlText w:val="●"/>
      <w:lvlJc w:val="left"/>
      <w:pPr>
        <w:ind w:left="720" w:hanging="360"/>
      </w:pPr>
    </w:lvl>
    <w:lvl w:ilvl="1" w:tplc="B6464DF6">
      <w:start w:val="1"/>
      <w:numFmt w:val="bullet"/>
      <w:lvlText w:val="○"/>
      <w:lvlJc w:val="left"/>
      <w:pPr>
        <w:ind w:left="1440" w:hanging="360"/>
      </w:pPr>
    </w:lvl>
    <w:lvl w:ilvl="2" w:tplc="66EAB6FA">
      <w:start w:val="1"/>
      <w:numFmt w:val="bullet"/>
      <w:lvlText w:val="■"/>
      <w:lvlJc w:val="left"/>
      <w:pPr>
        <w:ind w:left="2160" w:hanging="360"/>
      </w:pPr>
    </w:lvl>
    <w:lvl w:ilvl="3" w:tplc="2FAEB6AC">
      <w:start w:val="1"/>
      <w:numFmt w:val="bullet"/>
      <w:lvlText w:val="●"/>
      <w:lvlJc w:val="left"/>
      <w:pPr>
        <w:ind w:left="2880" w:hanging="360"/>
      </w:pPr>
    </w:lvl>
    <w:lvl w:ilvl="4" w:tplc="610CA27E">
      <w:start w:val="1"/>
      <w:numFmt w:val="bullet"/>
      <w:lvlText w:val="○"/>
      <w:lvlJc w:val="left"/>
      <w:pPr>
        <w:ind w:left="3600" w:hanging="360"/>
      </w:pPr>
    </w:lvl>
    <w:lvl w:ilvl="5" w:tplc="35A41D9C">
      <w:start w:val="1"/>
      <w:numFmt w:val="bullet"/>
      <w:lvlText w:val="■"/>
      <w:lvlJc w:val="left"/>
      <w:pPr>
        <w:ind w:left="4320" w:hanging="360"/>
      </w:pPr>
    </w:lvl>
    <w:lvl w:ilvl="6" w:tplc="6518AD36">
      <w:start w:val="1"/>
      <w:numFmt w:val="bullet"/>
      <w:lvlText w:val="●"/>
      <w:lvlJc w:val="left"/>
      <w:pPr>
        <w:ind w:left="5040" w:hanging="360"/>
      </w:pPr>
    </w:lvl>
    <w:lvl w:ilvl="7" w:tplc="A0544A28">
      <w:start w:val="1"/>
      <w:numFmt w:val="bullet"/>
      <w:lvlText w:val="●"/>
      <w:lvlJc w:val="left"/>
      <w:pPr>
        <w:ind w:left="5760" w:hanging="360"/>
      </w:pPr>
    </w:lvl>
    <w:lvl w:ilvl="8" w:tplc="700ACFF4">
      <w:start w:val="1"/>
      <w:numFmt w:val="bullet"/>
      <w:lvlText w:val="●"/>
      <w:lvlJc w:val="left"/>
      <w:pPr>
        <w:ind w:left="6480" w:hanging="360"/>
      </w:pPr>
    </w:lvl>
  </w:abstractNum>
  <w:abstractNum w:abstractNumId="2" w15:restartNumberingAfterBreak="0">
    <w:nsid w:val="7F652475"/>
    <w:multiLevelType w:val="hybridMultilevel"/>
    <w:tmpl w:val="A212161A"/>
    <w:lvl w:ilvl="0" w:tplc="31EE045A">
      <w:start w:val="1"/>
      <w:numFmt w:val="decimal"/>
      <w:lvlText w:val="%1."/>
      <w:lvlJc w:val="left"/>
      <w:pPr>
        <w:ind w:left="400" w:hanging="260"/>
      </w:pPr>
    </w:lvl>
    <w:lvl w:ilvl="1" w:tplc="6666C4C8">
      <w:numFmt w:val="decimal"/>
      <w:lvlText w:val=""/>
      <w:lvlJc w:val="left"/>
    </w:lvl>
    <w:lvl w:ilvl="2" w:tplc="9EE05E78">
      <w:numFmt w:val="decimal"/>
      <w:lvlText w:val=""/>
      <w:lvlJc w:val="left"/>
    </w:lvl>
    <w:lvl w:ilvl="3" w:tplc="AC36293A">
      <w:numFmt w:val="decimal"/>
      <w:lvlText w:val=""/>
      <w:lvlJc w:val="left"/>
    </w:lvl>
    <w:lvl w:ilvl="4" w:tplc="F4365E9A">
      <w:numFmt w:val="decimal"/>
      <w:lvlText w:val=""/>
      <w:lvlJc w:val="left"/>
    </w:lvl>
    <w:lvl w:ilvl="5" w:tplc="C18CB438">
      <w:numFmt w:val="decimal"/>
      <w:lvlText w:val=""/>
      <w:lvlJc w:val="left"/>
    </w:lvl>
    <w:lvl w:ilvl="6" w:tplc="4992FBA8">
      <w:numFmt w:val="decimal"/>
      <w:lvlText w:val=""/>
      <w:lvlJc w:val="left"/>
    </w:lvl>
    <w:lvl w:ilvl="7" w:tplc="F5566618">
      <w:numFmt w:val="decimal"/>
      <w:lvlText w:val=""/>
      <w:lvlJc w:val="left"/>
    </w:lvl>
    <w:lvl w:ilvl="8" w:tplc="27462676">
      <w:numFmt w:val="decimal"/>
      <w:lvlText w:val=""/>
      <w:lvlJc w:val="left"/>
    </w:lvl>
  </w:abstractNum>
  <w:num w:numId="1" w16cid:durableId="1107576034">
    <w:abstractNumId w:val="1"/>
    <w:lvlOverride w:ilvl="0">
      <w:startOverride w:val="1"/>
    </w:lvlOverride>
  </w:num>
  <w:num w:numId="2" w16cid:durableId="195587974">
    <w:abstractNumId w:val="0"/>
    <w:lvlOverride w:ilvl="0">
      <w:startOverride w:val="1"/>
    </w:lvlOverride>
  </w:num>
  <w:num w:numId="3" w16cid:durableId="193467524">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3FD"/>
    <w:rsid w:val="00130A21"/>
    <w:rsid w:val="0037170D"/>
    <w:rsid w:val="00685A26"/>
    <w:rsid w:val="00D473FD"/>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1D87063A"/>
  <w15:docId w15:val="{1048EE29-B42C-914F-B5C7-5BE7E28C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85A26"/>
    <w:pPr>
      <w:spacing w:after="100"/>
    </w:pPr>
  </w:style>
  <w:style w:type="paragraph" w:styleId="TOC2">
    <w:name w:val="toc 2"/>
    <w:basedOn w:val="Normal"/>
    <w:next w:val="Normal"/>
    <w:autoRedefine/>
    <w:uiPriority w:val="39"/>
    <w:unhideWhenUsed/>
    <w:rsid w:val="00685A26"/>
    <w:pPr>
      <w:spacing w:after="100"/>
      <w:ind w:left="200"/>
    </w:pPr>
  </w:style>
  <w:style w:type="paragraph" w:styleId="Header">
    <w:name w:val="header"/>
    <w:basedOn w:val="Normal"/>
    <w:link w:val="HeaderChar"/>
    <w:uiPriority w:val="99"/>
    <w:unhideWhenUsed/>
    <w:rsid w:val="00685A26"/>
    <w:pPr>
      <w:tabs>
        <w:tab w:val="center" w:pos="4680"/>
        <w:tab w:val="right" w:pos="9360"/>
      </w:tabs>
    </w:pPr>
  </w:style>
  <w:style w:type="character" w:customStyle="1" w:styleId="HeaderChar">
    <w:name w:val="Header Char"/>
    <w:basedOn w:val="DefaultParagraphFont"/>
    <w:link w:val="Header"/>
    <w:uiPriority w:val="99"/>
    <w:rsid w:val="00685A26"/>
  </w:style>
  <w:style w:type="paragraph" w:styleId="Footer">
    <w:name w:val="footer"/>
    <w:basedOn w:val="Normal"/>
    <w:link w:val="FooterChar"/>
    <w:uiPriority w:val="99"/>
    <w:unhideWhenUsed/>
    <w:rsid w:val="00685A26"/>
    <w:pPr>
      <w:tabs>
        <w:tab w:val="center" w:pos="4680"/>
        <w:tab w:val="right" w:pos="9360"/>
      </w:tabs>
    </w:pPr>
  </w:style>
  <w:style w:type="character" w:customStyle="1" w:styleId="FooterChar">
    <w:name w:val="Footer Char"/>
    <w:basedOn w:val="DefaultParagraphFont"/>
    <w:link w:val="Footer"/>
    <w:uiPriority w:val="99"/>
    <w:rsid w:val="00685A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oter" Target="foot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96578f-6ae1-40cd-93dd-1a3b7a6ede66}" enabled="1" method="Standard" siteId="{2c86bbfc-8d04-41ff-a83a-942f075e0f60}"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29</Pages>
  <Words>5513</Words>
  <Characters>31430</Characters>
  <Application>Microsoft Office Word</Application>
  <DocSecurity>0</DocSecurity>
  <Lines>261</Lines>
  <Paragraphs>73</Paragraphs>
  <ScaleCrop>false</ScaleCrop>
  <Company/>
  <LinksUpToDate>false</LinksUpToDate>
  <CharactersWithSpaces>36870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Email Assistant — Technical Documentation</dc:title>
  <dc:creator>Abdulrahman Alaamri</dc:creator>
  <dc:description>Technical documentation for a UiPath RPA solution integrating Outlook with a large language model.</dc:description>
  <cp:lastModifiedBy>عبدالرحمن صالح العامري</cp:lastModifiedBy>
  <cp:revision>2</cp:revision>
  <dcterms:created xsi:type="dcterms:W3CDTF">2026-08-03T09:35:00Z</dcterms:created>
  <dcterms:modified xsi:type="dcterms:W3CDTF">2026-08-03T09:53:00Z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3af0d50e,5684f8e5,4e7e9a17,1a736b64</vt:lpwstr>
  </property>
  <property fmtid="{D5CDD505-2E9C-101B-9397-08002B2CF9AE}" pid="3" name="ClassificationContentMarkingHeaderFontProps">
    <vt:lpwstr>#008000,10,Aptos</vt:lpwstr>
  </property>
  <property fmtid="{D5CDD505-2E9C-101B-9397-08002B2CF9AE}" pid="4" name="ClassificationContentMarkingHeaderText">
    <vt:lpwstr>Public - عام</vt:lpwstr>
  </property>
  <property fmtid="{D5CDD505-2E9C-101B-9397-08002B2CF9AE}" pid="5" name="ClassificationContentMarkingFooterShapeIds">
    <vt:lpwstr>59e4b6c6,7e8b1725,53f7d00d,3b93a95f</vt:lpwstr>
  </property>
  <property fmtid="{D5CDD505-2E9C-101B-9397-08002B2CF9AE}" pid="6" name="ClassificationContentMarkingFooterFontProps">
    <vt:lpwstr>#008000,10,Aptos</vt:lpwstr>
  </property>
  <property fmtid="{D5CDD505-2E9C-101B-9397-08002B2CF9AE}" pid="7" name="ClassificationContentMarkingFooterText">
    <vt:lpwstr>Public - عام</vt:lpwstr>
  </property>
</Properties>
</file>