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rPr>
          <w:sz w:val="28"/>
          <w:szCs w:val="28"/>
        </w:rPr>
      </w:pPr>
      <w:r>
        <w:rPr>
          <w:sz w:val="28"/>
          <w:szCs w:val="28"/>
        </w:rPr>
        <w:t>XIV Support and PMR Tracking</w:t>
      </w:r>
    </w:p>
    <w:p>
      <w:pPr>
        <w:pStyle w:val="DefaultText"/>
        <w:rPr/>
      </w:pPr>
      <w:r>
        <w:rPr/>
      </w:r>
    </w:p>
    <w:p>
      <w:pPr>
        <w:pStyle w:val="DefaultText"/>
        <w:rPr/>
      </w:pPr>
      <w:r>
        <w:rPr/>
      </w:r>
    </w:p>
    <w:p>
      <w:pPr>
        <w:pStyle w:val="Heading2"/>
        <w:numPr>
          <w:ilvl w:val="1"/>
          <w:numId w:val="1"/>
        </w:numPr>
        <w:rPr/>
      </w:pPr>
      <w:r>
        <w:rPr/>
        <w:t>Needed Access</w:t>
      </w:r>
    </w:p>
    <w:p>
      <w:pPr>
        <w:pStyle w:val="DefaultText"/>
        <w:rPr/>
      </w:pPr>
      <w:r>
        <w:rPr/>
      </w:r>
    </w:p>
    <w:p>
      <w:pPr>
        <w:pStyle w:val="DefaultText"/>
        <w:rPr/>
      </w:pPr>
      <w:r>
        <w:rPr/>
        <w:t>Everybody should already have:</w:t>
      </w:r>
    </w:p>
    <w:p>
      <w:pPr>
        <w:pStyle w:val="DefaultText"/>
        <w:rPr/>
      </w:pPr>
      <w:r>
        <w:rPr/>
      </w:r>
    </w:p>
    <w:p>
      <w:pPr>
        <w:pStyle w:val="DefaultText"/>
        <w:numPr>
          <w:ilvl w:val="0"/>
          <w:numId w:val="2"/>
        </w:numPr>
        <w:rPr/>
      </w:pPr>
      <w:r>
        <w:rPr/>
        <w:t>access to the GSA drive</w:t>
      </w:r>
    </w:p>
    <w:p>
      <w:pPr>
        <w:pStyle w:val="DefaultText"/>
        <w:numPr>
          <w:ilvl w:val="0"/>
          <w:numId w:val="2"/>
        </w:numPr>
        <w:rPr/>
      </w:pPr>
      <w:r>
        <w:rPr/>
        <w:t>access to our group mailbox: SCE Plus Storage 24x7</w:t>
      </w:r>
    </w:p>
    <w:p>
      <w:pPr>
        <w:pStyle w:val="DefaultText"/>
        <w:numPr>
          <w:ilvl w:val="0"/>
          <w:numId w:val="2"/>
        </w:numPr>
        <w:rPr/>
      </w:pPr>
      <w:r>
        <w:rPr/>
        <w:t>installed XIV GUI on the laptop</w:t>
      </w:r>
    </w:p>
    <w:p>
      <w:pPr>
        <w:pStyle w:val="DefaultText"/>
        <w:numPr>
          <w:ilvl w:val="0"/>
          <w:numId w:val="2"/>
        </w:numPr>
        <w:rPr/>
      </w:pPr>
      <w:r>
        <w:rPr/>
        <w:t>extracted and configured XIV scripts for Linux</w:t>
      </w:r>
    </w:p>
    <w:p>
      <w:pPr>
        <w:pStyle w:val="DefaultText"/>
        <w:numPr>
          <w:ilvl w:val="0"/>
          <w:numId w:val="0"/>
        </w:numPr>
        <w:rPr/>
      </w:pPr>
      <w:r>
        <w:rPr/>
      </w:r>
    </w:p>
    <w:p>
      <w:pPr>
        <w:pStyle w:val="DefaultText"/>
        <w:rPr/>
      </w:pPr>
      <w:r>
        <w:rPr/>
        <w:t xml:space="preserve">In addition to above mentioned, the following is needed for the PMR tracking: </w:t>
      </w:r>
    </w:p>
    <w:p>
      <w:pPr>
        <w:pStyle w:val="DefaultText"/>
        <w:rPr/>
      </w:pPr>
      <w:r>
        <w:rPr/>
      </w:r>
    </w:p>
    <w:p>
      <w:pPr>
        <w:pStyle w:val="DefaultText"/>
        <w:rPr/>
      </w:pPr>
      <w:r>
        <w:rPr/>
        <w:t xml:space="preserve">1. access to XIV service center and configure it </w:t>
      </w:r>
    </w:p>
    <w:p>
      <w:pPr>
        <w:pStyle w:val="DefaultText"/>
        <w:rPr/>
      </w:pPr>
      <w:hyperlink r:id="rId2">
        <w:r>
          <w:rPr>
            <w:rStyle w:val="InternetLink"/>
          </w:rPr>
          <w:t>https://servicecenter.xiv.ibm.com/</w:t>
        </w:r>
      </w:hyperlink>
    </w:p>
    <w:p>
      <w:pPr>
        <w:pStyle w:val="DefaultText"/>
        <w:rPr/>
      </w:pPr>
      <w:r>
        <w:rPr/>
      </w:r>
    </w:p>
    <w:p>
      <w:pPr>
        <w:pStyle w:val="DefaultText"/>
        <w:rPr/>
      </w:pPr>
      <w:r>
        <w:rPr/>
        <w:t>2</w:t>
      </w:r>
      <w:r>
        <w:rPr/>
        <w:t xml:space="preserve">. access to RETAIN Reader </w:t>
      </w:r>
    </w:p>
    <w:p>
      <w:pPr>
        <w:pStyle w:val="DefaultText"/>
        <w:rPr/>
      </w:pPr>
      <w:hyperlink r:id="rId3">
        <w:r>
          <w:rPr>
            <w:rStyle w:val="InternetLink"/>
          </w:rPr>
          <w:t>https://w3-03.ibm.com/systems/techlink/rr/pmr</w:t>
        </w:r>
      </w:hyperlink>
    </w:p>
    <w:p>
      <w:pPr>
        <w:pStyle w:val="DefaultText"/>
        <w:rPr/>
      </w:pPr>
      <w:r>
        <w:rPr/>
      </w:r>
    </w:p>
    <w:p>
      <w:pPr>
        <w:pStyle w:val="DefaultText"/>
        <w:rPr/>
      </w:pPr>
      <w:r>
        <w:rPr/>
        <w:t xml:space="preserve">3. </w:t>
      </w:r>
      <w:r>
        <w:rPr/>
        <w:t xml:space="preserve">access to Service Requests </w:t>
      </w:r>
      <w:r>
        <w:rPr/>
        <w:t>and PMRs –</w:t>
      </w:r>
      <w:r>
        <w:rPr/>
        <w:t xml:space="preserve"> (</w:t>
      </w:r>
      <w:r>
        <w:rPr/>
        <w:t xml:space="preserve">HW &amp; </w:t>
      </w:r>
      <w:r>
        <w:rPr/>
        <w:t xml:space="preserve">SW) </w:t>
      </w:r>
    </w:p>
    <w:p>
      <w:pPr>
        <w:pStyle w:val="DefaultText"/>
        <w:rPr/>
      </w:pPr>
      <w:hyperlink r:id="rId4">
        <w:r>
          <w:rPr>
            <w:rStyle w:val="InternetLink"/>
          </w:rPr>
          <w:t>https://www-947.ibm.com/support/servicerequest/Home.action</w:t>
        </w:r>
      </w:hyperlink>
    </w:p>
    <w:p>
      <w:pPr>
        <w:pStyle w:val="DefaultText"/>
        <w:rPr/>
      </w:pPr>
      <w:r>
        <w:rPr/>
      </w:r>
    </w:p>
    <w:p>
      <w:pPr>
        <w:pStyle w:val="DefaultText"/>
        <w:rPr/>
      </w:pPr>
      <w:r>
        <w:rPr/>
      </w:r>
    </w:p>
    <w:p>
      <w:pPr>
        <w:pStyle w:val="DefaultText"/>
        <w:rPr/>
      </w:pPr>
      <w:r>
        <w:rPr/>
        <w:t xml:space="preserve">It takes a long time to get registered for all customer numbers. For some customer numbers it could take for months. At the beginning most of the work could be done without it, but the registration process should be started. </w:t>
      </w:r>
    </w:p>
    <w:p>
      <w:pPr>
        <w:pStyle w:val="DefaultText"/>
        <w:rPr/>
      </w:pPr>
      <w:r>
        <w:rPr/>
      </w:r>
    </w:p>
    <w:p>
      <w:pPr>
        <w:pStyle w:val="DefaultText"/>
        <w:rPr/>
      </w:pPr>
      <w:r>
        <w:rPr/>
      </w:r>
    </w:p>
    <w:p>
      <w:pPr>
        <w:pStyle w:val="Heading2"/>
        <w:numPr>
          <w:ilvl w:val="1"/>
          <w:numId w:val="1"/>
        </w:numPr>
        <w:rPr/>
      </w:pPr>
      <w:r>
        <w:rPr/>
        <w:t>XIV Service Center and Emails</w:t>
      </w:r>
    </w:p>
    <w:p>
      <w:pPr>
        <w:pStyle w:val="DefaultText"/>
        <w:rPr/>
      </w:pPr>
      <w:r>
        <w:rPr/>
      </w:r>
    </w:p>
    <w:p>
      <w:pPr>
        <w:pStyle w:val="DefaultText"/>
        <w:rPr/>
      </w:pPr>
      <w:r>
        <w:rPr/>
        <w:t>Click on the below link and follow instructions to request the access</w:t>
      </w:r>
    </w:p>
    <w:p>
      <w:pPr>
        <w:pStyle w:val="DefaultText"/>
        <w:rPr/>
      </w:pPr>
      <w:r>
        <w:rPr/>
      </w:r>
    </w:p>
    <w:p>
      <w:pPr>
        <w:pStyle w:val="DefaultText"/>
        <w:rPr/>
      </w:pPr>
      <w:hyperlink r:id="rId5">
        <w:r>
          <w:rPr>
            <w:rStyle w:val="InternetLink"/>
          </w:rPr>
          <w:t>https://servicecenter.xiv.ibm.com/</w:t>
        </w:r>
      </w:hyperlink>
    </w:p>
    <w:p>
      <w:pPr>
        <w:pStyle w:val="DefaultText"/>
        <w:rPr/>
      </w:pPr>
      <w:r>
        <w:rPr/>
      </w:r>
    </w:p>
    <w:p>
      <w:pPr>
        <w:pStyle w:val="DefaultText"/>
        <w:rPr/>
      </w:pPr>
      <w:r>
        <w:rPr/>
        <w:t>Most commonly you will be doing the following from the XIV Service Center:</w:t>
      </w:r>
    </w:p>
    <w:p>
      <w:pPr>
        <w:pStyle w:val="DefaultText"/>
        <w:numPr>
          <w:ilvl w:val="0"/>
          <w:numId w:val="3"/>
        </w:numPr>
        <w:rPr/>
      </w:pPr>
      <w:r>
        <w:rPr/>
        <w:t>View events</w:t>
      </w:r>
    </w:p>
    <w:p>
      <w:pPr>
        <w:pStyle w:val="DefaultText"/>
        <w:numPr>
          <w:ilvl w:val="0"/>
          <w:numId w:val="3"/>
        </w:numPr>
        <w:rPr/>
      </w:pPr>
      <w:r>
        <w:rPr/>
        <w:t>View heartbeats</w:t>
      </w:r>
    </w:p>
    <w:p>
      <w:pPr>
        <w:pStyle w:val="DefaultText"/>
        <w:numPr>
          <w:ilvl w:val="0"/>
          <w:numId w:val="3"/>
        </w:numPr>
        <w:rPr/>
      </w:pPr>
      <w:r>
        <w:rPr/>
        <w:t>View PMRs</w:t>
      </w:r>
    </w:p>
    <w:p>
      <w:pPr>
        <w:pStyle w:val="DefaultText"/>
        <w:rPr/>
      </w:pPr>
      <w:r>
        <w:rPr/>
      </w:r>
    </w:p>
    <w:p>
      <w:pPr>
        <w:pStyle w:val="DefaultText"/>
        <w:rPr/>
      </w:pPr>
      <w:r>
        <w:rPr/>
        <w:t>You can also use other offered views.</w:t>
      </w:r>
    </w:p>
    <w:p>
      <w:pPr>
        <w:pStyle w:val="DefaultText"/>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332220" cy="3180080"/>
            <wp:effectExtent l="0" t="0" r="0" b="0"/>
            <wp:wrapTopAndBottom/>
            <wp:docPr id="1" name="graphic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s1" descr=""/>
                    <pic:cNvPicPr>
                      <a:picLocks noChangeAspect="1" noChangeArrowheads="1"/>
                    </pic:cNvPicPr>
                  </pic:nvPicPr>
                  <pic:blipFill>
                    <a:blip r:embed="rId6"/>
                    <a:stretch>
                      <a:fillRect/>
                    </a:stretch>
                  </pic:blipFill>
                  <pic:spPr bwMode="auto">
                    <a:xfrm>
                      <a:off x="0" y="0"/>
                      <a:ext cx="6332220" cy="3180080"/>
                    </a:xfrm>
                    <a:prstGeom prst="rect">
                      <a:avLst/>
                    </a:prstGeom>
                    <a:noFill/>
                    <a:ln w="9525">
                      <a:noFill/>
                      <a:miter lim="800000"/>
                      <a:headEnd/>
                      <a:tailEnd/>
                    </a:ln>
                  </pic:spPr>
                </pic:pic>
              </a:graphicData>
            </a:graphic>
          </wp:anchor>
        </w:drawing>
      </w:r>
    </w:p>
    <w:p>
      <w:pPr>
        <w:pStyle w:val="DefaultText"/>
        <w:rPr/>
      </w:pPr>
      <w:r>
        <w:rPr/>
        <w:t>XIV Service Center first has to be configured by editing system groups. Create the group for every site  using XIV serial numbers, like it is shown below.</w:t>
      </w:r>
    </w:p>
    <w:p>
      <w:pPr>
        <w:pStyle w:val="DefaultText"/>
        <w:rPr/>
      </w:pPr>
      <w:r>
        <w:rPr/>
      </w:r>
    </w:p>
    <w:p>
      <w:pPr>
        <w:pStyle w:val="DefaultText"/>
        <w:rPr/>
      </w:pPr>
      <w:r>
        <w:rPr/>
      </w:r>
    </w:p>
    <w:p>
      <w:pPr>
        <w:pStyle w:val="DefaultText"/>
        <w:rPr/>
      </w:pPr>
      <w:r>
        <w:rPr/>
      </w:r>
    </w:p>
    <w:p>
      <w:pPr>
        <w:pStyle w:val="DefaultText"/>
        <w:rPr/>
      </w:pPr>
      <w:r>
        <w:rPr/>
        <w:drawing>
          <wp:anchor behindDoc="0" distT="0" distB="0" distL="0" distR="0" simplePos="0" locked="0" layoutInCell="1" allowOverlap="1" relativeHeight="12">
            <wp:simplePos x="0" y="0"/>
            <wp:positionH relativeFrom="column">
              <wp:align>center</wp:align>
            </wp:positionH>
            <wp:positionV relativeFrom="paragraph">
              <wp:align>top</wp:align>
            </wp:positionV>
            <wp:extent cx="5800725" cy="3756025"/>
            <wp:effectExtent l="0" t="0" r="0" b="0"/>
            <wp:wrapTopAndBottom/>
            <wp:docPr id="2" name="graphics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s14" descr=""/>
                    <pic:cNvPicPr>
                      <a:picLocks noChangeAspect="1" noChangeArrowheads="1"/>
                    </pic:cNvPicPr>
                  </pic:nvPicPr>
                  <pic:blipFill>
                    <a:blip r:embed="rId7"/>
                    <a:stretch>
                      <a:fillRect/>
                    </a:stretch>
                  </pic:blipFill>
                  <pic:spPr bwMode="auto">
                    <a:xfrm>
                      <a:off x="0" y="0"/>
                      <a:ext cx="5800725" cy="3756025"/>
                    </a:xfrm>
                    <a:prstGeom prst="rect">
                      <a:avLst/>
                    </a:prstGeom>
                    <a:noFill/>
                    <a:ln w="9525">
                      <a:noFill/>
                      <a:miter lim="800000"/>
                      <a:headEnd/>
                      <a:tailEnd/>
                    </a:ln>
                  </pic:spPr>
                </pic:pic>
              </a:graphicData>
            </a:graphic>
          </wp:anchor>
        </w:drawing>
      </w:r>
    </w:p>
    <w:p>
      <w:pPr>
        <w:pStyle w:val="DefaultText"/>
        <w:rPr/>
      </w:pPr>
      <w:r>
        <w:rPr/>
      </w:r>
    </w:p>
    <w:p>
      <w:pPr>
        <w:pStyle w:val="DefaultText"/>
        <w:rPr/>
      </w:pPr>
      <w:r>
        <w:rPr/>
        <w:t>View events will be used more frequently:</w:t>
      </w:r>
    </w:p>
    <w:p>
      <w:pPr>
        <w:pStyle w:val="DefaultText"/>
        <w:rPr/>
      </w:pPr>
      <w:r>
        <w:rPr/>
      </w:r>
    </w:p>
    <w:p>
      <w:pPr>
        <w:pStyle w:val="DefaultText"/>
        <w:rPr/>
      </w:pPr>
      <w:r>
        <w:rPr/>
        <w:drawing>
          <wp:anchor behindDoc="0" distT="0" distB="0" distL="0" distR="0" simplePos="0" locked="0" layoutInCell="1" allowOverlap="1" relativeHeight="14">
            <wp:simplePos x="0" y="0"/>
            <wp:positionH relativeFrom="column">
              <wp:posOffset>-44450</wp:posOffset>
            </wp:positionH>
            <wp:positionV relativeFrom="paragraph">
              <wp:posOffset>67945</wp:posOffset>
            </wp:positionV>
            <wp:extent cx="5824220" cy="3828415"/>
            <wp:effectExtent l="0" t="0" r="0" b="0"/>
            <wp:wrapTopAndBottom/>
            <wp:docPr id="3" name="graphics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s16" descr=""/>
                    <pic:cNvPicPr>
                      <a:picLocks noChangeAspect="1" noChangeArrowheads="1"/>
                    </pic:cNvPicPr>
                  </pic:nvPicPr>
                  <pic:blipFill>
                    <a:blip r:embed="rId8"/>
                    <a:stretch>
                      <a:fillRect/>
                    </a:stretch>
                  </pic:blipFill>
                  <pic:spPr bwMode="auto">
                    <a:xfrm>
                      <a:off x="0" y="0"/>
                      <a:ext cx="5824220" cy="3828415"/>
                    </a:xfrm>
                    <a:prstGeom prst="rect">
                      <a:avLst/>
                    </a:prstGeom>
                    <a:noFill/>
                    <a:ln w="9525">
                      <a:noFill/>
                      <a:miter lim="800000"/>
                      <a:headEnd/>
                      <a:tailEnd/>
                    </a:ln>
                  </pic:spPr>
                </pic:pic>
              </a:graphicData>
            </a:graphic>
          </wp:anchor>
        </w:drawing>
      </w:r>
    </w:p>
    <w:p>
      <w:pPr>
        <w:pStyle w:val="DefaultText"/>
        <w:rPr/>
      </w:pPr>
      <w:r>
        <w:rPr/>
        <w:t>In addition to the events seen in the XIV Events log (User events), XIV Service Center displays internal events as well.</w:t>
      </w:r>
    </w:p>
    <w:p>
      <w:pPr>
        <w:pStyle w:val="DefaultText"/>
        <w:rPr/>
      </w:pPr>
      <w:r>
        <w:rPr/>
      </w:r>
    </w:p>
    <w:p>
      <w:pPr>
        <w:pStyle w:val="DefaultText"/>
        <w:rPr/>
      </w:pPr>
      <w:r>
        <w:rPr/>
      </w:r>
    </w:p>
    <w:p>
      <w:pPr>
        <w:pStyle w:val="DefaultText"/>
        <w:rPr/>
      </w:pPr>
      <w:r>
        <w:rPr/>
        <w:drawing>
          <wp:anchor behindDoc="0" distT="0" distB="0" distL="0" distR="0" simplePos="0" locked="0" layoutInCell="1" allowOverlap="1" relativeHeight="13">
            <wp:simplePos x="0" y="0"/>
            <wp:positionH relativeFrom="column">
              <wp:posOffset>5080</wp:posOffset>
            </wp:positionH>
            <wp:positionV relativeFrom="paragraph">
              <wp:posOffset>88900</wp:posOffset>
            </wp:positionV>
            <wp:extent cx="6332220" cy="3429635"/>
            <wp:effectExtent l="0" t="0" r="0" b="0"/>
            <wp:wrapTopAndBottom/>
            <wp:docPr id="4" name="graphics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s15" descr=""/>
                    <pic:cNvPicPr>
                      <a:picLocks noChangeAspect="1" noChangeArrowheads="1"/>
                    </pic:cNvPicPr>
                  </pic:nvPicPr>
                  <pic:blipFill>
                    <a:blip r:embed="rId9"/>
                    <a:stretch>
                      <a:fillRect/>
                    </a:stretch>
                  </pic:blipFill>
                  <pic:spPr bwMode="auto">
                    <a:xfrm>
                      <a:off x="0" y="0"/>
                      <a:ext cx="6332220" cy="3429635"/>
                    </a:xfrm>
                    <a:prstGeom prst="rect">
                      <a:avLst/>
                    </a:prstGeom>
                    <a:noFill/>
                    <a:ln w="9525">
                      <a:noFill/>
                      <a:miter lim="800000"/>
                      <a:headEnd/>
                      <a:tailEnd/>
                    </a:ln>
                  </pic:spPr>
                </pic:pic>
              </a:graphicData>
            </a:graphic>
          </wp:anchor>
        </w:drawing>
      </w:r>
    </w:p>
    <w:p>
      <w:pPr>
        <w:pStyle w:val="DefaultText"/>
        <w:rPr/>
      </w:pPr>
      <w:r>
        <w:rPr/>
        <w:t>As it was shown above, XIV Service Center can send different notifications. In our example for PMR creation and heartbeats. You can use rules in Notes to automatically place those notifications in separate folders.</w:t>
      </w:r>
    </w:p>
    <w:p>
      <w:pPr>
        <w:pStyle w:val="DefaultText"/>
        <w:rPr/>
      </w:pPr>
      <w:r>
        <w:rPr/>
      </w:r>
    </w:p>
    <w:p>
      <w:pPr>
        <w:pStyle w:val="DefaultText"/>
        <w:rPr/>
      </w:pPr>
      <w:r>
        <w:rPr/>
      </w:r>
    </w:p>
    <w:p>
      <w:pPr>
        <w:pStyle w:val="DefaultText"/>
        <w:rPr/>
      </w:pPr>
      <w:r>
        <w:rPr/>
        <w:drawing>
          <wp:anchor behindDoc="0" distT="0" distB="0" distL="0" distR="0" simplePos="0" locked="0" layoutInCell="1" allowOverlap="1" relativeHeight="3">
            <wp:simplePos x="0" y="0"/>
            <wp:positionH relativeFrom="column">
              <wp:posOffset>114300</wp:posOffset>
            </wp:positionH>
            <wp:positionV relativeFrom="paragraph">
              <wp:posOffset>55245</wp:posOffset>
            </wp:positionV>
            <wp:extent cx="6332220" cy="1987550"/>
            <wp:effectExtent l="0" t="0" r="0" b="0"/>
            <wp:wrapTopAndBottom/>
            <wp:docPr id="5" name="graphics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s2" descr=""/>
                    <pic:cNvPicPr>
                      <a:picLocks noChangeAspect="1" noChangeArrowheads="1"/>
                    </pic:cNvPicPr>
                  </pic:nvPicPr>
                  <pic:blipFill>
                    <a:blip r:embed="rId10"/>
                    <a:stretch>
                      <a:fillRect/>
                    </a:stretch>
                  </pic:blipFill>
                  <pic:spPr bwMode="auto">
                    <a:xfrm>
                      <a:off x="0" y="0"/>
                      <a:ext cx="6332220" cy="1987550"/>
                    </a:xfrm>
                    <a:prstGeom prst="rect">
                      <a:avLst/>
                    </a:prstGeom>
                    <a:noFill/>
                    <a:ln w="9525">
                      <a:noFill/>
                      <a:miter lim="800000"/>
                      <a:headEnd/>
                      <a:tailEnd/>
                    </a:ln>
                  </pic:spPr>
                </pic:pic>
              </a:graphicData>
            </a:graphic>
          </wp:anchor>
        </w:drawing>
      </w:r>
    </w:p>
    <w:p>
      <w:pPr>
        <w:pStyle w:val="DefaultText"/>
        <w:rPr/>
      </w:pPr>
      <w:r>
        <w:rPr/>
      </w:r>
    </w:p>
    <w:p>
      <w:pPr>
        <w:pStyle w:val="DefaultText"/>
        <w:rPr/>
      </w:pPr>
      <w:r>
        <w:rPr/>
        <w:t>To make everything easier, I configured my Notes to copy those emails to our group mailbox. See below.</w:t>
      </w:r>
    </w:p>
    <w:p>
      <w:pPr>
        <w:pStyle w:val="DefaultText"/>
        <w:rPr/>
      </w:pPr>
      <w:r>
        <w:rPr/>
      </w:r>
    </w:p>
    <w:p>
      <w:pPr>
        <w:pStyle w:val="DefaultText"/>
        <w:rPr/>
      </w:pPr>
      <w:r>
        <w:rPr/>
      </w:r>
    </w:p>
    <w:p>
      <w:pPr>
        <w:pStyle w:val="Heading2"/>
        <w:numPr>
          <w:ilvl w:val="1"/>
          <w:numId w:val="1"/>
        </w:numPr>
        <w:rPr/>
      </w:pPr>
      <w:r>
        <w:rPr/>
        <w:t>Group Mailbox</w:t>
      </w:r>
    </w:p>
    <w:p>
      <w:pPr>
        <w:pStyle w:val="DefaultText"/>
        <w:rPr/>
      </w:pPr>
      <w:r>
        <w:rPr/>
      </w:r>
    </w:p>
    <w:p>
      <w:pPr>
        <w:pStyle w:val="DefaultText"/>
        <w:rPr/>
      </w:pPr>
      <w:r>
        <w:rPr/>
        <w:t>All XIVs are configured to email events with severity Warning and higher to our group mailbox.</w:t>
      </w:r>
    </w:p>
    <w:p>
      <w:pPr>
        <w:pStyle w:val="DefaultText"/>
        <w:rPr/>
      </w:pPr>
      <w:r>
        <w:rPr/>
        <w:t>Events for each site are moved to their own folder under the folder XIV\Events. Expiration of those emails is set to 2 months.</w:t>
      </w:r>
    </w:p>
    <w:p>
      <w:pPr>
        <w:pStyle w:val="DefaultText"/>
        <w:rPr/>
      </w:pPr>
      <w:r>
        <w:rPr/>
      </w:r>
    </w:p>
    <w:p>
      <w:pPr>
        <w:pStyle w:val="DefaultText"/>
        <w:rPr/>
      </w:pPr>
      <w:r>
        <w:rPr/>
        <w:t>We expect RTP Operations, XIV support and CEs to use our group mailbox (</w:t>
      </w:r>
      <w:hyperlink r:id="rId11">
        <w:r>
          <w:rPr>
            <w:rStyle w:val="InternetLink"/>
          </w:rPr>
          <w:t>scepstor@us.ibm.com</w:t>
        </w:r>
      </w:hyperlink>
      <w:r>
        <w:rPr/>
        <w:t>) to contact us. So we should also use it for all communication with them. This way everybody can track resolution of PMRs.</w:t>
      </w:r>
    </w:p>
    <w:p>
      <w:pPr>
        <w:pStyle w:val="DefaultText"/>
        <w:rPr/>
      </w:pPr>
      <w:r>
        <w:rPr/>
      </w:r>
    </w:p>
    <w:p>
      <w:pPr>
        <w:pStyle w:val="DefaultText"/>
        <w:rPr/>
      </w:pPr>
      <w:r>
        <w:rPr/>
        <w:t>As I mentioned above, I configured my Notes to email XIV Service Center notification emails to our group mailbox. They are forwarded directly to the folders XIV\PMRs and XIV\Heartbeats.</w:t>
      </w:r>
    </w:p>
    <w:p>
      <w:pPr>
        <w:pStyle w:val="DefaultText"/>
        <w:rPr/>
      </w:pPr>
      <w:r>
        <w:rPr/>
      </w:r>
    </w:p>
    <w:p>
      <w:pPr>
        <w:pStyle w:val="DefaultText"/>
        <w:rPr/>
      </w:pPr>
      <w:r>
        <w:rPr/>
      </w:r>
    </w:p>
    <w:p>
      <w:pPr>
        <w:pStyle w:val="DefaultText"/>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6332220" cy="4438015"/>
            <wp:effectExtent l="0" t="0" r="0" b="0"/>
            <wp:wrapTopAndBottom/>
            <wp:docPr id="6" name="graphics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s4" descr=""/>
                    <pic:cNvPicPr>
                      <a:picLocks noChangeAspect="1" noChangeArrowheads="1"/>
                    </pic:cNvPicPr>
                  </pic:nvPicPr>
                  <pic:blipFill>
                    <a:blip r:embed="rId12"/>
                    <a:stretch>
                      <a:fillRect/>
                    </a:stretch>
                  </pic:blipFill>
                  <pic:spPr bwMode="auto">
                    <a:xfrm>
                      <a:off x="0" y="0"/>
                      <a:ext cx="6332220" cy="4438015"/>
                    </a:xfrm>
                    <a:prstGeom prst="rect">
                      <a:avLst/>
                    </a:prstGeom>
                    <a:noFill/>
                    <a:ln w="9525">
                      <a:noFill/>
                      <a:miter lim="800000"/>
                      <a:headEnd/>
                      <a:tailEnd/>
                    </a:ln>
                  </pic:spPr>
                </pic:pic>
              </a:graphicData>
            </a:graphic>
          </wp:anchor>
        </w:drawing>
      </w:r>
    </w:p>
    <w:p>
      <w:pPr>
        <w:pStyle w:val="DefaultText"/>
        <w:rPr/>
      </w:pPr>
      <w:r>
        <w:rPr/>
      </w:r>
    </w:p>
    <w:p>
      <w:pPr>
        <w:pStyle w:val="DefaultText"/>
        <w:rPr/>
      </w:pPr>
      <w:r>
        <w:rPr/>
      </w:r>
    </w:p>
    <w:p>
      <w:pPr>
        <w:pStyle w:val="Heading2"/>
        <w:numPr>
          <w:ilvl w:val="1"/>
          <w:numId w:val="1"/>
        </w:numPr>
        <w:rPr/>
      </w:pPr>
      <w:r>
        <w:rPr/>
        <w:t xml:space="preserve">RETAIN Reader </w:t>
      </w:r>
    </w:p>
    <w:p>
      <w:pPr>
        <w:pStyle w:val="DefaultText"/>
        <w:rPr/>
      </w:pPr>
      <w:r>
        <w:rPr/>
      </w:r>
    </w:p>
    <w:p>
      <w:pPr>
        <w:pStyle w:val="DefaultText"/>
        <w:rPr/>
      </w:pPr>
      <w:r>
        <w:rPr/>
        <w:t>Click the following link to access the RETAIN Reader:</w:t>
      </w:r>
    </w:p>
    <w:p>
      <w:pPr>
        <w:pStyle w:val="DefaultText"/>
        <w:rPr/>
      </w:pPr>
      <w:r>
        <w:rPr/>
      </w:r>
    </w:p>
    <w:p>
      <w:pPr>
        <w:pStyle w:val="DefaultText"/>
        <w:rPr/>
      </w:pPr>
      <w:hyperlink r:id="rId13">
        <w:r>
          <w:rPr>
            <w:rStyle w:val="InternetLink"/>
          </w:rPr>
          <w:t>https://w3-03.ibm.com/systems/techlink/rr/pmr</w:t>
        </w:r>
      </w:hyperlink>
    </w:p>
    <w:p>
      <w:pPr>
        <w:pStyle w:val="DefaultText"/>
        <w:rPr/>
      </w:pPr>
      <w:r>
        <w:rPr/>
      </w:r>
    </w:p>
    <w:p>
      <w:pPr>
        <w:pStyle w:val="DefaultText"/>
        <w:rPr/>
      </w:pPr>
      <w:r>
        <w:rPr/>
        <w:t>Use the RETAIN Reader to read PMRs and see their development during time. For most of PMRs updates from support and CEs could be seen there. In some cases support will transfer the issue to RCMS and there will be no updates in PMR.</w:t>
      </w:r>
    </w:p>
    <w:p>
      <w:pPr>
        <w:pStyle w:val="DefaultText"/>
        <w:rPr/>
      </w:pPr>
      <w:r>
        <w:rPr/>
      </w:r>
    </w:p>
    <w:p>
      <w:pPr>
        <w:pStyle w:val="DefaultText"/>
        <w:rPr/>
      </w:pPr>
      <w:r>
        <w:rPr/>
        <w:t>PMRs should be checked regularly and if there is no activity for some time support should be contacted. When and how to contact the support varies from site to site and depends from case to case.</w:t>
      </w:r>
    </w:p>
    <w:p>
      <w:pPr>
        <w:pStyle w:val="DefaultText"/>
        <w:rPr/>
      </w:pPr>
      <w:r>
        <w:rPr/>
      </w:r>
    </w:p>
    <w:p>
      <w:pPr>
        <w:pStyle w:val="DefaultText"/>
        <w:rPr/>
      </w:pPr>
      <w:r>
        <w:rPr/>
      </w:r>
    </w:p>
    <w:p>
      <w:pPr>
        <w:pStyle w:val="DefaultText"/>
        <w:rPr/>
      </w:pPr>
      <w:r>
        <w:rPr/>
        <w:drawing>
          <wp:anchor behindDoc="0" distT="0" distB="0" distL="0" distR="0" simplePos="0" locked="0" layoutInCell="1" allowOverlap="1" relativeHeight="15">
            <wp:simplePos x="0" y="0"/>
            <wp:positionH relativeFrom="column">
              <wp:align>center</wp:align>
            </wp:positionH>
            <wp:positionV relativeFrom="paragraph">
              <wp:align>top</wp:align>
            </wp:positionV>
            <wp:extent cx="6332220" cy="4608830"/>
            <wp:effectExtent l="0" t="0" r="0" b="0"/>
            <wp:wrapTopAndBottom/>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4"/>
                    <a:stretch>
                      <a:fillRect/>
                    </a:stretch>
                  </pic:blipFill>
                  <pic:spPr bwMode="auto">
                    <a:xfrm>
                      <a:off x="0" y="0"/>
                      <a:ext cx="6332220" cy="4608830"/>
                    </a:xfrm>
                    <a:prstGeom prst="rect">
                      <a:avLst/>
                    </a:prstGeom>
                    <a:noFill/>
                    <a:ln w="9525">
                      <a:noFill/>
                      <a:miter lim="800000"/>
                      <a:headEnd/>
                      <a:tailEnd/>
                    </a:ln>
                  </pic:spPr>
                </pic:pic>
              </a:graphicData>
            </a:graphic>
          </wp:anchor>
        </w:drawing>
      </w:r>
    </w:p>
    <w:p>
      <w:pPr>
        <w:pStyle w:val="DefaultText"/>
        <w:rPr/>
      </w:pPr>
      <w:r>
        <w:rPr/>
      </w:r>
    </w:p>
    <w:p>
      <w:pPr>
        <w:pStyle w:val="DefaultText"/>
        <w:rPr/>
      </w:pPr>
      <w:r>
        <w:rPr/>
      </w:r>
    </w:p>
    <w:p>
      <w:pPr>
        <w:pStyle w:val="Heading2"/>
        <w:numPr>
          <w:ilvl w:val="1"/>
          <w:numId w:val="1"/>
        </w:numPr>
        <w:rPr/>
      </w:pPr>
      <w:r>
        <w:rPr/>
        <w:t>ISM Incidents</w:t>
      </w:r>
    </w:p>
    <w:p>
      <w:pPr>
        <w:pStyle w:val="DefaultText"/>
        <w:rPr/>
      </w:pPr>
      <w:r>
        <w:rPr/>
      </w:r>
    </w:p>
    <w:p>
      <w:pPr>
        <w:pStyle w:val="DefaultText"/>
        <w:rPr/>
      </w:pPr>
      <w:r>
        <w:rPr/>
      </w:r>
    </w:p>
    <w:p>
      <w:pPr>
        <w:pStyle w:val="DefaultText"/>
        <w:rPr/>
      </w:pPr>
      <w:r>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6332220" cy="1860550"/>
            <wp:effectExtent l="0" t="0" r="0" b="0"/>
            <wp:wrapTopAndBottom/>
            <wp:docPr id="8" name="graphics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s10" descr=""/>
                    <pic:cNvPicPr>
                      <a:picLocks noChangeAspect="1" noChangeArrowheads="1"/>
                    </pic:cNvPicPr>
                  </pic:nvPicPr>
                  <pic:blipFill>
                    <a:blip r:embed="rId15"/>
                    <a:stretch>
                      <a:fillRect/>
                    </a:stretch>
                  </pic:blipFill>
                  <pic:spPr bwMode="auto">
                    <a:xfrm>
                      <a:off x="0" y="0"/>
                      <a:ext cx="6332220" cy="1860550"/>
                    </a:xfrm>
                    <a:prstGeom prst="rect">
                      <a:avLst/>
                    </a:prstGeom>
                    <a:noFill/>
                    <a:ln w="9525">
                      <a:noFill/>
                      <a:miter lim="800000"/>
                      <a:headEnd/>
                      <a:tailEnd/>
                    </a:ln>
                  </pic:spPr>
                </pic:pic>
              </a:graphicData>
            </a:graphic>
          </wp:anchor>
        </w:drawing>
      </w:r>
    </w:p>
    <w:p>
      <w:pPr>
        <w:pStyle w:val="DefaultText"/>
        <w:rPr/>
      </w:pPr>
      <w:r>
        <w:rPr/>
      </w:r>
    </w:p>
    <w:p>
      <w:pPr>
        <w:pStyle w:val="DefaultText"/>
        <w:rPr/>
      </w:pPr>
      <w:r>
        <w:rPr/>
        <w:t>Accept the incident opened by ITNM or RTP Operations and close it when it is fixed.</w:t>
      </w:r>
    </w:p>
    <w:p>
      <w:pPr>
        <w:pStyle w:val="DefaultText"/>
        <w:rPr/>
      </w:pPr>
      <w:r>
        <w:rPr/>
      </w:r>
    </w:p>
    <w:p>
      <w:pPr>
        <w:pStyle w:val="DefaultText"/>
        <w:rPr/>
      </w:pPr>
      <w:r>
        <w:rPr/>
      </w:r>
    </w:p>
    <w:p>
      <w:pPr>
        <w:pStyle w:val="DefaultText"/>
        <w:rPr/>
      </w:pPr>
      <w:r>
        <w:rPr/>
        <w:t xml:space="preserve"> </w:t>
      </w:r>
    </w:p>
    <w:p>
      <w:pPr>
        <w:pStyle w:val="Heading2"/>
        <w:numPr>
          <w:ilvl w:val="1"/>
          <w:numId w:val="1"/>
        </w:numPr>
        <w:rPr/>
      </w:pPr>
      <w:r>
        <w:rPr/>
        <w:t>XIV Current Issues</w:t>
      </w:r>
    </w:p>
    <w:p>
      <w:pPr>
        <w:pStyle w:val="TextBodySingle"/>
        <w:rPr/>
      </w:pPr>
      <w:r>
        <w:rPr/>
      </w:r>
    </w:p>
    <w:p>
      <w:pPr>
        <w:pStyle w:val="DefaultText"/>
        <w:rPr/>
      </w:pPr>
      <w:r>
        <w:rPr/>
        <w:t>Check the following document if the PMR and/or any issue is already listed there. If they are not listed let me know.</w:t>
      </w:r>
    </w:p>
    <w:p>
      <w:pPr>
        <w:pStyle w:val="DefaultText"/>
        <w:rPr/>
      </w:pPr>
      <w:r>
        <w:rPr/>
      </w:r>
    </w:p>
    <w:p>
      <w:pPr>
        <w:pStyle w:val="DefaultText"/>
        <w:rPr/>
      </w:pPr>
      <w:hyperlink r:id="rId16">
        <w:r>
          <w:rPr>
            <w:rStyle w:val="InternetLink"/>
          </w:rPr>
          <w:t>https://pokgsa.ibm.com/projects/s/sce-plus/XIV/XIV_HW_Fix/XIV_Current_Issues.xls</w:t>
        </w:r>
      </w:hyperlink>
    </w:p>
    <w:p>
      <w:pPr>
        <w:pStyle w:val="DefaultText"/>
        <w:rPr/>
      </w:pPr>
      <w:r>
        <w:rPr/>
      </w:r>
    </w:p>
    <w:p>
      <w:pPr>
        <w:pStyle w:val="DefaultText"/>
        <w:rPr/>
      </w:pPr>
      <w:r>
        <w:rPr/>
      </w:r>
    </w:p>
    <w:p>
      <w:pPr>
        <w:pStyle w:val="DefaultText"/>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6332220" cy="4761865"/>
            <wp:effectExtent l="0" t="0" r="0" b="0"/>
            <wp:wrapTopAndBottom/>
            <wp:docPr id="9" name="graphics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s5" descr=""/>
                    <pic:cNvPicPr>
                      <a:picLocks noChangeAspect="1" noChangeArrowheads="1"/>
                    </pic:cNvPicPr>
                  </pic:nvPicPr>
                  <pic:blipFill>
                    <a:blip r:embed="rId17"/>
                    <a:stretch>
                      <a:fillRect/>
                    </a:stretch>
                  </pic:blipFill>
                  <pic:spPr bwMode="auto">
                    <a:xfrm>
                      <a:off x="0" y="0"/>
                      <a:ext cx="6332220" cy="4761865"/>
                    </a:xfrm>
                    <a:prstGeom prst="rect">
                      <a:avLst/>
                    </a:prstGeom>
                    <a:noFill/>
                    <a:ln w="9525">
                      <a:noFill/>
                      <a:miter lim="800000"/>
                      <a:headEnd/>
                      <a:tailEnd/>
                    </a:ln>
                  </pic:spPr>
                </pic:pic>
              </a:graphicData>
            </a:graphic>
          </wp:anchor>
        </w:drawing>
      </w:r>
    </w:p>
    <w:p>
      <w:pPr>
        <w:pStyle w:val="DefaultText"/>
        <w:rPr/>
      </w:pPr>
      <w:r>
        <w:rPr/>
      </w:r>
    </w:p>
    <w:p>
      <w:pPr>
        <w:pStyle w:val="DefaultText"/>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6332220" cy="1543685"/>
            <wp:effectExtent l="0" t="0" r="0" b="0"/>
            <wp:wrapTopAndBottom/>
            <wp:docPr id="10" name="graphics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s7" descr=""/>
                    <pic:cNvPicPr>
                      <a:picLocks noChangeAspect="1" noChangeArrowheads="1"/>
                    </pic:cNvPicPr>
                  </pic:nvPicPr>
                  <pic:blipFill>
                    <a:blip r:embed="rId18"/>
                    <a:stretch>
                      <a:fillRect/>
                    </a:stretch>
                  </pic:blipFill>
                  <pic:spPr bwMode="auto">
                    <a:xfrm>
                      <a:off x="0" y="0"/>
                      <a:ext cx="6332220" cy="1543685"/>
                    </a:xfrm>
                    <a:prstGeom prst="rect">
                      <a:avLst/>
                    </a:prstGeom>
                    <a:noFill/>
                    <a:ln w="9525">
                      <a:noFill/>
                      <a:miter lim="800000"/>
                      <a:headEnd/>
                      <a:tailEnd/>
                    </a:ln>
                  </pic:spPr>
                </pic:pic>
              </a:graphicData>
            </a:graphic>
          </wp:anchor>
        </w:drawing>
      </w:r>
    </w:p>
    <w:p>
      <w:pPr>
        <w:pStyle w:val="DefaultText"/>
        <w:rPr/>
      </w:pPr>
      <w:r>
        <w:rPr/>
      </w:r>
    </w:p>
    <w:p>
      <w:pPr>
        <w:pStyle w:val="Heading2"/>
        <w:numPr>
          <w:ilvl w:val="1"/>
          <w:numId w:val="1"/>
        </w:numPr>
        <w:rPr/>
      </w:pPr>
      <w:r>
        <w:rPr/>
        <w:t xml:space="preserve">HC (Health Check) Scripts – </w:t>
      </w:r>
      <w:r>
        <w:rPr/>
        <w:t>Replaced with SATHC</w:t>
      </w:r>
    </w:p>
    <w:p>
      <w:pPr>
        <w:pStyle w:val="DefaultText"/>
        <w:rPr/>
      </w:pPr>
      <w:r>
        <w:rPr/>
      </w:r>
    </w:p>
    <w:p>
      <w:pPr>
        <w:pStyle w:val="DefaultText"/>
        <w:rPr/>
      </w:pPr>
      <w:r>
        <w:rPr/>
        <w:t>The new HC script is now a part of the XIV scripts environment that is described in the following document:</w:t>
      </w:r>
    </w:p>
    <w:p>
      <w:pPr>
        <w:pStyle w:val="DefaultText"/>
        <w:rPr/>
      </w:pPr>
      <w:r>
        <w:rPr/>
      </w:r>
    </w:p>
    <w:p>
      <w:pPr>
        <w:pStyle w:val="DefaultText"/>
        <w:rPr/>
      </w:pPr>
      <w:hyperlink r:id="rId19">
        <w:r>
          <w:rPr>
            <w:rStyle w:val="InternetLink"/>
          </w:rPr>
          <w:t>https://pokgsa.ibm.com/projects/s/sce-plus/XIV/Scripts/XIV%20Scripts%20for%20Linux.odt</w:t>
        </w:r>
      </w:hyperlink>
    </w:p>
    <w:p>
      <w:pPr>
        <w:pStyle w:val="DefaultText"/>
        <w:rPr/>
      </w:pPr>
      <w:r>
        <w:rPr/>
      </w:r>
    </w:p>
    <w:p>
      <w:pPr>
        <w:pStyle w:val="DefaultText"/>
        <w:rPr>
          <w:rFonts w:ascii="Courier New" w:hAnsi="Courier New"/>
          <w:color w:val="0000FF"/>
          <w:sz w:val="20"/>
          <w:szCs w:val="20"/>
        </w:rPr>
      </w:pPr>
      <w:r>
        <w:rPr>
          <w:rFonts w:ascii="Courier New" w:hAnsi="Courier New"/>
          <w:color w:val="0000FF"/>
          <w:sz w:val="20"/>
          <w:szCs w:val="20"/>
        </w:rPr>
        <w:t xml:space="preserve">[dzunic@oc6028821555 XIVscripts]$ pwd </w:t>
      </w:r>
    </w:p>
    <w:p>
      <w:pPr>
        <w:pStyle w:val="DefaultText"/>
        <w:rPr>
          <w:rFonts w:ascii="Courier New" w:hAnsi="Courier New"/>
          <w:b/>
          <w:b/>
          <w:bCs/>
          <w:color w:val="0000FF"/>
          <w:sz w:val="20"/>
          <w:szCs w:val="20"/>
        </w:rPr>
      </w:pPr>
      <w:r>
        <w:rPr>
          <w:rFonts w:ascii="Courier New" w:hAnsi="Courier New"/>
          <w:b/>
          <w:bCs/>
          <w:color w:val="0000FF"/>
          <w:sz w:val="20"/>
          <w:szCs w:val="20"/>
        </w:rPr>
        <w:t xml:space="preserve">/home/dzunic/XIV/XIVscripts </w:t>
      </w:r>
    </w:p>
    <w:p>
      <w:pPr>
        <w:pStyle w:val="DefaultText"/>
        <w:rPr>
          <w:rFonts w:ascii="Courier New" w:hAnsi="Courier New"/>
          <w:color w:val="0000FF"/>
          <w:sz w:val="20"/>
          <w:szCs w:val="20"/>
        </w:rPr>
      </w:pPr>
      <w:r>
        <w:rPr>
          <w:rFonts w:ascii="Courier New" w:hAnsi="Courier New"/>
          <w:color w:val="0000FF"/>
          <w:sz w:val="20"/>
          <w:szCs w:val="20"/>
        </w:rPr>
        <w:t xml:space="preserve">[dzunic@oc6028821555 XIVscripts]$ ll </w:t>
      </w:r>
    </w:p>
    <w:p>
      <w:pPr>
        <w:pStyle w:val="DefaultText"/>
        <w:rPr>
          <w:rFonts w:ascii="Courier New" w:hAnsi="Courier New"/>
          <w:color w:val="0000FF"/>
          <w:sz w:val="20"/>
          <w:szCs w:val="20"/>
        </w:rPr>
      </w:pPr>
      <w:r>
        <w:rPr>
          <w:rFonts w:ascii="Courier New" w:hAnsi="Courier New"/>
          <w:color w:val="0000FF"/>
          <w:sz w:val="20"/>
          <w:szCs w:val="20"/>
        </w:rPr>
        <w:t xml:space="preserve">total 56 </w:t>
      </w:r>
    </w:p>
    <w:p>
      <w:pPr>
        <w:pStyle w:val="DefaultText"/>
        <w:rPr>
          <w:rFonts w:ascii="Courier New" w:hAnsi="Courier New"/>
          <w:color w:val="0000FF"/>
          <w:sz w:val="20"/>
          <w:szCs w:val="20"/>
        </w:rPr>
      </w:pPr>
      <w:r>
        <w:rPr>
          <w:rFonts w:ascii="Courier New" w:hAnsi="Courier New"/>
          <w:color w:val="0000FF"/>
          <w:sz w:val="20"/>
          <w:szCs w:val="20"/>
        </w:rPr>
        <w:t xml:space="preserve">-rwxrw-r--. 1 dzunic dzunic 7217 Feb 21 10:53 </w:t>
      </w:r>
      <w:r>
        <w:rPr>
          <w:rFonts w:ascii="Courier New" w:hAnsi="Courier New"/>
          <w:b/>
          <w:bCs/>
          <w:color w:val="0000FF"/>
          <w:sz w:val="20"/>
          <w:szCs w:val="20"/>
        </w:rPr>
        <w:t xml:space="preserve">HealthCheck.ksh </w:t>
      </w:r>
    </w:p>
    <w:p>
      <w:pPr>
        <w:pStyle w:val="DefaultText"/>
        <w:rPr>
          <w:rFonts w:ascii="Courier New" w:hAnsi="Courier New"/>
          <w:color w:val="0000FF"/>
          <w:sz w:val="20"/>
          <w:szCs w:val="20"/>
        </w:rPr>
      </w:pPr>
      <w:r>
        <w:rPr>
          <w:rFonts w:ascii="Courier New" w:hAnsi="Courier New"/>
          <w:color w:val="0000FF"/>
          <w:sz w:val="20"/>
          <w:szCs w:val="20"/>
        </w:rPr>
        <w:t xml:space="preserve">drwxrwxr-x. 2 dzunic dzunic 4096 Feb  6 15:47 host_lists </w:t>
      </w:r>
    </w:p>
    <w:p>
      <w:pPr>
        <w:pStyle w:val="DefaultText"/>
        <w:rPr>
          <w:rFonts w:ascii="Courier New" w:hAnsi="Courier New"/>
          <w:color w:val="0000FF"/>
          <w:sz w:val="20"/>
          <w:szCs w:val="20"/>
        </w:rPr>
      </w:pPr>
      <w:r>
        <w:rPr>
          <w:rFonts w:ascii="Courier New" w:hAnsi="Courier New"/>
          <w:color w:val="0000FF"/>
          <w:sz w:val="20"/>
          <w:szCs w:val="20"/>
        </w:rPr>
        <w:t xml:space="preserve">drwxrwxr-x. 2 dzunic dzunic 4096 Feb 12 15:47 local_out </w:t>
      </w:r>
    </w:p>
    <w:p>
      <w:pPr>
        <w:pStyle w:val="DefaultText"/>
        <w:rPr>
          <w:rFonts w:ascii="Courier New" w:hAnsi="Courier New"/>
          <w:color w:val="0000FF"/>
          <w:sz w:val="20"/>
          <w:szCs w:val="20"/>
        </w:rPr>
      </w:pPr>
      <w:r>
        <w:rPr>
          <w:rFonts w:ascii="Courier New" w:hAnsi="Courier New"/>
          <w:color w:val="0000FF"/>
          <w:sz w:val="20"/>
          <w:szCs w:val="20"/>
        </w:rPr>
        <w:t xml:space="preserve">-rwxrw-r--. 1 dzunic dzunic 6201 Feb 12 15:12 PreChangeBackup_1XIV.ksh </w:t>
      </w:r>
    </w:p>
    <w:p>
      <w:pPr>
        <w:pStyle w:val="DefaultText"/>
        <w:rPr>
          <w:rFonts w:ascii="Courier New" w:hAnsi="Courier New"/>
          <w:color w:val="0000FF"/>
          <w:sz w:val="20"/>
          <w:szCs w:val="20"/>
        </w:rPr>
      </w:pPr>
      <w:r>
        <w:rPr>
          <w:rFonts w:ascii="Courier New" w:hAnsi="Courier New"/>
          <w:color w:val="0000FF"/>
          <w:sz w:val="20"/>
          <w:szCs w:val="20"/>
        </w:rPr>
        <w:t xml:space="preserve">-rwxrw-r--. 1 dzunic dzunic 5763 Feb 12 15:14 PreChangeBackup.ksh </w:t>
      </w:r>
    </w:p>
    <w:p>
      <w:pPr>
        <w:pStyle w:val="DefaultText"/>
        <w:rPr>
          <w:rFonts w:ascii="Courier New" w:hAnsi="Courier New"/>
          <w:color w:val="0000FF"/>
          <w:sz w:val="20"/>
          <w:szCs w:val="20"/>
        </w:rPr>
      </w:pPr>
      <w:r>
        <w:rPr>
          <w:rFonts w:ascii="Courier New" w:hAnsi="Courier New"/>
          <w:color w:val="0000FF"/>
          <w:sz w:val="20"/>
          <w:szCs w:val="20"/>
        </w:rPr>
        <w:t xml:space="preserve">-rwxrwxr--. 1 dzunic dzunic 3192 Feb 12 15:16 SaveConfigs_1XIV.ksh </w:t>
      </w:r>
    </w:p>
    <w:p>
      <w:pPr>
        <w:pStyle w:val="DefaultText"/>
        <w:rPr>
          <w:rFonts w:ascii="Courier New" w:hAnsi="Courier New"/>
          <w:color w:val="0000FF"/>
          <w:sz w:val="20"/>
          <w:szCs w:val="20"/>
        </w:rPr>
      </w:pPr>
      <w:r>
        <w:rPr>
          <w:rFonts w:ascii="Courier New" w:hAnsi="Courier New"/>
          <w:color w:val="0000FF"/>
          <w:sz w:val="20"/>
          <w:szCs w:val="20"/>
        </w:rPr>
        <w:t xml:space="preserve">-rwxrwxr--. 1 dzunic dzunic 2750 Feb 12 15:15 SaveConfigs.ksh </w:t>
      </w:r>
    </w:p>
    <w:p>
      <w:pPr>
        <w:pStyle w:val="DefaultText"/>
        <w:rPr>
          <w:rFonts w:ascii="Courier New" w:hAnsi="Courier New"/>
          <w:color w:val="0000FF"/>
          <w:sz w:val="20"/>
          <w:szCs w:val="20"/>
        </w:rPr>
      </w:pPr>
      <w:r>
        <w:rPr>
          <w:rFonts w:ascii="Courier New" w:hAnsi="Courier New"/>
          <w:color w:val="0000FF"/>
          <w:sz w:val="20"/>
          <w:szCs w:val="20"/>
        </w:rPr>
        <w:t xml:space="preserve">drwxrwxr-x. 4 dzunic dzunic 4096 Feb  7 15:08 TOOLS </w:t>
      </w:r>
    </w:p>
    <w:p>
      <w:pPr>
        <w:pStyle w:val="DefaultText"/>
        <w:rPr>
          <w:rFonts w:ascii="Courier New" w:hAnsi="Courier New"/>
          <w:color w:val="0000FF"/>
          <w:sz w:val="20"/>
          <w:szCs w:val="20"/>
        </w:rPr>
      </w:pPr>
      <w:r>
        <w:rPr>
          <w:rFonts w:ascii="Courier New" w:hAnsi="Courier New"/>
          <w:color w:val="0000FF"/>
          <w:sz w:val="20"/>
          <w:szCs w:val="20"/>
        </w:rPr>
        <w:t xml:space="preserve">-rwxrw-r--. 1 dzunic dzunic 2584 Feb 12 15:19 xcli_comm_1XIV.ksh </w:t>
      </w:r>
    </w:p>
    <w:p>
      <w:pPr>
        <w:pStyle w:val="DefaultText"/>
        <w:rPr>
          <w:rFonts w:ascii="Courier New" w:hAnsi="Courier New"/>
          <w:color w:val="0000FF"/>
          <w:sz w:val="20"/>
          <w:szCs w:val="20"/>
        </w:rPr>
      </w:pPr>
      <w:r>
        <w:rPr>
          <w:rFonts w:ascii="Courier New" w:hAnsi="Courier New"/>
          <w:color w:val="0000FF"/>
          <w:sz w:val="20"/>
          <w:szCs w:val="20"/>
        </w:rPr>
        <w:t xml:space="preserve">-rwxrw-r--. 1 dzunic dzunic 2197 Feb 12 15:19 xcli_comm.ksh </w:t>
      </w:r>
    </w:p>
    <w:p>
      <w:pPr>
        <w:pStyle w:val="DefaultText"/>
        <w:rPr>
          <w:rFonts w:ascii="Courier New" w:hAnsi="Courier New"/>
          <w:color w:val="0000FF"/>
          <w:sz w:val="20"/>
          <w:szCs w:val="20"/>
        </w:rPr>
      </w:pPr>
      <w:r>
        <w:rPr>
          <w:rFonts w:ascii="Courier New" w:hAnsi="Courier New"/>
          <w:color w:val="0000FF"/>
          <w:sz w:val="20"/>
          <w:szCs w:val="20"/>
        </w:rPr>
        <w:t xml:space="preserve">-rwxrw-r--. 1 dzunic dzunic 2441 Feb 20 11:46 xcli_start.ksh </w:t>
      </w:r>
    </w:p>
    <w:p>
      <w:pPr>
        <w:pStyle w:val="DefaultText"/>
        <w:rPr/>
      </w:pPr>
      <w:r>
        <w:rPr/>
      </w:r>
    </w:p>
    <w:p>
      <w:pPr>
        <w:pStyle w:val="DefaultText"/>
        <w:rPr/>
      </w:pPr>
      <w:r>
        <w:rPr/>
        <w:t>The reports from HC scripts are located in:</w:t>
      </w:r>
    </w:p>
    <w:p>
      <w:pPr>
        <w:pStyle w:val="DefaultText"/>
        <w:rPr/>
      </w:pPr>
      <w:r>
        <w:rPr/>
      </w:r>
    </w:p>
    <w:p>
      <w:pPr>
        <w:pStyle w:val="DefaultText"/>
        <w:rPr/>
      </w:pPr>
      <w:hyperlink r:id="rId20">
        <w:r>
          <w:rPr>
            <w:rStyle w:val="InternetLink"/>
          </w:rPr>
          <w:t>https://pokgsa.ibm.com/projects/s/sce-plus/XIV/HealthChecks/</w:t>
        </w:r>
      </w:hyperlink>
    </w:p>
    <w:p>
      <w:pPr>
        <w:pStyle w:val="DefaultText"/>
        <w:rPr/>
      </w:pPr>
      <w:r>
        <w:rPr/>
        <w:drawing>
          <wp:anchor behindDoc="0" distT="0" distB="0" distL="0" distR="0" simplePos="0" locked="0" layoutInCell="1" allowOverlap="1" relativeHeight="6">
            <wp:simplePos x="0" y="0"/>
            <wp:positionH relativeFrom="column">
              <wp:posOffset>224790</wp:posOffset>
            </wp:positionH>
            <wp:positionV relativeFrom="paragraph">
              <wp:posOffset>221615</wp:posOffset>
            </wp:positionV>
            <wp:extent cx="4897120" cy="4029710"/>
            <wp:effectExtent l="0" t="0" r="0" b="0"/>
            <wp:wrapTopAndBottom/>
            <wp:docPr id="11" name="graphics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s6" descr=""/>
                    <pic:cNvPicPr>
                      <a:picLocks noChangeAspect="1" noChangeArrowheads="1"/>
                    </pic:cNvPicPr>
                  </pic:nvPicPr>
                  <pic:blipFill>
                    <a:blip r:embed="rId21"/>
                    <a:stretch>
                      <a:fillRect/>
                    </a:stretch>
                  </pic:blipFill>
                  <pic:spPr bwMode="auto">
                    <a:xfrm>
                      <a:off x="0" y="0"/>
                      <a:ext cx="4897120" cy="4029710"/>
                    </a:xfrm>
                    <a:prstGeom prst="rect">
                      <a:avLst/>
                    </a:prstGeom>
                    <a:noFill/>
                    <a:ln w="9525">
                      <a:noFill/>
                      <a:miter lim="800000"/>
                      <a:headEnd/>
                      <a:tailEnd/>
                    </a:ln>
                  </pic:spPr>
                </pic:pic>
              </a:graphicData>
            </a:graphic>
          </wp:anchor>
        </w:drawing>
      </w:r>
    </w:p>
    <w:p>
      <w:pPr>
        <w:pStyle w:val="Heading2"/>
        <w:numPr>
          <w:ilvl w:val="1"/>
          <w:numId w:val="1"/>
        </w:numPr>
        <w:rPr/>
      </w:pPr>
      <w:r>
        <w:rPr/>
      </w:r>
    </w:p>
    <w:p>
      <w:pPr>
        <w:pStyle w:val="Heading2"/>
        <w:numPr>
          <w:ilvl w:val="1"/>
          <w:numId w:val="1"/>
        </w:numPr>
        <w:rPr/>
      </w:pPr>
      <w:r>
        <w:rPr/>
        <w:t>Service Requests and PMRs</w:t>
      </w:r>
    </w:p>
    <w:p>
      <w:pPr>
        <w:pStyle w:val="DefaultText"/>
        <w:rPr/>
      </w:pPr>
      <w:r>
        <w:rPr/>
      </w:r>
    </w:p>
    <w:p>
      <w:pPr>
        <w:pStyle w:val="DefaultText"/>
        <w:rPr/>
      </w:pPr>
      <w:r>
        <w:rPr/>
        <w:t xml:space="preserve">The following link could be used to open and read </w:t>
      </w:r>
      <w:r>
        <w:rPr/>
        <w:t xml:space="preserve">HW and </w:t>
      </w:r>
      <w:r>
        <w:rPr/>
        <w:t>SW PMRs:</w:t>
      </w:r>
    </w:p>
    <w:p>
      <w:pPr>
        <w:pStyle w:val="DefaultText"/>
        <w:rPr/>
      </w:pPr>
      <w:r>
        <w:rPr/>
      </w:r>
    </w:p>
    <w:p>
      <w:pPr>
        <w:pStyle w:val="DefaultText"/>
        <w:rPr/>
      </w:pPr>
      <w:hyperlink r:id="rId22">
        <w:r>
          <w:rPr>
            <w:rStyle w:val="InternetLink"/>
          </w:rPr>
          <w:t>https://www-947.ibm.com/support/servicerequest/Home.action</w:t>
        </w:r>
      </w:hyperlink>
    </w:p>
    <w:p>
      <w:pPr>
        <w:pStyle w:val="DefaultText"/>
        <w:rPr/>
      </w:pPr>
      <w:r>
        <w:rPr/>
      </w:r>
    </w:p>
    <w:p>
      <w:pPr>
        <w:pStyle w:val="DefaultText"/>
        <w:rPr/>
      </w:pPr>
      <w:r>
        <w:rPr/>
        <w:t xml:space="preserve">Before you could use it </w:t>
      </w:r>
      <w:r>
        <w:rPr/>
        <w:t xml:space="preserve">for SW PMRs </w:t>
      </w:r>
      <w:r>
        <w:rPr/>
        <w:t>, you should be registered by using IBM customer numbers.</w:t>
      </w:r>
    </w:p>
    <w:p>
      <w:pPr>
        <w:pStyle w:val="DefaultText"/>
        <w:rPr/>
      </w:pPr>
      <w:r>
        <w:rPr/>
      </w:r>
    </w:p>
    <w:p>
      <w:pPr>
        <w:pStyle w:val="DefaultText"/>
        <w:rPr/>
      </w:pPr>
      <w:r>
        <w:rPr/>
        <w:t>Customer numbers for SCE+ can be found here:</w:t>
      </w:r>
    </w:p>
    <w:p>
      <w:pPr>
        <w:pStyle w:val="DefaultText"/>
        <w:rPr/>
      </w:pPr>
      <w:r>
        <w:rPr/>
      </w:r>
    </w:p>
    <w:p>
      <w:pPr>
        <w:pStyle w:val="DefaultText"/>
        <w:rPr/>
      </w:pPr>
      <w:hyperlink r:id="rId23">
        <w:r>
          <w:rPr>
            <w:rStyle w:val="InternetLink"/>
          </w:rPr>
          <w:t>Notes://D01DBM20/8525784600685A0F/0A4E99592BC2F648802577C2003DF44B/44FB5A10A576F20485257C4300735539</w:t>
        </w:r>
      </w:hyperlink>
    </w:p>
    <w:p>
      <w:pPr>
        <w:pStyle w:val="DefaultText"/>
        <w:rPr/>
      </w:pPr>
      <w:r>
        <w:rPr/>
      </w:r>
    </w:p>
    <w:p>
      <w:pPr>
        <w:pStyle w:val="DefaultText"/>
        <w:rPr/>
      </w:pPr>
      <w:r>
        <w:rPr/>
      </w:r>
    </w:p>
    <w:p>
      <w:pPr>
        <w:pStyle w:val="Heading2"/>
        <w:numPr>
          <w:ilvl w:val="1"/>
          <w:numId w:val="1"/>
        </w:numPr>
        <w:rPr/>
      </w:pPr>
      <w:r>
        <w:rPr/>
        <w:t>Xray and EcuRep</w:t>
      </w:r>
    </w:p>
    <w:p>
      <w:pPr>
        <w:pStyle w:val="DefaultText"/>
        <w:rPr/>
      </w:pPr>
      <w:r>
        <w:rPr/>
      </w:r>
    </w:p>
    <w:p>
      <w:pPr>
        <w:pStyle w:val="DefaultText"/>
        <w:rPr/>
      </w:pPr>
      <w:r>
        <w:rPr/>
        <w:t>If the support is asking for Xray you can use the following document:</w:t>
      </w:r>
    </w:p>
    <w:p>
      <w:pPr>
        <w:pStyle w:val="DefaultText"/>
        <w:rPr/>
      </w:pPr>
      <w:r>
        <w:rPr/>
      </w:r>
    </w:p>
    <w:p>
      <w:pPr>
        <w:pStyle w:val="DefaultText"/>
        <w:rPr/>
      </w:pPr>
      <w:hyperlink r:id="rId24">
        <w:r>
          <w:rPr>
            <w:rStyle w:val="InternetLink"/>
          </w:rPr>
          <w:t>https://pokgsa.ibm.com/projects/s/sce-plus/XIV/Xray/Xray%20Collection%20and%20Upload.odt</w:t>
        </w:r>
      </w:hyperlink>
    </w:p>
    <w:p>
      <w:pPr>
        <w:pStyle w:val="DefaultText"/>
        <w:rPr/>
      </w:pPr>
      <w:r>
        <w:rPr/>
      </w:r>
    </w:p>
    <w:p>
      <w:pPr>
        <w:pStyle w:val="DefaultText"/>
        <w:rPr/>
      </w:pPr>
      <w:r>
        <w:rPr/>
      </w:r>
    </w:p>
    <w:p>
      <w:pPr>
        <w:pStyle w:val="DefaultText"/>
        <w:rPr/>
      </w:pPr>
      <w:r>
        <w:rPr/>
        <w:drawing>
          <wp:anchor behindDoc="0" distT="0" distB="0" distL="0" distR="0" simplePos="0" locked="0" layoutInCell="1" allowOverlap="1" relativeHeight="9">
            <wp:simplePos x="0" y="0"/>
            <wp:positionH relativeFrom="column">
              <wp:align>center</wp:align>
            </wp:positionH>
            <wp:positionV relativeFrom="paragraph">
              <wp:align>top</wp:align>
            </wp:positionV>
            <wp:extent cx="6332220" cy="3855720"/>
            <wp:effectExtent l="0" t="0" r="0" b="0"/>
            <wp:wrapTopAndBottom/>
            <wp:docPr id="12" name="graphics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s11" descr=""/>
                    <pic:cNvPicPr>
                      <a:picLocks noChangeAspect="1" noChangeArrowheads="1"/>
                    </pic:cNvPicPr>
                  </pic:nvPicPr>
                  <pic:blipFill>
                    <a:blip r:embed="rId25"/>
                    <a:stretch>
                      <a:fillRect/>
                    </a:stretch>
                  </pic:blipFill>
                  <pic:spPr bwMode="auto">
                    <a:xfrm>
                      <a:off x="0" y="0"/>
                      <a:ext cx="6332220" cy="3855720"/>
                    </a:xfrm>
                    <a:prstGeom prst="rect">
                      <a:avLst/>
                    </a:prstGeom>
                    <a:noFill/>
                    <a:ln w="9525">
                      <a:noFill/>
                      <a:miter lim="800000"/>
                      <a:headEnd/>
                      <a:tailEnd/>
                    </a:ln>
                  </pic:spPr>
                </pic:pic>
              </a:graphicData>
            </a:graphic>
          </wp:anchor>
        </w:drawing>
      </w:r>
    </w:p>
    <w:p>
      <w:pPr>
        <w:pStyle w:val="DefaultText"/>
        <w:rPr/>
      </w:pPr>
      <w:r>
        <w:rPr/>
      </w:r>
    </w:p>
    <w:p>
      <w:pPr>
        <w:pStyle w:val="DefaultText"/>
        <w:rPr/>
      </w:pPr>
      <w:r>
        <w:rPr/>
      </w:r>
    </w:p>
    <w:p>
      <w:pPr>
        <w:pStyle w:val="DefaultText"/>
        <w:rPr/>
      </w:pPr>
      <w:r>
        <w:rPr/>
        <w:drawing>
          <wp:anchor behindDoc="0" distT="0" distB="0" distL="0" distR="0" simplePos="0" locked="0" layoutInCell="1" allowOverlap="1" relativeHeight="10">
            <wp:simplePos x="0" y="0"/>
            <wp:positionH relativeFrom="column">
              <wp:posOffset>34925</wp:posOffset>
            </wp:positionH>
            <wp:positionV relativeFrom="paragraph">
              <wp:posOffset>91440</wp:posOffset>
            </wp:positionV>
            <wp:extent cx="5643880" cy="3139440"/>
            <wp:effectExtent l="0" t="0" r="0" b="0"/>
            <wp:wrapTopAndBottom/>
            <wp:docPr id="13" name="graphics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s12" descr=""/>
                    <pic:cNvPicPr>
                      <a:picLocks noChangeAspect="1" noChangeArrowheads="1"/>
                    </pic:cNvPicPr>
                  </pic:nvPicPr>
                  <pic:blipFill>
                    <a:blip r:embed="rId26"/>
                    <a:stretch>
                      <a:fillRect/>
                    </a:stretch>
                  </pic:blipFill>
                  <pic:spPr bwMode="auto">
                    <a:xfrm>
                      <a:off x="0" y="0"/>
                      <a:ext cx="5643880" cy="3139440"/>
                    </a:xfrm>
                    <a:prstGeom prst="rect">
                      <a:avLst/>
                    </a:prstGeom>
                    <a:noFill/>
                    <a:ln w="9525">
                      <a:noFill/>
                      <a:miter lim="800000"/>
                      <a:headEnd/>
                      <a:tailEnd/>
                    </a:ln>
                  </pic:spPr>
                </pic:pic>
              </a:graphicData>
            </a:graphic>
          </wp:anchor>
        </w:drawing>
      </w:r>
    </w:p>
    <w:p>
      <w:pPr>
        <w:pStyle w:val="DefaultText"/>
        <w:rPr/>
      </w:pPr>
      <w:r>
        <w:rPr/>
      </w:r>
    </w:p>
    <w:p>
      <w:pPr>
        <w:pStyle w:val="Heading2"/>
        <w:numPr>
          <w:ilvl w:val="1"/>
          <w:numId w:val="1"/>
        </w:numPr>
        <w:rPr/>
      </w:pPr>
      <w:r>
        <w:rPr/>
        <w:t xml:space="preserve">XRSC </w:t>
      </w:r>
    </w:p>
    <w:p>
      <w:pPr>
        <w:pStyle w:val="DefaultText"/>
        <w:rPr/>
      </w:pPr>
      <w:r>
        <w:rPr/>
      </w:r>
    </w:p>
    <w:p>
      <w:pPr>
        <w:pStyle w:val="DefaultText"/>
        <w:rPr/>
      </w:pPr>
      <w:r>
        <w:rPr/>
        <w:t>Support might ask you to enable XRSC or open VPN or open remote connection.</w:t>
      </w:r>
    </w:p>
    <w:p>
      <w:pPr>
        <w:pStyle w:val="DefaultText"/>
        <w:rPr/>
      </w:pPr>
      <w:r>
        <w:rPr/>
        <w:t>These are all different names for the support center and you can use the following document to do that:</w:t>
      </w:r>
    </w:p>
    <w:p>
      <w:pPr>
        <w:pStyle w:val="DefaultText"/>
        <w:rPr/>
      </w:pPr>
      <w:r>
        <w:rPr/>
      </w:r>
    </w:p>
    <w:p>
      <w:pPr>
        <w:pStyle w:val="DefaultText"/>
        <w:rPr/>
      </w:pPr>
      <w:hyperlink r:id="rId27">
        <w:r>
          <w:rPr>
            <w:rStyle w:val="InternetLink"/>
          </w:rPr>
          <w:t>https://pokgsa.ibm.com/projects/s/sce-plus/XIV/Remote_Support_Proxy/Connecting%20and%20Disconnecting%20Support%20Center.odt</w:t>
        </w:r>
      </w:hyperlink>
    </w:p>
    <w:p>
      <w:pPr>
        <w:pStyle w:val="DefaultText"/>
        <w:rPr/>
      </w:pPr>
      <w:r>
        <w:rPr/>
      </w:r>
    </w:p>
    <w:p>
      <w:pPr>
        <w:pStyle w:val="DefaultText"/>
        <w:rPr/>
      </w:pPr>
      <w:r>
        <w:rPr/>
        <w:drawing>
          <wp:anchor behindDoc="0" distT="0" distB="0" distL="0" distR="0" simplePos="0" locked="0" layoutInCell="1" allowOverlap="1" relativeHeight="11">
            <wp:simplePos x="0" y="0"/>
            <wp:positionH relativeFrom="column">
              <wp:posOffset>68580</wp:posOffset>
            </wp:positionH>
            <wp:positionV relativeFrom="paragraph">
              <wp:posOffset>66040</wp:posOffset>
            </wp:positionV>
            <wp:extent cx="4975860" cy="3407410"/>
            <wp:effectExtent l="0" t="0" r="0" b="0"/>
            <wp:wrapTopAndBottom/>
            <wp:docPr id="14" name="graphics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s13" descr=""/>
                    <pic:cNvPicPr>
                      <a:picLocks noChangeAspect="1" noChangeArrowheads="1"/>
                    </pic:cNvPicPr>
                  </pic:nvPicPr>
                  <pic:blipFill>
                    <a:blip r:embed="rId28"/>
                    <a:stretch>
                      <a:fillRect/>
                    </a:stretch>
                  </pic:blipFill>
                  <pic:spPr bwMode="auto">
                    <a:xfrm>
                      <a:off x="0" y="0"/>
                      <a:ext cx="4975860" cy="3407410"/>
                    </a:xfrm>
                    <a:prstGeom prst="rect">
                      <a:avLst/>
                    </a:prstGeom>
                    <a:noFill/>
                    <a:ln w="9525">
                      <a:noFill/>
                      <a:miter lim="800000"/>
                      <a:headEnd/>
                      <a:tailEnd/>
                    </a:ln>
                  </pic:spPr>
                </pic:pic>
              </a:graphicData>
            </a:graphic>
          </wp:anchor>
        </w:drawing>
      </w:r>
    </w:p>
    <w:p>
      <w:pPr>
        <w:pStyle w:val="Heading2"/>
        <w:numPr>
          <w:ilvl w:val="1"/>
          <w:numId w:val="1"/>
        </w:numPr>
        <w:rPr/>
      </w:pPr>
      <w:r>
        <w:rPr/>
        <w:t xml:space="preserve">Backup and Save Config Before HW/FW Change </w:t>
      </w:r>
    </w:p>
    <w:p>
      <w:pPr>
        <w:pStyle w:val="DefaultText"/>
        <w:rPr/>
      </w:pPr>
      <w:r>
        <w:rPr/>
      </w:r>
    </w:p>
    <w:p>
      <w:pPr>
        <w:pStyle w:val="DefaultText"/>
        <w:rPr/>
      </w:pPr>
      <w:r>
        <w:rPr/>
        <w:t>The new Save Config script is now a part of the XIV scripts environment that is described in the following document:</w:t>
      </w:r>
    </w:p>
    <w:p>
      <w:pPr>
        <w:pStyle w:val="DefaultText"/>
        <w:rPr/>
      </w:pPr>
      <w:r>
        <w:rPr/>
      </w:r>
    </w:p>
    <w:p>
      <w:pPr>
        <w:pStyle w:val="DefaultText"/>
        <w:rPr/>
      </w:pPr>
      <w:hyperlink r:id="rId29">
        <w:r>
          <w:rPr>
            <w:rStyle w:val="InternetLink"/>
          </w:rPr>
          <w:t>https://pokgsa.ibm.com/projects/s/sce-plus/XIV/Scripts/XIV%20Scripts%20for%20Linux.odt</w:t>
        </w:r>
      </w:hyperlink>
    </w:p>
    <w:p>
      <w:pPr>
        <w:pStyle w:val="DefaultText"/>
        <w:rPr/>
      </w:pPr>
      <w:r>
        <w:rPr/>
      </w:r>
    </w:p>
    <w:p>
      <w:pPr>
        <w:pStyle w:val="DefaultText"/>
        <w:rPr/>
      </w:pPr>
      <w:r>
        <w:rPr/>
      </w:r>
    </w:p>
    <w:p>
      <w:pPr>
        <w:pStyle w:val="DefaultText"/>
        <w:rPr>
          <w:rFonts w:ascii="Courier New" w:hAnsi="Courier New"/>
          <w:color w:val="0000FF"/>
          <w:sz w:val="20"/>
          <w:szCs w:val="20"/>
        </w:rPr>
      </w:pPr>
      <w:r>
        <w:rPr>
          <w:rFonts w:ascii="Courier New" w:hAnsi="Courier New"/>
          <w:color w:val="0000FF"/>
          <w:sz w:val="20"/>
          <w:szCs w:val="20"/>
        </w:rPr>
        <w:t xml:space="preserve">[dzunic@oc6028821555 XIVscripts]$ pwd </w:t>
      </w:r>
    </w:p>
    <w:p>
      <w:pPr>
        <w:pStyle w:val="DefaultText"/>
        <w:rPr>
          <w:rFonts w:ascii="Courier New" w:hAnsi="Courier New"/>
          <w:b/>
          <w:b/>
          <w:bCs/>
          <w:color w:val="0000FF"/>
          <w:sz w:val="20"/>
          <w:szCs w:val="20"/>
        </w:rPr>
      </w:pPr>
      <w:r>
        <w:rPr>
          <w:rFonts w:ascii="Courier New" w:hAnsi="Courier New"/>
          <w:b/>
          <w:bCs/>
          <w:color w:val="0000FF"/>
          <w:sz w:val="20"/>
          <w:szCs w:val="20"/>
        </w:rPr>
        <w:t xml:space="preserve">/home/dzunic/XIV/XIVscripts </w:t>
      </w:r>
    </w:p>
    <w:p>
      <w:pPr>
        <w:pStyle w:val="DefaultText"/>
        <w:rPr>
          <w:rFonts w:ascii="Courier New" w:hAnsi="Courier New"/>
          <w:color w:val="0000FF"/>
          <w:sz w:val="20"/>
          <w:szCs w:val="20"/>
        </w:rPr>
      </w:pPr>
      <w:r>
        <w:rPr>
          <w:rFonts w:ascii="Courier New" w:hAnsi="Courier New"/>
          <w:color w:val="0000FF"/>
          <w:sz w:val="20"/>
          <w:szCs w:val="20"/>
        </w:rPr>
        <w:t xml:space="preserve">[dzunic@oc6028821555 XIVscripts]$ ll </w:t>
      </w:r>
    </w:p>
    <w:p>
      <w:pPr>
        <w:pStyle w:val="DefaultText"/>
        <w:rPr>
          <w:rFonts w:ascii="Courier New" w:hAnsi="Courier New"/>
          <w:color w:val="0000FF"/>
          <w:sz w:val="20"/>
          <w:szCs w:val="20"/>
        </w:rPr>
      </w:pPr>
      <w:r>
        <w:rPr>
          <w:rFonts w:ascii="Courier New" w:hAnsi="Courier New"/>
          <w:color w:val="0000FF"/>
          <w:sz w:val="20"/>
          <w:szCs w:val="20"/>
        </w:rPr>
        <w:t xml:space="preserve">total 56 </w:t>
      </w:r>
    </w:p>
    <w:p>
      <w:pPr>
        <w:pStyle w:val="DefaultText"/>
        <w:rPr>
          <w:rFonts w:ascii="Courier New" w:hAnsi="Courier New"/>
          <w:color w:val="0000FF"/>
          <w:sz w:val="20"/>
          <w:szCs w:val="20"/>
        </w:rPr>
      </w:pPr>
      <w:r>
        <w:rPr>
          <w:rFonts w:ascii="Courier New" w:hAnsi="Courier New"/>
          <w:color w:val="0000FF"/>
          <w:sz w:val="20"/>
          <w:szCs w:val="20"/>
        </w:rPr>
        <w:t xml:space="preserve">-rwxrw-r--. 1 dzunic dzunic 7217 Feb 21 10:53 </w:t>
      </w:r>
      <w:r>
        <w:rPr>
          <w:rFonts w:ascii="Courier New" w:hAnsi="Courier New"/>
          <w:b w:val="false"/>
          <w:bCs w:val="false"/>
          <w:color w:val="0000FF"/>
          <w:sz w:val="20"/>
          <w:szCs w:val="20"/>
        </w:rPr>
        <w:t>HealthCheck.ksh</w:t>
      </w:r>
      <w:r>
        <w:rPr>
          <w:rFonts w:ascii="Courier New" w:hAnsi="Courier New"/>
          <w:b/>
          <w:bCs/>
          <w:color w:val="0000FF"/>
          <w:sz w:val="20"/>
          <w:szCs w:val="20"/>
        </w:rPr>
        <w:t xml:space="preserve"> </w:t>
      </w:r>
    </w:p>
    <w:p>
      <w:pPr>
        <w:pStyle w:val="DefaultText"/>
        <w:rPr>
          <w:rFonts w:ascii="Courier New" w:hAnsi="Courier New"/>
          <w:color w:val="0000FF"/>
          <w:sz w:val="20"/>
          <w:szCs w:val="20"/>
        </w:rPr>
      </w:pPr>
      <w:r>
        <w:rPr>
          <w:rFonts w:ascii="Courier New" w:hAnsi="Courier New"/>
          <w:color w:val="0000FF"/>
          <w:sz w:val="20"/>
          <w:szCs w:val="20"/>
        </w:rPr>
        <w:t xml:space="preserve">drwxrwxr-x. 2 dzunic dzunic 4096 Feb  6 15:47 host_lists </w:t>
      </w:r>
    </w:p>
    <w:p>
      <w:pPr>
        <w:pStyle w:val="DefaultText"/>
        <w:rPr>
          <w:rFonts w:ascii="Courier New" w:hAnsi="Courier New"/>
          <w:color w:val="0000FF"/>
          <w:sz w:val="20"/>
          <w:szCs w:val="20"/>
        </w:rPr>
      </w:pPr>
      <w:r>
        <w:rPr>
          <w:rFonts w:ascii="Courier New" w:hAnsi="Courier New"/>
          <w:color w:val="0000FF"/>
          <w:sz w:val="20"/>
          <w:szCs w:val="20"/>
        </w:rPr>
        <w:t xml:space="preserve">drwxrwxr-x. 2 dzunic dzunic 4096 Feb 12 15:47 local_out </w:t>
      </w:r>
    </w:p>
    <w:p>
      <w:pPr>
        <w:pStyle w:val="DefaultText"/>
        <w:rPr>
          <w:rFonts w:ascii="Courier New" w:hAnsi="Courier New"/>
          <w:color w:val="0000FF"/>
          <w:sz w:val="20"/>
          <w:szCs w:val="20"/>
        </w:rPr>
      </w:pPr>
      <w:r>
        <w:rPr>
          <w:rFonts w:ascii="Courier New" w:hAnsi="Courier New"/>
          <w:color w:val="0000FF"/>
          <w:sz w:val="20"/>
          <w:szCs w:val="20"/>
        </w:rPr>
        <w:t xml:space="preserve">-rwxrw-r--. 1 dzunic dzunic 6201 Feb 12 15:12 </w:t>
      </w:r>
      <w:r>
        <w:rPr>
          <w:rFonts w:ascii="Courier New" w:hAnsi="Courier New"/>
          <w:b/>
          <w:bCs/>
          <w:color w:val="0000FF"/>
          <w:sz w:val="20"/>
          <w:szCs w:val="20"/>
        </w:rPr>
        <w:t xml:space="preserve">PreChangeBackup_1XIV.ksh </w:t>
      </w:r>
    </w:p>
    <w:p>
      <w:pPr>
        <w:pStyle w:val="DefaultText"/>
        <w:rPr>
          <w:rFonts w:ascii="Courier New" w:hAnsi="Courier New"/>
          <w:color w:val="0000FF"/>
          <w:sz w:val="20"/>
          <w:szCs w:val="20"/>
        </w:rPr>
      </w:pPr>
      <w:r>
        <w:rPr>
          <w:rFonts w:ascii="Courier New" w:hAnsi="Courier New"/>
          <w:color w:val="0000FF"/>
          <w:sz w:val="20"/>
          <w:szCs w:val="20"/>
        </w:rPr>
        <w:t xml:space="preserve">-rwxrw-r--. 1 dzunic dzunic 5763 Feb 12 15:14 </w:t>
      </w:r>
      <w:r>
        <w:rPr>
          <w:rFonts w:ascii="Courier New" w:hAnsi="Courier New"/>
          <w:b/>
          <w:bCs/>
          <w:color w:val="0000FF"/>
          <w:sz w:val="20"/>
          <w:szCs w:val="20"/>
        </w:rPr>
        <w:t xml:space="preserve">PreChangeBackup.ksh </w:t>
      </w:r>
    </w:p>
    <w:p>
      <w:pPr>
        <w:pStyle w:val="DefaultText"/>
        <w:rPr>
          <w:rFonts w:ascii="Courier New" w:hAnsi="Courier New"/>
          <w:color w:val="0000FF"/>
          <w:sz w:val="20"/>
          <w:szCs w:val="20"/>
        </w:rPr>
      </w:pPr>
      <w:r>
        <w:rPr>
          <w:rFonts w:ascii="Courier New" w:hAnsi="Courier New"/>
          <w:color w:val="0000FF"/>
          <w:sz w:val="20"/>
          <w:szCs w:val="20"/>
        </w:rPr>
        <w:t xml:space="preserve">-rwxrwxr--. 1 dzunic dzunic 3192 Feb 12 15:16 </w:t>
      </w:r>
      <w:r>
        <w:rPr>
          <w:rFonts w:ascii="Courier New" w:hAnsi="Courier New"/>
          <w:b/>
          <w:bCs/>
          <w:color w:val="0000FF"/>
          <w:sz w:val="20"/>
          <w:szCs w:val="20"/>
        </w:rPr>
        <w:t xml:space="preserve">SaveConfigs_1XIV.ksh </w:t>
      </w:r>
    </w:p>
    <w:p>
      <w:pPr>
        <w:pStyle w:val="DefaultText"/>
        <w:rPr>
          <w:rFonts w:ascii="Courier New" w:hAnsi="Courier New"/>
          <w:color w:val="0000FF"/>
          <w:sz w:val="20"/>
          <w:szCs w:val="20"/>
        </w:rPr>
      </w:pPr>
      <w:r>
        <w:rPr>
          <w:rFonts w:ascii="Courier New" w:hAnsi="Courier New"/>
          <w:color w:val="0000FF"/>
          <w:sz w:val="20"/>
          <w:szCs w:val="20"/>
        </w:rPr>
        <w:t xml:space="preserve">-rwxrwxr--. 1 dzunic dzunic 2750 Feb 12 15:15 </w:t>
      </w:r>
      <w:r>
        <w:rPr>
          <w:rFonts w:ascii="Courier New" w:hAnsi="Courier New"/>
          <w:b/>
          <w:bCs/>
          <w:color w:val="0000FF"/>
          <w:sz w:val="20"/>
          <w:szCs w:val="20"/>
        </w:rPr>
        <w:t xml:space="preserve">SaveConfigs.ksh </w:t>
      </w:r>
    </w:p>
    <w:p>
      <w:pPr>
        <w:pStyle w:val="DefaultText"/>
        <w:rPr>
          <w:rFonts w:ascii="Courier New" w:hAnsi="Courier New"/>
          <w:color w:val="0000FF"/>
          <w:sz w:val="20"/>
          <w:szCs w:val="20"/>
        </w:rPr>
      </w:pPr>
      <w:r>
        <w:rPr>
          <w:rFonts w:ascii="Courier New" w:hAnsi="Courier New"/>
          <w:color w:val="0000FF"/>
          <w:sz w:val="20"/>
          <w:szCs w:val="20"/>
        </w:rPr>
        <w:t xml:space="preserve">drwxrwxr-x. 4 dzunic dzunic 4096 Feb  7 15:08 TOOLS </w:t>
      </w:r>
    </w:p>
    <w:p>
      <w:pPr>
        <w:pStyle w:val="DefaultText"/>
        <w:rPr>
          <w:rFonts w:ascii="Courier New" w:hAnsi="Courier New"/>
          <w:color w:val="0000FF"/>
          <w:sz w:val="20"/>
          <w:szCs w:val="20"/>
        </w:rPr>
      </w:pPr>
      <w:r>
        <w:rPr>
          <w:rFonts w:ascii="Courier New" w:hAnsi="Courier New"/>
          <w:color w:val="0000FF"/>
          <w:sz w:val="20"/>
          <w:szCs w:val="20"/>
        </w:rPr>
        <w:t xml:space="preserve">-rwxrw-r--. 1 dzunic dzunic 2584 Feb 12 15:19 xcli_comm_1XIV.ksh </w:t>
      </w:r>
    </w:p>
    <w:p>
      <w:pPr>
        <w:pStyle w:val="DefaultText"/>
        <w:rPr>
          <w:rFonts w:ascii="Courier New" w:hAnsi="Courier New"/>
          <w:color w:val="0000FF"/>
          <w:sz w:val="20"/>
          <w:szCs w:val="20"/>
        </w:rPr>
      </w:pPr>
      <w:r>
        <w:rPr>
          <w:rFonts w:ascii="Courier New" w:hAnsi="Courier New"/>
          <w:color w:val="0000FF"/>
          <w:sz w:val="20"/>
          <w:szCs w:val="20"/>
        </w:rPr>
        <w:t xml:space="preserve">-rwxrw-r--. 1 dzunic dzunic 2197 Feb 12 15:19 xcli_comm.ksh </w:t>
      </w:r>
    </w:p>
    <w:p>
      <w:pPr>
        <w:pStyle w:val="DefaultText"/>
        <w:rPr>
          <w:rFonts w:ascii="Courier New" w:hAnsi="Courier New"/>
          <w:color w:val="0000FF"/>
          <w:sz w:val="20"/>
          <w:szCs w:val="20"/>
        </w:rPr>
      </w:pPr>
      <w:r>
        <w:rPr>
          <w:rFonts w:ascii="Courier New" w:hAnsi="Courier New"/>
          <w:color w:val="0000FF"/>
          <w:sz w:val="20"/>
          <w:szCs w:val="20"/>
        </w:rPr>
        <w:t xml:space="preserve">-rwxrw-r--. 1 dzunic dzunic 2441 Feb 20 11:46 xcli_start.ksh </w:t>
      </w:r>
    </w:p>
    <w:p>
      <w:pPr>
        <w:pStyle w:val="DefaultText"/>
        <w:rPr/>
      </w:pPr>
      <w:r>
        <w:rPr/>
      </w:r>
    </w:p>
    <w:p>
      <w:pPr>
        <w:pStyle w:val="DefaultText"/>
        <w:rPr/>
      </w:pPr>
      <w:r>
        <w:rPr/>
      </w:r>
    </w:p>
    <w:p>
      <w:pPr>
        <w:pStyle w:val="DefaultText"/>
        <w:rPr/>
      </w:pPr>
      <w:r>
        <w:rPr/>
      </w:r>
    </w:p>
    <w:p>
      <w:pPr>
        <w:pStyle w:val="DefaultText"/>
        <w:rPr/>
      </w:pPr>
      <w:r>
        <w:rPr/>
      </w:r>
    </w:p>
    <w:p>
      <w:pPr>
        <w:pStyle w:val="Heading2"/>
        <w:numPr>
          <w:ilvl w:val="1"/>
          <w:numId w:val="1"/>
        </w:numPr>
        <w:rPr/>
      </w:pPr>
      <w:r>
        <w:rPr/>
        <w:t>90 days XIV Admin Password Change</w:t>
      </w:r>
    </w:p>
    <w:p>
      <w:pPr>
        <w:pStyle w:val="DefaultText"/>
        <w:rPr>
          <w:rFonts w:ascii="Times New Roman" w:hAnsi="Times New Roman"/>
          <w:color w:val="auto"/>
          <w:sz w:val="24"/>
          <w:szCs w:val="24"/>
        </w:rPr>
      </w:pPr>
      <w:r>
        <w:rPr>
          <w:rFonts w:ascii="Times New Roman" w:hAnsi="Times New Roman"/>
          <w:color w:val="auto"/>
          <w:sz w:val="24"/>
          <w:szCs w:val="24"/>
        </w:rPr>
      </w:r>
    </w:p>
    <w:p>
      <w:pPr>
        <w:pStyle w:val="DefaultText"/>
        <w:rPr>
          <w:rFonts w:ascii="Times New Roman" w:hAnsi="Times New Roman"/>
          <w:color w:val="auto"/>
          <w:sz w:val="24"/>
          <w:szCs w:val="24"/>
        </w:rPr>
      </w:pPr>
      <w:r>
        <w:rPr>
          <w:rFonts w:ascii="Times New Roman" w:hAnsi="Times New Roman"/>
          <w:color w:val="auto"/>
          <w:sz w:val="24"/>
          <w:szCs w:val="24"/>
        </w:rPr>
        <w:t>Use the following document for the XIV admin password change:</w:t>
      </w:r>
    </w:p>
    <w:p>
      <w:pPr>
        <w:pStyle w:val="DefaultText"/>
        <w:rPr>
          <w:rFonts w:ascii="Times New Roman" w:hAnsi="Times New Roman"/>
          <w:color w:val="auto"/>
          <w:sz w:val="24"/>
          <w:szCs w:val="24"/>
        </w:rPr>
      </w:pPr>
      <w:r>
        <w:rPr>
          <w:rFonts w:ascii="Times New Roman" w:hAnsi="Times New Roman"/>
          <w:color w:val="auto"/>
          <w:sz w:val="24"/>
          <w:szCs w:val="24"/>
        </w:rPr>
      </w:r>
    </w:p>
    <w:p>
      <w:pPr>
        <w:pStyle w:val="DefaultText"/>
        <w:rPr/>
      </w:pPr>
      <w:hyperlink r:id="rId30">
        <w:r>
          <w:rPr>
            <w:rStyle w:val="InternetLink"/>
          </w:rPr>
          <w:t>https://pokgsa.ibm.com/projects/s/sce-plus/XIV/Changing%20XIV%20admin%20password.odt</w:t>
        </w:r>
      </w:hyperlink>
    </w:p>
    <w:p>
      <w:pPr>
        <w:pStyle w:val="DefaultText"/>
        <w:rPr/>
      </w:pPr>
      <w:r>
        <w:rPr/>
      </w:r>
    </w:p>
    <w:p>
      <w:pPr>
        <w:pStyle w:val="DefaultText"/>
        <w:rPr/>
      </w:pPr>
      <w:r>
        <w:rPr/>
      </w:r>
    </w:p>
    <w:p>
      <w:pPr>
        <w:pStyle w:val="DefaultText"/>
        <w:rPr/>
      </w:pPr>
      <w:r>
        <w:rPr/>
      </w:r>
    </w:p>
    <w:p>
      <w:pPr>
        <w:pStyle w:val="DefaultText"/>
        <w:rPr/>
      </w:pPr>
      <w:r>
        <w:rPr/>
      </w:r>
    </w:p>
    <w:p>
      <w:pPr>
        <w:pStyle w:val="DefaultText"/>
        <w:rPr/>
      </w:pPr>
      <w:r>
        <w:rPr/>
      </w:r>
    </w:p>
    <w:p>
      <w:pPr>
        <w:pStyle w:val="DefaultText"/>
        <w:rPr/>
      </w:pPr>
      <w:r>
        <w:rPr/>
      </w:r>
    </w:p>
    <w:p>
      <w:pPr>
        <w:pStyle w:val="DefaultTex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auto"/>
    <w:pitch w:val="default"/>
  </w:font>
  <w:font w:name="Courier New">
    <w:charset w:val="00"/>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420"/>
        </w:tabs>
        <w:ind w:left="420" w:hanging="420"/>
      </w:pPr>
      <w:r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3">
    <w:lvl w:ilvl="0">
      <w:start w:val="1"/>
      <w:numFmt w:val="bullet"/>
      <w:lvlText w:val=""/>
      <w:lvlJc w:val="left"/>
      <w:pPr>
        <w:tabs>
          <w:tab w:val="num" w:pos="420"/>
        </w:tabs>
        <w:ind w:left="420" w:hanging="420"/>
      </w:pPr>
      <w:rPr>
        <w:rFonts w:ascii="Symbol" w:hAnsi="Symbol" w:cs="Symbol" w:hint="default"/>
        <w:rFonts w:cs="OpenSymbol"/>
      </w:rPr>
    </w:lvl>
    <w:lvl w:ilvl="1">
      <w:start w:val="1"/>
      <w:numFmt w:val="bullet"/>
      <w:lvlText w:val=""/>
      <w:lvlJc w:val="left"/>
      <w:pPr>
        <w:tabs>
          <w:tab w:val="num" w:pos="840"/>
        </w:tabs>
        <w:ind w:left="840" w:hanging="420"/>
      </w:pPr>
      <w:rPr>
        <w:rFonts w:ascii="Symbol" w:hAnsi="Symbol" w:cs="Symbol" w:hint="default"/>
        <w:rFonts w:cs="OpenSymbol"/>
      </w:rPr>
    </w:lvl>
    <w:lvl w:ilvl="2">
      <w:start w:val="1"/>
      <w:numFmt w:val="bullet"/>
      <w:lvlText w:val=""/>
      <w:lvlJc w:val="left"/>
      <w:pPr>
        <w:tabs>
          <w:tab w:val="num" w:pos="1260"/>
        </w:tabs>
        <w:ind w:left="1260" w:hanging="420"/>
      </w:pPr>
      <w:rPr>
        <w:rFonts w:ascii="Symbol" w:hAnsi="Symbol" w:cs="Symbol" w:hint="default"/>
        <w:rFonts w:cs="OpenSymbol"/>
      </w:rPr>
    </w:lvl>
    <w:lvl w:ilvl="3">
      <w:start w:val="1"/>
      <w:numFmt w:val="bullet"/>
      <w:lvlText w:val=""/>
      <w:lvlJc w:val="left"/>
      <w:pPr>
        <w:tabs>
          <w:tab w:val="num" w:pos="1680"/>
        </w:tabs>
        <w:ind w:left="1680" w:hanging="420"/>
      </w:pPr>
      <w:rPr>
        <w:rFonts w:ascii="Symbol" w:hAnsi="Symbol" w:cs="Symbol" w:hint="default"/>
        <w:rFonts w:cs="OpenSymbol"/>
      </w:rPr>
    </w:lvl>
    <w:lvl w:ilvl="4">
      <w:start w:val="1"/>
      <w:numFmt w:val="bullet"/>
      <w:lvlText w:val=""/>
      <w:lvlJc w:val="left"/>
      <w:pPr>
        <w:tabs>
          <w:tab w:val="num" w:pos="2100"/>
        </w:tabs>
        <w:ind w:left="2100" w:hanging="420"/>
      </w:pPr>
      <w:rPr>
        <w:rFonts w:ascii="Symbol" w:hAnsi="Symbol" w:cs="Symbol" w:hint="default"/>
        <w:rFonts w:cs="OpenSymbol"/>
      </w:rPr>
    </w:lvl>
    <w:lvl w:ilvl="5">
      <w:start w:val="1"/>
      <w:numFmt w:val="bullet"/>
      <w:lvlText w:val=""/>
      <w:lvlJc w:val="left"/>
      <w:pPr>
        <w:tabs>
          <w:tab w:val="num" w:pos="2520"/>
        </w:tabs>
        <w:ind w:left="2520" w:hanging="420"/>
      </w:pPr>
      <w:rPr>
        <w:rFonts w:ascii="Symbol" w:hAnsi="Symbol" w:cs="Symbol" w:hint="default"/>
        <w:rFonts w:cs="OpenSymbol"/>
      </w:rPr>
    </w:lvl>
    <w:lvl w:ilvl="6">
      <w:start w:val="1"/>
      <w:numFmt w:val="bullet"/>
      <w:lvlText w:val=""/>
      <w:lvlJc w:val="left"/>
      <w:pPr>
        <w:tabs>
          <w:tab w:val="num" w:pos="2940"/>
        </w:tabs>
        <w:ind w:left="2940" w:hanging="420"/>
      </w:pPr>
      <w:rPr>
        <w:rFonts w:ascii="Symbol" w:hAnsi="Symbol" w:cs="Symbol" w:hint="default"/>
        <w:rFonts w:cs="OpenSymbol"/>
      </w:rPr>
    </w:lvl>
    <w:lvl w:ilvl="7">
      <w:start w:val="1"/>
      <w:numFmt w:val="bullet"/>
      <w:lvlText w:val=""/>
      <w:lvlJc w:val="left"/>
      <w:pPr>
        <w:tabs>
          <w:tab w:val="num" w:pos="3360"/>
        </w:tabs>
        <w:ind w:left="3360" w:hanging="420"/>
      </w:pPr>
      <w:rPr>
        <w:rFonts w:ascii="Symbol" w:hAnsi="Symbol" w:cs="Symbol" w:hint="default"/>
        <w:rFonts w:cs="OpenSymbol"/>
      </w:rPr>
    </w:lvl>
    <w:lvl w:ilvl="8">
      <w:start w:val="1"/>
      <w:numFmt w:val="bullet"/>
      <w:lvlText w:val=""/>
      <w:lvlJc w:val="left"/>
      <w:pPr>
        <w:tabs>
          <w:tab w:val="num" w:pos="3780"/>
        </w:tabs>
        <w:ind w:left="3780" w:hanging="420"/>
      </w:pPr>
      <w:rPr>
        <w:rFonts w:ascii="Symbol" w:hAnsi="Symbol" w:cs="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1"/>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Tahoma"/>
        <w:sz w:val="24"/>
        <w:szCs w:val="24"/>
        <w:lang w:val="en-US" w:eastAsia="zxx" w:bidi="zxx"/>
      </w:rPr>
    </w:rPrDefault>
    <w:pPrDefault>
      <w:pPr/>
    </w:pPrDefault>
  </w:docDefaults>
  <w:style w:type="paragraph" w:styleId="Normal">
    <w:name w:val="Normal"/>
    <w:qFormat/>
    <w:pPr>
      <w:widowControl w:val="false"/>
      <w:suppressAutoHyphens w:val="true"/>
      <w:kinsoku w:val="true"/>
      <w:overflowPunct w:val="true"/>
      <w:autoSpaceDE w:val="true"/>
      <w:bidi w:val="0"/>
    </w:pPr>
    <w:rPr>
      <w:rFonts w:ascii="Times New Roman" w:hAnsi="Times New Roman" w:eastAsia="DejaVu Sans" w:cs="Tahoma"/>
      <w:color w:val="auto"/>
      <w:sz w:val="24"/>
      <w:szCs w:val="24"/>
      <w:lang w:val="en-US" w:eastAsia="zxx" w:bidi="zxx"/>
    </w:rPr>
  </w:style>
  <w:style w:type="paragraph" w:styleId="Heading1">
    <w:name w:val="Heading 1"/>
    <w:basedOn w:val="DefaultText"/>
    <w:next w:val="TextBodySingle"/>
    <w:qFormat/>
    <w:pPr>
      <w:numPr>
        <w:ilvl w:val="0"/>
        <w:numId w:val="1"/>
      </w:numPr>
      <w:outlineLvl w:val="0"/>
      <w:outlineLvl w:val="0"/>
    </w:pPr>
    <w:rPr>
      <w:b/>
      <w:bCs/>
      <w:sz w:val="28"/>
      <w:szCs w:val="28"/>
    </w:rPr>
  </w:style>
  <w:style w:type="paragraph" w:styleId="Heading2">
    <w:name w:val="Heading 2"/>
    <w:basedOn w:val="DefaultText"/>
    <w:next w:val="TextBodySingle"/>
    <w:qFormat/>
    <w:pPr>
      <w:numPr>
        <w:ilvl w:val="1"/>
        <w:numId w:val="1"/>
      </w:numPr>
      <w:outlineLvl w:val="1"/>
      <w:outlineLvl w:val="1"/>
    </w:pPr>
    <w:rPr>
      <w:b/>
      <w:bCs/>
      <w:i/>
      <w:iCs/>
      <w:sz w:val="28"/>
      <w:szCs w:val="28"/>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NumberingSymbols">
    <w:name w:val="Numbering Symbols"/>
    <w:qFormat/>
    <w:rPr/>
  </w:style>
  <w:style w:type="paragraph" w:styleId="DefaultText">
    <w:name w:val="Default Text"/>
    <w:qFormat/>
    <w:pPr>
      <w:widowControl w:val="false"/>
      <w:suppressAutoHyphens w:val="true"/>
      <w:kinsoku w:val="true"/>
      <w:overflowPunct w:val="true"/>
      <w:autoSpaceDE w:val="true"/>
      <w:bidi w:val="0"/>
    </w:pPr>
    <w:rPr>
      <w:rFonts w:ascii="Times New Roman" w:hAnsi="Times New Roman" w:eastAsia="DejaVu Sans" w:cs="Tahoma"/>
      <w:color w:val="auto"/>
      <w:sz w:val="24"/>
      <w:szCs w:val="24"/>
      <w:lang w:val="en-US" w:eastAsia="zxx" w:bidi="zxx"/>
    </w:rPr>
  </w:style>
  <w:style w:type="paragraph" w:styleId="Heading">
    <w:name w:val="Heading"/>
    <w:basedOn w:val="DefaultText"/>
    <w:next w:val="TextBodySingle"/>
    <w:qFormat/>
    <w:pPr>
      <w:keepNext/>
      <w:spacing w:before="240" w:after="120"/>
    </w:pPr>
    <w:rPr>
      <w:rFonts w:ascii="Arial" w:hAnsi="Arial" w:eastAsia="DejaVu Sans" w:cs="Tahoma"/>
      <w:sz w:val="28"/>
      <w:szCs w:val="28"/>
    </w:rPr>
  </w:style>
  <w:style w:type="paragraph" w:styleId="TextBody">
    <w:name w:val="Text Body"/>
    <w:basedOn w:val="Normal"/>
    <w:pPr>
      <w:spacing w:before="0" w:after="120"/>
    </w:pPr>
    <w:rPr/>
  </w:style>
  <w:style w:type="paragraph" w:styleId="TextBodySingle">
    <w:name w:val="Text Body Single"/>
    <w:basedOn w:val="DefaultText"/>
    <w:qFormat/>
    <w:pPr>
      <w:spacing w:before="0" w:after="120"/>
    </w:pPr>
    <w:rPr/>
  </w:style>
  <w:style w:type="paragraph" w:styleId="List">
    <w:name w:val="List"/>
    <w:basedOn w:val="TextBodySingle"/>
    <w:pPr/>
    <w:rPr>
      <w:rFonts w:cs="Tahoma"/>
    </w:rPr>
  </w:style>
  <w:style w:type="paragraph" w:styleId="Caption">
    <w:name w:val="Caption"/>
    <w:basedOn w:val="DefaultText"/>
    <w:qFormat/>
    <w:pPr>
      <w:suppressLineNumbers/>
      <w:spacing w:before="120" w:after="120"/>
    </w:pPr>
    <w:rPr>
      <w:rFonts w:cs="Tahoma"/>
      <w:i/>
      <w:iCs/>
      <w:sz w:val="24"/>
      <w:szCs w:val="24"/>
    </w:rPr>
  </w:style>
  <w:style w:type="paragraph" w:styleId="Index">
    <w:name w:val="Index"/>
    <w:basedOn w:val="DefaultText"/>
    <w:qFormat/>
    <w:pPr>
      <w:suppressLineNumbers/>
    </w:pPr>
    <w:rPr>
      <w:rFonts w:cs="Tahoma"/>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ervicecenter.xiv.ibm.com/" TargetMode="External"/><Relationship Id="rId3" Type="http://schemas.openxmlformats.org/officeDocument/2006/relationships/hyperlink" Target="https://w3-03.ibm.com/systems/techlink/rr/pmr" TargetMode="External"/><Relationship Id="rId4" Type="http://schemas.openxmlformats.org/officeDocument/2006/relationships/hyperlink" Target="https://www-947.ibm.com/support/servicerequest/Home.action" TargetMode="External"/><Relationship Id="rId5" Type="http://schemas.openxmlformats.org/officeDocument/2006/relationships/hyperlink" Target="https://servicecenter.xiv.ibm.com/"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hyperlink" Target="mailto:scepstor@us.ibm.com" TargetMode="External"/><Relationship Id="rId12" Type="http://schemas.openxmlformats.org/officeDocument/2006/relationships/image" Target="media/image6.png"/><Relationship Id="rId13" Type="http://schemas.openxmlformats.org/officeDocument/2006/relationships/hyperlink" Target="https://w3-03.ibm.com/systems/techlink/rr/pmr" TargetMode="External"/><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yperlink" Target="https://pokgsa.ibm.com/projects/s/sce-plus/XIV/XIV_HW_Fix/XIV_Current_Issues.xls" TargetMode="External"/><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hyperlink" Target="https://pokgsa.ibm.com/projects/s/sce-plus/XIV/Scripts/XIV Scripts for Linux.odt" TargetMode="External"/><Relationship Id="rId20" Type="http://schemas.openxmlformats.org/officeDocument/2006/relationships/hyperlink" Target="https://pokgsa.ibm.com/projects/s/sce-plus/XIV/HealthChecks/" TargetMode="External"/><Relationship Id="rId21" Type="http://schemas.openxmlformats.org/officeDocument/2006/relationships/image" Target="media/image11.png"/><Relationship Id="rId22" Type="http://schemas.openxmlformats.org/officeDocument/2006/relationships/hyperlink" Target="https://www-947.ibm.com/support/servicerequest/Home.action" TargetMode="External"/><Relationship Id="rId23" Type="http://schemas.openxmlformats.org/officeDocument/2006/relationships/hyperlink" Target="notes://D01DBM20/8525784600685A0F/0A4E99592BC2F648802577C2003DF44B/44FB5A10A576F20485257C4300735539" TargetMode="External"/><Relationship Id="rId24" Type="http://schemas.openxmlformats.org/officeDocument/2006/relationships/hyperlink" Target="https://pokgsa.ibm.com/projects/s/sce-plus/XIV/Xray/Xray Collection and Upload.odt" TargetMode="External"/><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hyperlink" Target="https://pokgsa.ibm.com/projects/s/sce-plus/XIV/Remote_Support_Proxy/Connecting and Disconnecting Support Center.odt" TargetMode="External"/><Relationship Id="rId28" Type="http://schemas.openxmlformats.org/officeDocument/2006/relationships/image" Target="media/image14.png"/><Relationship Id="rId29" Type="http://schemas.openxmlformats.org/officeDocument/2006/relationships/hyperlink" Target="https://pokgsa.ibm.com/projects/s/sce-plus/XIV/Scripts/XIV Scripts for Linux.odt" TargetMode="External"/><Relationship Id="rId30" Type="http://schemas.openxmlformats.org/officeDocument/2006/relationships/hyperlink" Target="https://pokgsa.ibm.com/projects/s/sce-plus/XIV/Changing XIV admin password.odt" TargetMode="Externa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4713</TotalTime>
  <Application>LibreOffice/4.4.5.2$Windows_x86 LibreOffice_project/a22f674fd25a3b6f45bdebf25400ed2adff0ff99</Application>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2014-02-04T14:54:11Z</dcterms:created>
  <dc:language>en-US</dc:language>
  <dcterms:modified xsi:type="dcterms:W3CDTF">2017-08-16T10:56:22Z</dcterms:modified>
  <cp:revision>22</cp:revision>
</cp:coreProperties>
</file>

<file path=docProps/custom.xml><?xml version="1.0" encoding="utf-8"?>
<Properties xmlns="http://schemas.openxmlformats.org/officeDocument/2006/custom-properties" xmlns:vt="http://schemas.openxmlformats.org/officeDocument/2006/docPropsVTypes"/>
</file>