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7007B" w14:textId="77777777" w:rsidR="00CF35C1" w:rsidRDefault="00CF35C1" w:rsidP="00CF35C1">
      <w:pPr>
        <w:jc w:val="right"/>
        <w:rPr>
          <w:sz w:val="60"/>
          <w:szCs w:val="60"/>
        </w:rPr>
      </w:pPr>
      <w:r>
        <w:rPr>
          <w:noProof/>
        </w:rPr>
        <w:drawing>
          <wp:anchor distT="0" distB="0" distL="0" distR="0" simplePos="0" relativeHeight="251659264" behindDoc="1" locked="0" layoutInCell="1" hidden="0" allowOverlap="1" wp14:anchorId="06C57240" wp14:editId="5FBCADE8">
            <wp:simplePos x="0" y="0"/>
            <wp:positionH relativeFrom="column">
              <wp:posOffset>3759834</wp:posOffset>
            </wp:positionH>
            <wp:positionV relativeFrom="paragraph">
              <wp:posOffset>-532764</wp:posOffset>
            </wp:positionV>
            <wp:extent cx="2162175" cy="1257300"/>
            <wp:effectExtent l="0" t="0" r="0" b="0"/>
            <wp:wrapNone/>
            <wp:docPr id="1" name="image2.jpg" descr="London Met Logo"/>
            <wp:cNvGraphicFramePr/>
            <a:graphic xmlns:a="http://schemas.openxmlformats.org/drawingml/2006/main">
              <a:graphicData uri="http://schemas.openxmlformats.org/drawingml/2006/picture">
                <pic:pic xmlns:pic="http://schemas.openxmlformats.org/drawingml/2006/picture">
                  <pic:nvPicPr>
                    <pic:cNvPr id="0" name="image2.jpg" descr="London Met Logo"/>
                    <pic:cNvPicPr preferRelativeResize="0"/>
                  </pic:nvPicPr>
                  <pic:blipFill>
                    <a:blip r:embed="rId6"/>
                    <a:srcRect/>
                    <a:stretch>
                      <a:fillRect/>
                    </a:stretch>
                  </pic:blipFill>
                  <pic:spPr>
                    <a:xfrm>
                      <a:off x="0" y="0"/>
                      <a:ext cx="2162175" cy="1257300"/>
                    </a:xfrm>
                    <a:prstGeom prst="rect">
                      <a:avLst/>
                    </a:prstGeom>
                    <a:ln/>
                  </pic:spPr>
                </pic:pic>
              </a:graphicData>
            </a:graphic>
          </wp:anchor>
        </w:drawing>
      </w:r>
    </w:p>
    <w:p w14:paraId="313A5DCE" w14:textId="77777777" w:rsidR="00CF35C1" w:rsidRDefault="00CF35C1" w:rsidP="00CF35C1">
      <w:pPr>
        <w:jc w:val="center"/>
        <w:rPr>
          <w:sz w:val="60"/>
          <w:szCs w:val="60"/>
        </w:rPr>
      </w:pPr>
      <w:r>
        <w:rPr>
          <w:rFonts w:ascii="Times" w:eastAsia="Times" w:hAnsi="Times" w:cs="Times"/>
          <w:noProof/>
          <w:sz w:val="20"/>
          <w:szCs w:val="20"/>
        </w:rPr>
        <w:drawing>
          <wp:inline distT="0" distB="0" distL="0" distR="0" wp14:anchorId="64688102" wp14:editId="182A20DE">
            <wp:extent cx="2555173" cy="1485900"/>
            <wp:effectExtent l="0" t="0" r="0" b="0"/>
            <wp:docPr id="2" name="image1.jpg" descr="mage result for islington college"/>
            <wp:cNvGraphicFramePr/>
            <a:graphic xmlns:a="http://schemas.openxmlformats.org/drawingml/2006/main">
              <a:graphicData uri="http://schemas.openxmlformats.org/drawingml/2006/picture">
                <pic:pic xmlns:pic="http://schemas.openxmlformats.org/drawingml/2006/picture">
                  <pic:nvPicPr>
                    <pic:cNvPr id="0" name="image1.jpg" descr="mage result for islington college"/>
                    <pic:cNvPicPr preferRelativeResize="0"/>
                  </pic:nvPicPr>
                  <pic:blipFill>
                    <a:blip r:embed="rId7"/>
                    <a:srcRect/>
                    <a:stretch>
                      <a:fillRect/>
                    </a:stretch>
                  </pic:blipFill>
                  <pic:spPr>
                    <a:xfrm>
                      <a:off x="0" y="0"/>
                      <a:ext cx="2555173" cy="1485900"/>
                    </a:xfrm>
                    <a:prstGeom prst="rect">
                      <a:avLst/>
                    </a:prstGeom>
                    <a:ln/>
                  </pic:spPr>
                </pic:pic>
              </a:graphicData>
            </a:graphic>
          </wp:inline>
        </w:drawing>
      </w:r>
    </w:p>
    <w:p w14:paraId="272D69B3" w14:textId="77777777" w:rsidR="00CF35C1" w:rsidRDefault="00CF35C1" w:rsidP="00CF35C1">
      <w:pPr>
        <w:tabs>
          <w:tab w:val="left" w:pos="2663"/>
        </w:tabs>
        <w:jc w:val="center"/>
        <w:rPr>
          <w:b/>
          <w:sz w:val="28"/>
          <w:szCs w:val="28"/>
        </w:rPr>
      </w:pPr>
      <w:r>
        <w:rPr>
          <w:b/>
          <w:sz w:val="28"/>
          <w:szCs w:val="28"/>
        </w:rPr>
        <w:t>SM6P07NI Digital Media Project</w:t>
      </w:r>
    </w:p>
    <w:p w14:paraId="143CC4E8" w14:textId="77777777" w:rsidR="00CF35C1" w:rsidRDefault="00CF35C1" w:rsidP="00CF35C1">
      <w:pPr>
        <w:jc w:val="center"/>
        <w:rPr>
          <w:b/>
          <w:sz w:val="28"/>
          <w:szCs w:val="28"/>
        </w:rPr>
      </w:pPr>
    </w:p>
    <w:p w14:paraId="7A5AB9B1" w14:textId="77777777" w:rsidR="00CF35C1" w:rsidRDefault="00674DF1" w:rsidP="00CF35C1">
      <w:pPr>
        <w:tabs>
          <w:tab w:val="left" w:pos="2663"/>
        </w:tabs>
        <w:jc w:val="center"/>
        <w:rPr>
          <w:b/>
          <w:sz w:val="28"/>
          <w:szCs w:val="28"/>
        </w:rPr>
      </w:pPr>
      <w:r>
        <w:rPr>
          <w:b/>
          <w:sz w:val="28"/>
          <w:szCs w:val="28"/>
        </w:rPr>
        <w:t>50</w:t>
      </w:r>
      <w:r w:rsidR="00CF35C1">
        <w:rPr>
          <w:b/>
          <w:sz w:val="28"/>
          <w:szCs w:val="28"/>
        </w:rPr>
        <w:t>% Report</w:t>
      </w:r>
    </w:p>
    <w:p w14:paraId="0592AB19" w14:textId="77777777" w:rsidR="00CF35C1" w:rsidRDefault="00CF35C1" w:rsidP="00CF35C1">
      <w:pPr>
        <w:tabs>
          <w:tab w:val="left" w:pos="2663"/>
        </w:tabs>
        <w:jc w:val="center"/>
        <w:rPr>
          <w:sz w:val="44"/>
          <w:szCs w:val="44"/>
        </w:rPr>
      </w:pPr>
      <w:bookmarkStart w:id="0" w:name="_gjdgxs" w:colFirst="0" w:colLast="0"/>
      <w:bookmarkEnd w:id="0"/>
    </w:p>
    <w:p w14:paraId="66BA91DB" w14:textId="77777777" w:rsidR="00CF35C1" w:rsidRDefault="00CF35C1" w:rsidP="00CF35C1">
      <w:pPr>
        <w:jc w:val="center"/>
        <w:rPr>
          <w:b/>
          <w:sz w:val="28"/>
          <w:szCs w:val="28"/>
        </w:rPr>
      </w:pPr>
      <w:r>
        <w:rPr>
          <w:b/>
          <w:sz w:val="28"/>
          <w:szCs w:val="28"/>
        </w:rPr>
        <w:t>2019-20 Autumn</w:t>
      </w:r>
    </w:p>
    <w:p w14:paraId="1E7A6C1B" w14:textId="77777777" w:rsidR="00CF35C1" w:rsidRDefault="00CF35C1" w:rsidP="00CF35C1">
      <w:pPr>
        <w:tabs>
          <w:tab w:val="left" w:pos="2663"/>
        </w:tabs>
        <w:jc w:val="center"/>
        <w:rPr>
          <w:sz w:val="44"/>
          <w:szCs w:val="44"/>
        </w:rPr>
      </w:pPr>
    </w:p>
    <w:p w14:paraId="599210B6" w14:textId="77777777" w:rsidR="00CF35C1" w:rsidRPr="002068B6" w:rsidRDefault="00CF35C1" w:rsidP="00CF35C1">
      <w:pPr>
        <w:jc w:val="center"/>
        <w:rPr>
          <w:b/>
        </w:rPr>
      </w:pPr>
      <w:r w:rsidRPr="002068B6">
        <w:rPr>
          <w:b/>
        </w:rPr>
        <w:t>Student Name: Jun Sang Subba</w:t>
      </w:r>
    </w:p>
    <w:p w14:paraId="53980C34" w14:textId="77777777" w:rsidR="00CF35C1" w:rsidRPr="002068B6" w:rsidRDefault="00CF35C1" w:rsidP="00CF35C1">
      <w:pPr>
        <w:jc w:val="center"/>
        <w:rPr>
          <w:b/>
        </w:rPr>
      </w:pPr>
      <w:r w:rsidRPr="002068B6">
        <w:rPr>
          <w:b/>
        </w:rPr>
        <w:t>London Met ID: 23048293</w:t>
      </w:r>
    </w:p>
    <w:p w14:paraId="0B190AEC" w14:textId="77777777" w:rsidR="00CF35C1" w:rsidRDefault="00CF35C1" w:rsidP="00CF35C1">
      <w:pPr>
        <w:jc w:val="center"/>
        <w:rPr>
          <w:b/>
        </w:rPr>
      </w:pPr>
      <w:r w:rsidRPr="002068B6">
        <w:rPr>
          <w:b/>
        </w:rPr>
        <w:t>College ID: NP01MM4A230014</w:t>
      </w:r>
    </w:p>
    <w:p w14:paraId="5AC4C604" w14:textId="77777777" w:rsidR="00CF35C1" w:rsidRDefault="00CF35C1" w:rsidP="00CF35C1">
      <w:pPr>
        <w:jc w:val="center"/>
        <w:rPr>
          <w:b/>
        </w:rPr>
      </w:pPr>
      <w:r>
        <w:rPr>
          <w:b/>
        </w:rPr>
        <w:t>Internal Supervisor: Arati Shilpakar</w:t>
      </w:r>
    </w:p>
    <w:p w14:paraId="49ED6FD4" w14:textId="77777777" w:rsidR="00CF35C1" w:rsidRPr="002068B6" w:rsidRDefault="00CF35C1" w:rsidP="00CF35C1">
      <w:pPr>
        <w:jc w:val="center"/>
        <w:rPr>
          <w:b/>
        </w:rPr>
      </w:pPr>
      <w:r>
        <w:rPr>
          <w:b/>
        </w:rPr>
        <w:t>External Supervisor: Saugat Basnet</w:t>
      </w:r>
    </w:p>
    <w:p w14:paraId="34E7F2D4" w14:textId="77777777" w:rsidR="00CF35C1" w:rsidRPr="00C173B5" w:rsidRDefault="00CF35C1" w:rsidP="00CF35C1">
      <w:pPr>
        <w:jc w:val="center"/>
        <w:rPr>
          <w:b/>
          <w:bCs/>
        </w:rPr>
      </w:pPr>
      <w:r w:rsidRPr="00C173B5">
        <w:rPr>
          <w:b/>
          <w:bCs/>
        </w:rPr>
        <w:t>Assignment Due Date:</w:t>
      </w:r>
      <w:r>
        <w:rPr>
          <w:b/>
          <w:bCs/>
        </w:rPr>
        <w:t xml:space="preserve"> </w:t>
      </w:r>
      <w:sdt>
        <w:sdtPr>
          <w:rPr>
            <w:b/>
            <w:bCs/>
          </w:rPr>
          <w:id w:val="-819955643"/>
          <w:placeholder>
            <w:docPart w:val="6C1477357E613B468F85E52505A88ECD"/>
          </w:placeholder>
          <w:date w:fullDate="2026-05-20T00:00:00Z">
            <w:dateFormat w:val="dddd, MMMM d, yyyy"/>
            <w:lid w:val="en-US"/>
            <w:storeMappedDataAs w:val="dateTime"/>
            <w:calendar w:val="gregorian"/>
          </w:date>
        </w:sdtPr>
        <w:sdtContent>
          <w:r>
            <w:rPr>
              <w:b/>
              <w:bCs/>
              <w:lang w:val="en-US"/>
            </w:rPr>
            <w:t>Wednesday, May 20, 2026</w:t>
          </w:r>
        </w:sdtContent>
      </w:sdt>
    </w:p>
    <w:p w14:paraId="415B8E8D" w14:textId="77777777" w:rsidR="00CF35C1" w:rsidRDefault="00CF35C1" w:rsidP="00CF35C1">
      <w:pPr>
        <w:jc w:val="center"/>
        <w:rPr>
          <w:b/>
          <w:bCs/>
        </w:rPr>
      </w:pPr>
      <w:r w:rsidRPr="00FD0C0A">
        <w:rPr>
          <w:b/>
          <w:bCs/>
        </w:rPr>
        <w:t>Assignment Submission Date:</w:t>
      </w:r>
      <w:r>
        <w:rPr>
          <w:b/>
          <w:bCs/>
        </w:rPr>
        <w:t xml:space="preserve"> </w:t>
      </w:r>
      <w:sdt>
        <w:sdtPr>
          <w:rPr>
            <w:b/>
            <w:bCs/>
          </w:rPr>
          <w:id w:val="-905529142"/>
          <w:placeholder>
            <w:docPart w:val="163F2068D411F744847FA60793A89078"/>
          </w:placeholder>
          <w:date w:fullDate="2026-05-20T00:00:00Z">
            <w:dateFormat w:val="dddd, MMMM d, yyyy"/>
            <w:lid w:val="en-US"/>
            <w:storeMappedDataAs w:val="dateTime"/>
            <w:calendar w:val="gregorian"/>
          </w:date>
        </w:sdtPr>
        <w:sdtContent>
          <w:r>
            <w:rPr>
              <w:b/>
              <w:bCs/>
              <w:lang w:val="en-US"/>
            </w:rPr>
            <w:t>Wednesday, May 20, 2026</w:t>
          </w:r>
        </w:sdtContent>
      </w:sdt>
    </w:p>
    <w:p w14:paraId="70788166" w14:textId="77777777" w:rsidR="00CF35C1" w:rsidRDefault="00CF35C1" w:rsidP="00CF35C1">
      <w:pPr>
        <w:jc w:val="center"/>
        <w:rPr>
          <w:b/>
        </w:rPr>
      </w:pPr>
    </w:p>
    <w:p w14:paraId="5A091F83" w14:textId="77777777" w:rsidR="00CF35C1" w:rsidRDefault="00CF35C1" w:rsidP="00CF35C1">
      <w:pPr>
        <w:jc w:val="center"/>
        <w:rPr>
          <w:i/>
          <w:sz w:val="20"/>
          <w:szCs w:val="20"/>
        </w:rPr>
      </w:pPr>
      <w:r>
        <w:rPr>
          <w:i/>
          <w:sz w:val="20"/>
          <w:szCs w:val="20"/>
        </w:rPr>
        <w:t>I confirm that I understand my coursework needs to be submitted online via Google Classroom under the relevant module page before the deadline in order for my assignment to be accepted and marked. I am fully aware that late submissions will be treated as non-submission and a marks of zero will be awarded.</w:t>
      </w:r>
    </w:p>
    <w:p w14:paraId="2B0ACF5D" w14:textId="77777777" w:rsidR="00595877" w:rsidRDefault="00595877"/>
    <w:p w14:paraId="58C1F667" w14:textId="77777777" w:rsidR="00CF35C1" w:rsidRDefault="00CF35C1">
      <w:pPr>
        <w:spacing w:line="278" w:lineRule="auto"/>
      </w:pPr>
      <w:r>
        <w:br w:type="page"/>
      </w:r>
    </w:p>
    <w:p w14:paraId="2416C288" w14:textId="77777777" w:rsidR="00CF35C1" w:rsidRPr="00565479" w:rsidRDefault="00CF35C1" w:rsidP="00971DD7">
      <w:pPr>
        <w:rPr>
          <w:color w:val="4C94D8" w:themeColor="text2" w:themeTint="80"/>
        </w:rPr>
      </w:pPr>
      <w:r w:rsidRPr="00565479">
        <w:rPr>
          <w:color w:val="4C94D8" w:themeColor="text2" w:themeTint="80"/>
        </w:rPr>
        <w:lastRenderedPageBreak/>
        <w:t>Table of Contents (50% Project</w:t>
      </w:r>
      <w:r w:rsidR="00B82484" w:rsidRPr="00565479">
        <w:rPr>
          <w:color w:val="4C94D8" w:themeColor="text2" w:themeTint="80"/>
        </w:rPr>
        <w:t>)</w:t>
      </w:r>
    </w:p>
    <w:p w14:paraId="7E05DE22" w14:textId="77777777"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t>1. Introduction</w:t>
      </w:r>
    </w:p>
    <w:p w14:paraId="4227AE38" w14:textId="77777777" w:rsidR="00C24061" w:rsidRDefault="00C24061" w:rsidP="00C70217">
      <w:pPr>
        <w:pStyle w:val="Heading2"/>
      </w:pPr>
      <w:r w:rsidRPr="00C24061">
        <w:t>1.1 Project Overview</w:t>
      </w:r>
    </w:p>
    <w:p w14:paraId="076D5402" w14:textId="56832174" w:rsidR="001837E8" w:rsidRDefault="001837E8" w:rsidP="001837E8">
      <w:r>
        <w:t xml:space="preserve">This project is about creating </w:t>
      </w:r>
      <w:r w:rsidR="00510C96">
        <w:t xml:space="preserve">a </w:t>
      </w:r>
      <w:r>
        <w:t>Product Shoot Television Commercial (TVC) for an MBT water bottle. The goal is to promote the bottle through visuall</w:t>
      </w:r>
      <w:r w:rsidR="00BA073D">
        <w:t xml:space="preserve">y aesthetic </w:t>
      </w:r>
      <w:r>
        <w:t xml:space="preserve">and professionally crafted media production techniques. </w:t>
      </w:r>
      <w:r w:rsidR="004A3378">
        <w:t xml:space="preserve">The objective is to </w:t>
      </w:r>
      <w:r>
        <w:t>highlight the product’s key features, like its portability, eco-friendliness, built-in straw, and stylish design, while also presenting it as a must-have lifestyle item for everyday use.</w:t>
      </w:r>
    </w:p>
    <w:p w14:paraId="1696FA52" w14:textId="3B8ADCD0" w:rsidR="001837E8" w:rsidRDefault="001837E8" w:rsidP="001837E8">
      <w:r>
        <w:t xml:space="preserve">The commercial takes a fast-paced, cinematic approach, </w:t>
      </w:r>
      <w:r w:rsidR="00576319">
        <w:t>mixing</w:t>
      </w:r>
      <w:r>
        <w:t xml:space="preserve"> dynamic editing with varied camera movements and real-life scenarios</w:t>
      </w:r>
      <w:r w:rsidR="00C642F8">
        <w:t xml:space="preserve"> like </w:t>
      </w:r>
      <w:r>
        <w:t>sports, hiking, and casual hangouts. This method not only showcases the product beautifully but also places it in relatable contexts, which is essential for effective visual storytelling in advertising</w:t>
      </w:r>
      <w:r w:rsidR="00E32691">
        <w:t>.</w:t>
      </w:r>
      <w:r w:rsidR="00AF75A8">
        <w:t xml:space="preserve"> </w:t>
      </w:r>
    </w:p>
    <w:p w14:paraId="7A58DD2F" w14:textId="34CC5569" w:rsidR="005F538C" w:rsidRPr="005F538C" w:rsidRDefault="001837E8" w:rsidP="001837E8">
      <w:r>
        <w:t xml:space="preserve">The final product is </w:t>
      </w:r>
      <w:r w:rsidR="00723443">
        <w:t>made</w:t>
      </w:r>
      <w:r>
        <w:t xml:space="preserve"> for digital platforms like YouTube and Instagram, where short, impactful videos </w:t>
      </w:r>
      <w:r w:rsidR="00AA50F2">
        <w:t>are really popular</w:t>
      </w:r>
      <w:r>
        <w:t>. This project brings together theoretical insights and hands-on skills in cinematography, editing, sound design, and branding to create a polished and cohesive final piece.</w:t>
      </w:r>
    </w:p>
    <w:p w14:paraId="07537B88" w14:textId="77777777" w:rsidR="00C24061" w:rsidRDefault="00C24061" w:rsidP="00C70217">
      <w:pPr>
        <w:pStyle w:val="Heading2"/>
      </w:pPr>
      <w:r w:rsidRPr="00C24061">
        <w:t>1.2 Aims and Objectives</w:t>
      </w:r>
    </w:p>
    <w:p w14:paraId="11C8DB02" w14:textId="78A7A9E3" w:rsidR="00A32812" w:rsidRDefault="00A32812" w:rsidP="00A32812">
      <w:r>
        <w:t>The main goal of this project is to create a captivating and high-quality TV commercial that clearly highlights the features and benefits of the MBT water bottle.</w:t>
      </w:r>
    </w:p>
    <w:p w14:paraId="4A7B89B0" w14:textId="6186914C" w:rsidR="00E36AE3" w:rsidRPr="00E36AE3" w:rsidRDefault="00A32812" w:rsidP="00A32812">
      <w:r>
        <w:t>To reach this goal, we’ve set several objectives: to craft a visually striking advertisement using cinematic techniques; to effectively present the product's key features through engaging visual storytelling; to utilize editing techniques that improve pacing, clarity, and keep the audience interested; to incorporate sound design and music for a more immersive viewing experience; to showcase the product's usability in real-life situations; and to deliver a final product that’s ready for digital distribution platforms. These objectives ensure that our project meets both academic standards and the expectations of real-world media production.</w:t>
      </w:r>
    </w:p>
    <w:p w14:paraId="77C94413" w14:textId="77777777" w:rsidR="00366E48" w:rsidRDefault="00366E48">
      <w:pPr>
        <w:spacing w:line="278" w:lineRule="auto"/>
        <w:rPr>
          <w:rFonts w:eastAsiaTheme="majorEastAsia" w:cstheme="majorBidi"/>
          <w:b/>
          <w:color w:val="000000" w:themeColor="text1"/>
          <w:sz w:val="26"/>
          <w:szCs w:val="32"/>
        </w:rPr>
      </w:pPr>
      <w:r>
        <w:br w:type="page"/>
      </w:r>
    </w:p>
    <w:p w14:paraId="28B6B413" w14:textId="7E03EDDD" w:rsidR="00C24061" w:rsidRPr="00C24061" w:rsidRDefault="00C24061" w:rsidP="00C70217">
      <w:pPr>
        <w:pStyle w:val="Heading2"/>
      </w:pPr>
      <w:r w:rsidRPr="00C24061">
        <w:lastRenderedPageBreak/>
        <w:t>1.3 Product Overview (MBT Bottle)</w:t>
      </w:r>
    </w:p>
    <w:p w14:paraId="45AAF8D4" w14:textId="12A6BF45" w:rsidR="003F01BA" w:rsidRDefault="003F01BA" w:rsidP="003F01BA">
      <w:r>
        <w:t xml:space="preserve">The MBT bottle is a reusable water bottle crafted with convenience, sustainability, and a modern look in mind. It features a built-in straw for easy sipping, a variety of </w:t>
      </w:r>
      <w:r w:rsidR="006F43F9">
        <w:t>colours</w:t>
      </w:r>
      <w:r>
        <w:t xml:space="preserve">, and a sturdy </w:t>
      </w:r>
      <w:r w:rsidR="00611F3F">
        <w:t xml:space="preserve">metal </w:t>
      </w:r>
      <w:r w:rsidR="007916FA">
        <w:t>body</w:t>
      </w:r>
      <w:r>
        <w:t xml:space="preserve"> that can keep up with all sorts of activities.</w:t>
      </w:r>
    </w:p>
    <w:p w14:paraId="0E84DD3A" w14:textId="11C60F96" w:rsidR="003F01BA" w:rsidRDefault="003F01BA" w:rsidP="003F01BA">
      <w:r>
        <w:t>This product is perfect for those who lead active</w:t>
      </w:r>
      <w:r w:rsidR="00093161">
        <w:t xml:space="preserve"> or chill lives like</w:t>
      </w:r>
      <w:r>
        <w:t xml:space="preserve"> students, athletes, and busy professionals. Its eco-friendly design helps cut down on single-use plastics, which is becoming a key consideration for many consumers today.</w:t>
      </w:r>
    </w:p>
    <w:p w14:paraId="04270211" w14:textId="46FA6443" w:rsidR="00C24061" w:rsidRDefault="003F01BA" w:rsidP="003F01BA">
      <w:r>
        <w:t xml:space="preserve">In this project, </w:t>
      </w:r>
      <w:r w:rsidR="00387550">
        <w:t xml:space="preserve">the </w:t>
      </w:r>
      <w:r>
        <w:t xml:space="preserve">bottle </w:t>
      </w:r>
      <w:r w:rsidR="00387550">
        <w:t xml:space="preserve">is </w:t>
      </w:r>
      <w:r>
        <w:t>not just a practical item, but as a stylish accessory that fits right into modern advertising trends, which blend emotional connection with practical benefits.</w:t>
      </w:r>
    </w:p>
    <w:p w14:paraId="6AB51CCB" w14:textId="151EF98E" w:rsidR="00176049" w:rsidRPr="00176049" w:rsidRDefault="00176049" w:rsidP="003F01BA">
      <w:pPr>
        <w:rPr>
          <w:color w:val="EE0000"/>
        </w:rPr>
      </w:pPr>
      <w:r w:rsidRPr="00176049">
        <w:rPr>
          <w:color w:val="EE0000"/>
        </w:rPr>
        <w:t>Paste photo</w:t>
      </w:r>
    </w:p>
    <w:p w14:paraId="3F34006E" w14:textId="77777777" w:rsidR="00176049" w:rsidRDefault="00176049">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6786EC63" w14:textId="605886B0"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2. Branding and Marketing Strategy</w:t>
      </w:r>
    </w:p>
    <w:p w14:paraId="3E27843B" w14:textId="77777777" w:rsidR="00C24061" w:rsidRDefault="00C24061" w:rsidP="00C70217">
      <w:pPr>
        <w:pStyle w:val="Heading2"/>
      </w:pPr>
      <w:r w:rsidRPr="00C24061">
        <w:t>2.1 Brand Identity</w:t>
      </w:r>
    </w:p>
    <w:p w14:paraId="2771B7F7" w14:textId="77777777" w:rsidR="001A20C9" w:rsidRDefault="004A4E70" w:rsidP="00C70217">
      <w:pPr>
        <w:pStyle w:val="Heading2"/>
        <w:rPr>
          <w:rFonts w:eastAsia="Arial" w:cs="Arial"/>
          <w:b w:val="0"/>
          <w:color w:val="auto"/>
          <w:sz w:val="24"/>
          <w:szCs w:val="24"/>
        </w:rPr>
      </w:pPr>
      <w:r w:rsidRPr="004A4E70">
        <w:rPr>
          <w:rFonts w:eastAsia="Arial" w:cs="Arial"/>
          <w:b w:val="0"/>
          <w:color w:val="auto"/>
          <w:sz w:val="24"/>
          <w:szCs w:val="24"/>
        </w:rPr>
        <w:t xml:space="preserve">The brand identity of MBT revolves around the ideas of modernity, activity, and sustainability. Visually, it comes to life through clean layouts, vibrant </w:t>
      </w:r>
      <w:r w:rsidR="00770032" w:rsidRPr="004A4E70">
        <w:rPr>
          <w:rFonts w:eastAsia="Arial" w:cs="Arial"/>
          <w:b w:val="0"/>
          <w:color w:val="auto"/>
          <w:sz w:val="24"/>
          <w:szCs w:val="24"/>
        </w:rPr>
        <w:t>colours</w:t>
      </w:r>
      <w:r w:rsidRPr="004A4E70">
        <w:rPr>
          <w:rFonts w:eastAsia="Arial" w:cs="Arial"/>
          <w:b w:val="0"/>
          <w:color w:val="auto"/>
          <w:sz w:val="24"/>
          <w:szCs w:val="24"/>
        </w:rPr>
        <w:t>, and minimalist design elements that embody a contemporary vibe.</w:t>
      </w:r>
    </w:p>
    <w:p w14:paraId="7D7A14EF" w14:textId="1F754C7F" w:rsidR="006D233E" w:rsidRDefault="004A4E70" w:rsidP="00C70217">
      <w:pPr>
        <w:pStyle w:val="Heading2"/>
        <w:rPr>
          <w:rFonts w:eastAsia="Arial" w:cs="Arial"/>
          <w:b w:val="0"/>
          <w:color w:val="auto"/>
          <w:sz w:val="24"/>
          <w:szCs w:val="24"/>
        </w:rPr>
      </w:pPr>
      <w:r w:rsidRPr="004A4E70">
        <w:rPr>
          <w:rFonts w:eastAsia="Arial" w:cs="Arial"/>
          <w:b w:val="0"/>
          <w:color w:val="auto"/>
          <w:sz w:val="24"/>
          <w:szCs w:val="24"/>
        </w:rPr>
        <w:t xml:space="preserve">The TV commercial reinforces this identity with dynamic visuals, a lively pace, and lifestyle scenes that resonate with the brand’s image. Plus, the thoughtful use of </w:t>
      </w:r>
      <w:r w:rsidR="00626693" w:rsidRPr="004A4E70">
        <w:rPr>
          <w:rFonts w:eastAsia="Arial" w:cs="Arial"/>
          <w:b w:val="0"/>
          <w:color w:val="auto"/>
          <w:sz w:val="24"/>
          <w:szCs w:val="24"/>
        </w:rPr>
        <w:t>colour</w:t>
      </w:r>
      <w:r w:rsidRPr="004A4E70">
        <w:rPr>
          <w:rFonts w:eastAsia="Arial" w:cs="Arial"/>
          <w:b w:val="0"/>
          <w:color w:val="auto"/>
          <w:sz w:val="24"/>
          <w:szCs w:val="24"/>
        </w:rPr>
        <w:t xml:space="preserve"> grading and lighting boosts the perception of the brand as fresh, energetic, and trustworthy</w:t>
      </w:r>
      <w:r w:rsidR="00626693">
        <w:rPr>
          <w:rFonts w:eastAsia="Arial" w:cs="Arial"/>
          <w:b w:val="0"/>
          <w:color w:val="auto"/>
          <w:sz w:val="24"/>
          <w:szCs w:val="24"/>
        </w:rPr>
        <w:t xml:space="preserve"> </w:t>
      </w:r>
      <w:sdt>
        <w:sdtPr>
          <w:rPr>
            <w:rFonts w:eastAsia="Arial" w:cs="Arial"/>
            <w:b w:val="0"/>
            <w:color w:val="auto"/>
            <w:sz w:val="24"/>
            <w:szCs w:val="24"/>
          </w:rPr>
          <w:id w:val="1708608244"/>
          <w:citation/>
        </w:sdtPr>
        <w:sdtContent>
          <w:r w:rsidR="00626693">
            <w:rPr>
              <w:rFonts w:eastAsia="Arial" w:cs="Arial"/>
              <w:b w:val="0"/>
              <w:color w:val="auto"/>
              <w:sz w:val="24"/>
              <w:szCs w:val="24"/>
            </w:rPr>
            <w:fldChar w:fldCharType="begin"/>
          </w:r>
          <w:r w:rsidR="00626693">
            <w:rPr>
              <w:rFonts w:eastAsia="Arial" w:cs="Arial"/>
              <w:b w:val="0"/>
              <w:color w:val="auto"/>
              <w:sz w:val="24"/>
              <w:szCs w:val="24"/>
              <w:lang w:val="en-US"/>
            </w:rPr>
            <w:instrText xml:space="preserve"> CITATION Can261 \l 1033 </w:instrText>
          </w:r>
          <w:r w:rsidR="00626693">
            <w:rPr>
              <w:rFonts w:eastAsia="Arial" w:cs="Arial"/>
              <w:b w:val="0"/>
              <w:color w:val="auto"/>
              <w:sz w:val="24"/>
              <w:szCs w:val="24"/>
            </w:rPr>
            <w:fldChar w:fldCharType="separate"/>
          </w:r>
          <w:r w:rsidR="00626693" w:rsidRPr="00626693">
            <w:rPr>
              <w:rFonts w:eastAsia="Arial" w:cs="Arial"/>
              <w:noProof/>
              <w:color w:val="auto"/>
              <w:sz w:val="24"/>
              <w:szCs w:val="24"/>
              <w:lang w:val="en-US"/>
            </w:rPr>
            <w:t>(Canva, n.d.)</w:t>
          </w:r>
          <w:r w:rsidR="00626693">
            <w:rPr>
              <w:rFonts w:eastAsia="Arial" w:cs="Arial"/>
              <w:b w:val="0"/>
              <w:color w:val="auto"/>
              <w:sz w:val="24"/>
              <w:szCs w:val="24"/>
            </w:rPr>
            <w:fldChar w:fldCharType="end"/>
          </w:r>
        </w:sdtContent>
      </w:sdt>
      <w:r w:rsidRPr="004A4E70">
        <w:rPr>
          <w:rFonts w:eastAsia="Arial" w:cs="Arial"/>
          <w:b w:val="0"/>
          <w:color w:val="auto"/>
          <w:sz w:val="24"/>
          <w:szCs w:val="24"/>
        </w:rPr>
        <w:t>.</w:t>
      </w:r>
    </w:p>
    <w:p w14:paraId="0D08A55A" w14:textId="2845166D" w:rsidR="00C24061" w:rsidRDefault="00C24061" w:rsidP="00C70217">
      <w:pPr>
        <w:pStyle w:val="Heading2"/>
      </w:pPr>
      <w:r w:rsidRPr="00C24061">
        <w:t>2.2 Target Audience Analysis</w:t>
      </w:r>
    </w:p>
    <w:p w14:paraId="479C9C55" w14:textId="13E978CB" w:rsidR="00DC3B30" w:rsidRDefault="00A223B8" w:rsidP="00DC3B30">
      <w:r w:rsidRPr="00A223B8">
        <w:t xml:space="preserve">The ideal audience for this product mainly includes people aged 16 to 35. This group </w:t>
      </w:r>
      <w:r w:rsidR="006D7AB4">
        <w:t>includes</w:t>
      </w:r>
      <w:r w:rsidRPr="00A223B8">
        <w:t xml:space="preserve"> students, fitness </w:t>
      </w:r>
      <w:r w:rsidR="00E51098">
        <w:t>people</w:t>
      </w:r>
      <w:r w:rsidRPr="00A223B8">
        <w:t>, office workers, and those who love the outdoors, all of whom are actively</w:t>
      </w:r>
      <w:r w:rsidR="007219BC">
        <w:t xml:space="preserve"> into</w:t>
      </w:r>
      <w:r w:rsidRPr="00A223B8">
        <w:t xml:space="preserve"> digital media. They’re heavily </w:t>
      </w:r>
      <w:r w:rsidR="003527B1" w:rsidRPr="00A223B8">
        <w:t>influenced</w:t>
      </w:r>
      <w:r w:rsidRPr="00A223B8">
        <w:t xml:space="preserve"> by social media trends and tend to engage more with content that’s visually striking and fast-paced. Plus, they’re increasingly conscious of environmental issues and often lean towards eco-friendly products. By </w:t>
      </w:r>
      <w:r w:rsidR="00157090">
        <w:t>improving</w:t>
      </w:r>
      <w:r w:rsidRPr="00A223B8">
        <w:t xml:space="preserve"> in on this demographic, the advertisement is crafted to resonate with their preferences, such as shorter attention spans, dynamic visuals, and an interest in lifestyle-focused content.</w:t>
      </w:r>
    </w:p>
    <w:p w14:paraId="5CF4386C" w14:textId="77777777" w:rsidR="00F947E1" w:rsidRDefault="00CF5849" w:rsidP="00F947E1">
      <w:pPr>
        <w:keepNext/>
        <w:jc w:val="center"/>
      </w:pPr>
      <w:r>
        <w:rPr>
          <w:noProof/>
        </w:rPr>
        <w:drawing>
          <wp:inline distT="0" distB="0" distL="0" distR="0" wp14:anchorId="41056FC4" wp14:editId="43301EA8">
            <wp:extent cx="5914319" cy="2484521"/>
            <wp:effectExtent l="0" t="0" r="4445" b="5080"/>
            <wp:docPr id="123111046" name="Picture 1" descr="Forms response chart. Question title: Age Group. Number of responses: 3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rms response chart. Question title: Age Group. Number of responses: 39 respons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3320" cy="2568118"/>
                    </a:xfrm>
                    <a:prstGeom prst="rect">
                      <a:avLst/>
                    </a:prstGeom>
                    <a:noFill/>
                    <a:ln>
                      <a:noFill/>
                    </a:ln>
                  </pic:spPr>
                </pic:pic>
              </a:graphicData>
            </a:graphic>
          </wp:inline>
        </w:drawing>
      </w:r>
    </w:p>
    <w:p w14:paraId="3CF28053" w14:textId="5AA69F2E" w:rsidR="00865418" w:rsidRDefault="00F947E1" w:rsidP="00F947E1">
      <w:pPr>
        <w:pStyle w:val="Caption"/>
        <w:jc w:val="center"/>
      </w:pPr>
      <w:r>
        <w:t xml:space="preserve">Figure </w:t>
      </w:r>
      <w:r>
        <w:fldChar w:fldCharType="begin"/>
      </w:r>
      <w:r>
        <w:instrText xml:space="preserve"> SEQ Figure \* ARABIC </w:instrText>
      </w:r>
      <w:r>
        <w:fldChar w:fldCharType="separate"/>
      </w:r>
      <w:r w:rsidR="00216AD7">
        <w:rPr>
          <w:noProof/>
        </w:rPr>
        <w:t>1</w:t>
      </w:r>
      <w:r>
        <w:fldChar w:fldCharType="end"/>
      </w:r>
      <w:r>
        <w:t>: Age Survey Result</w:t>
      </w:r>
    </w:p>
    <w:p w14:paraId="514080D0" w14:textId="77777777" w:rsidR="00216AD7" w:rsidRDefault="00A235F2" w:rsidP="00216AD7">
      <w:pPr>
        <w:keepNext/>
        <w:jc w:val="center"/>
      </w:pPr>
      <w:r>
        <w:rPr>
          <w:noProof/>
        </w:rPr>
        <w:lastRenderedPageBreak/>
        <w:drawing>
          <wp:inline distT="0" distB="0" distL="0" distR="0" wp14:anchorId="4999FA20" wp14:editId="4EE981D7">
            <wp:extent cx="5904462" cy="2803358"/>
            <wp:effectExtent l="0" t="0" r="1270" b="3810"/>
            <wp:docPr id="1201755374" name="Picture 2" descr="Forms response chart. Question title: Occupation. Number of responses: 39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Occupation. Number of responses: 39 response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25779" cy="2860958"/>
                    </a:xfrm>
                    <a:prstGeom prst="rect">
                      <a:avLst/>
                    </a:prstGeom>
                    <a:noFill/>
                    <a:ln>
                      <a:noFill/>
                    </a:ln>
                  </pic:spPr>
                </pic:pic>
              </a:graphicData>
            </a:graphic>
          </wp:inline>
        </w:drawing>
      </w:r>
    </w:p>
    <w:p w14:paraId="62396404" w14:textId="121E9E66" w:rsidR="00CF5849" w:rsidRPr="00DC3B30" w:rsidRDefault="00216AD7" w:rsidP="00216AD7">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rPr>
          <w:lang w:val="en-US"/>
        </w:rPr>
        <w:t>: Occupation Survey Result</w:t>
      </w:r>
    </w:p>
    <w:p w14:paraId="1FBC1FF9" w14:textId="77777777" w:rsidR="00C24061" w:rsidRDefault="00C24061" w:rsidP="00C70217">
      <w:pPr>
        <w:pStyle w:val="Heading2"/>
      </w:pPr>
      <w:r w:rsidRPr="00C24061">
        <w:t>2.3 Brand Positioning &amp; USP</w:t>
      </w:r>
    </w:p>
    <w:p w14:paraId="7E5CD203" w14:textId="77777777" w:rsidR="005964DA" w:rsidRDefault="00430B67" w:rsidP="00430B67">
      <w:r w:rsidRPr="00430B67">
        <w:t xml:space="preserve">The MBT bottle is designed to blend functionality, style, and sustainability, making it a great choice for a variety of consumers. Its standout features are both useful and attractive, starting with a built-in straw that makes it super easy to use in any situation. Plus, the bottle is lightweight and portable, so you can take it with you effortlessly whether you're commuting, working out, or traveling. </w:t>
      </w:r>
    </w:p>
    <w:p w14:paraId="6D37023B" w14:textId="3A266876" w:rsidR="00430B67" w:rsidRPr="00430B67" w:rsidRDefault="006B62BD" w:rsidP="00430B67">
      <w:r>
        <w:t>This bottle is m</w:t>
      </w:r>
      <w:r w:rsidR="00430B67" w:rsidRPr="00430B67">
        <w:t>ade from eco-friendly, reusable materials, it meets the growing demand for products that help reduce plastic waste. With a range of colo</w:t>
      </w:r>
      <w:r w:rsidR="00972251">
        <w:t>u</w:t>
      </w:r>
      <w:r w:rsidR="00430B67" w:rsidRPr="00430B67">
        <w:t>rs available, users can showcase their personal style while making a responsible choice for the environment. Additionally, the bottle is perfect for different settings</w:t>
      </w:r>
      <w:r w:rsidR="00267F59">
        <w:t xml:space="preserve">, </w:t>
      </w:r>
      <w:r w:rsidR="00430B67" w:rsidRPr="00430B67">
        <w:t>be it sports, the office, or outdoor adventures</w:t>
      </w:r>
      <w:r w:rsidR="00E81EFE">
        <w:t xml:space="preserve"> which highlights </w:t>
      </w:r>
      <w:r w:rsidR="00430B67" w:rsidRPr="00430B67">
        <w:t>its versatility and appeal to various lifestyles. The ad showcases all these features visually, allowing viewers to grasp the product's value just by seeing it in action and in real-life situations.</w:t>
      </w:r>
    </w:p>
    <w:p w14:paraId="0F2368BB" w14:textId="77777777" w:rsidR="00C24061" w:rsidRPr="00C24061" w:rsidRDefault="00C24061" w:rsidP="00C70217">
      <w:pPr>
        <w:pStyle w:val="Heading2"/>
      </w:pPr>
      <w:r w:rsidRPr="00C24061">
        <w:t>2.4 Advertising Message</w:t>
      </w:r>
    </w:p>
    <w:p w14:paraId="57B1DC13" w14:textId="6F789646" w:rsidR="00317282" w:rsidRPr="00317282" w:rsidRDefault="00317282" w:rsidP="00317282">
      <w:r w:rsidRPr="00317282">
        <w:t xml:space="preserve">The main </w:t>
      </w:r>
      <w:r w:rsidR="00EE3AA4">
        <w:t>message</w:t>
      </w:r>
      <w:r w:rsidRPr="00317282">
        <w:t xml:space="preserve"> from the advertisement is that the MBT bottle is a must-have companion for everyday life, blending practicality with a touch of style. The commercial shows how this product effortlessly fits into various aspects of our daily routines, whether you're hitting the gym, exploring the great outdoors, or just going about your casual day. This message </w:t>
      </w:r>
      <w:r w:rsidR="0057658E">
        <w:t xml:space="preserve">is shown </w:t>
      </w:r>
      <w:r w:rsidRPr="00317282">
        <w:t>through relatable real-life scenarios and a consistent visual narrative, making it clear and easy to connect with.</w:t>
      </w:r>
    </w:p>
    <w:p w14:paraId="5C75762B" w14:textId="77777777" w:rsidR="00C24061" w:rsidRPr="00C24061" w:rsidRDefault="00C24061" w:rsidP="00317282"/>
    <w:p w14:paraId="224E8195" w14:textId="77777777" w:rsidR="0099272B" w:rsidRDefault="0099272B">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21433E38" w14:textId="4D99DA0A"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3. Concept Development</w:t>
      </w:r>
    </w:p>
    <w:p w14:paraId="2BB6A1B8" w14:textId="77777777" w:rsidR="00C24061" w:rsidRDefault="00C24061" w:rsidP="00C70217">
      <w:pPr>
        <w:pStyle w:val="Heading2"/>
      </w:pPr>
      <w:r w:rsidRPr="00C24061">
        <w:t>3.1 Idea Generation and Brainstorming</w:t>
      </w:r>
    </w:p>
    <w:p w14:paraId="2E20C800" w14:textId="71946FF4" w:rsidR="002F4409" w:rsidRDefault="002F4409" w:rsidP="002F4409">
      <w:r>
        <w:t>The initial phase of developing the concept revolved around experimenting with various methods of product advertising, such as studio shoots and lifestyle storytelling. While the studio method provided some control over lighting and composition, it ultimately fell short in terms of relatability and the real-world context necessary to truly resonate with the target audience. Test shots were taken to assess this approach, but it quickly became clear that the studio environment couldn't capture the lifestyle vibe the advertisement aimed for, nor did it effectively showcase the product's portability in a convincing and engaging manner.</w:t>
      </w:r>
    </w:p>
    <w:p w14:paraId="7BBDCF68" w14:textId="3AA576E6" w:rsidR="00CB4EB8" w:rsidRPr="00CB4EB8" w:rsidRDefault="002F4409" w:rsidP="002F4409">
      <w:r>
        <w:t>Through brainstorming and additional experimentation, the concept gradually shifted towards a lifestyle-centric approach that integrated the product into real-life settings and everyday situations. This included outdoor scenes like gym workouts, football games, hiking trails, and office environments, all of which helped to position the bottle as a practical and relatable item that fits seamlessly into various lifestyles. By moving away from the controlled studio backdrop, the advertisement became much more dynamic and authentic, allowing the audience to easily envision how the product could fit into their daily lives, making the overall concept significantly more impactful and engaging.</w:t>
      </w:r>
    </w:p>
    <w:p w14:paraId="1866CC3D" w14:textId="77777777" w:rsidR="00C24061" w:rsidRDefault="00C24061" w:rsidP="00C70217">
      <w:pPr>
        <w:pStyle w:val="Heading2"/>
      </w:pPr>
      <w:r w:rsidRPr="00C24061">
        <w:t>3.2 Creative Concept</w:t>
      </w:r>
    </w:p>
    <w:p w14:paraId="5468C8E3" w14:textId="4C1F619C" w:rsidR="00BA217C" w:rsidRDefault="00BA217C" w:rsidP="00BA217C">
      <w:r>
        <w:t xml:space="preserve">The final creative concept revolves around showcasing the MBT bottle in a variety of real-life situations, like on a futsal court, along a hiking trail, and in everyday settings. Each of these locations was thoughtfully chosen to highlight the bottle's versatility and wide-ranging usability. They represent the different contexts where the bottle shines, appealing to a diverse group of active and lifestyle-conscious consumers. </w:t>
      </w:r>
    </w:p>
    <w:p w14:paraId="22F852D8" w14:textId="1C590E8F" w:rsidR="00BA217C" w:rsidRPr="00BA217C" w:rsidRDefault="00BA217C" w:rsidP="00BA217C">
      <w:r>
        <w:t xml:space="preserve">To bring this idea to life visually, the advertisement uses a mix of fast-paced editing </w:t>
      </w:r>
      <w:r w:rsidR="00022FF2">
        <w:t>with synced to music</w:t>
      </w:r>
      <w:r w:rsidR="00730641">
        <w:t>’s beat</w:t>
      </w:r>
      <w:r>
        <w:t xml:space="preserve"> with detail. The quick cuts </w:t>
      </w:r>
      <w:r w:rsidR="001A094D">
        <w:t>add</w:t>
      </w:r>
      <w:r>
        <w:t xml:space="preserve"> excitement and dynamism into the commercial, ensuring it grabs and holds the viewer's attention. </w:t>
      </w:r>
      <w:r w:rsidR="0070724F">
        <w:t>T</w:t>
      </w:r>
      <w:r>
        <w:t>hese editing choices create a visually captivating and well-paced advertisement that is both engaging and informative, showcasing the product in the most appealing way possible.</w:t>
      </w:r>
    </w:p>
    <w:p w14:paraId="3AB60312" w14:textId="77777777" w:rsidR="00C24061" w:rsidRDefault="00C24061" w:rsidP="00C70217">
      <w:pPr>
        <w:pStyle w:val="Heading2"/>
      </w:pPr>
      <w:r w:rsidRPr="00C24061">
        <w:t>3.3 Moodboard and Visual Direction</w:t>
      </w:r>
    </w:p>
    <w:p w14:paraId="13A68F20" w14:textId="77777777" w:rsidR="000B252C" w:rsidRPr="000B252C" w:rsidRDefault="000B252C" w:rsidP="000B252C"/>
    <w:p w14:paraId="2D5FFA32" w14:textId="77777777" w:rsidR="00627801" w:rsidRDefault="00627801">
      <w:pPr>
        <w:spacing w:line="278" w:lineRule="auto"/>
        <w:rPr>
          <w:rFonts w:eastAsiaTheme="majorEastAsia" w:cstheme="majorBidi"/>
          <w:b/>
          <w:color w:val="000000" w:themeColor="text1"/>
          <w:sz w:val="26"/>
          <w:szCs w:val="32"/>
        </w:rPr>
      </w:pPr>
      <w:r>
        <w:br w:type="page"/>
      </w:r>
    </w:p>
    <w:p w14:paraId="73A0AB3E" w14:textId="163C9655" w:rsidR="00C24061" w:rsidRPr="00C24061" w:rsidRDefault="00C24061" w:rsidP="00C70217">
      <w:pPr>
        <w:pStyle w:val="Heading2"/>
      </w:pPr>
      <w:r w:rsidRPr="00C24061">
        <w:lastRenderedPageBreak/>
        <w:t>3.4 Narrative Structure (Storytelling Approach)</w:t>
      </w:r>
    </w:p>
    <w:p w14:paraId="75D66454" w14:textId="1FF76ABB" w:rsidR="00C24061" w:rsidRPr="00C24061" w:rsidRDefault="00997734" w:rsidP="00997734">
      <w:r w:rsidRPr="00997734">
        <w:t>The TV commercial takes a unique approach with its non-linear storytelling, prioritizing visuals.</w:t>
      </w:r>
      <w:r w:rsidR="005324C8">
        <w:t xml:space="preserve"> No dialogue is in the video</w:t>
      </w:r>
      <w:r w:rsidR="00E35E41">
        <w:t>.</w:t>
      </w:r>
      <w:r w:rsidRPr="00997734">
        <w:t xml:space="preserve"> It </w:t>
      </w:r>
      <w:r w:rsidR="000C7F65" w:rsidRPr="00997734">
        <w:t>explains</w:t>
      </w:r>
      <w:r w:rsidR="00D55D3A">
        <w:t xml:space="preserve"> the video</w:t>
      </w:r>
      <w:r w:rsidRPr="00997734">
        <w:t xml:space="preserve"> through a series of actions and interactions that highlight the product. Starting with </w:t>
      </w:r>
      <w:r w:rsidR="00DE38DF">
        <w:t>a futsal scen</w:t>
      </w:r>
      <w:r w:rsidRPr="00997734">
        <w:t>e</w:t>
      </w:r>
      <w:r w:rsidR="00DE38DF">
        <w:t xml:space="preserve"> which slowly transitions to hiking, office, picnic</w:t>
      </w:r>
      <w:r w:rsidRPr="00997734">
        <w:t>,</w:t>
      </w:r>
      <w:r w:rsidR="00DE38DF">
        <w:t xml:space="preserve"> gym,</w:t>
      </w:r>
      <w:r w:rsidRPr="00997734">
        <w:t xml:space="preserve"> it smoothly transitions into various lifestyle moments, ultimately wrapping up with a powerful visual focus on the product. This creative structure keeps the audience hooked from start to finish.</w:t>
      </w:r>
    </w:p>
    <w:p w14:paraId="787320AA" w14:textId="77777777" w:rsidR="001F72A5" w:rsidRDefault="001F72A5">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3CD3DFA1" w14:textId="6F0D9DFF"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4. Product Research</w:t>
      </w:r>
    </w:p>
    <w:p w14:paraId="2736F9BC" w14:textId="77777777" w:rsidR="00C24061" w:rsidRDefault="00C24061" w:rsidP="00C70217">
      <w:pPr>
        <w:pStyle w:val="Heading2"/>
      </w:pPr>
      <w:r w:rsidRPr="00C24061">
        <w:t>4.1 Reference Video Analysis</w:t>
      </w:r>
    </w:p>
    <w:p w14:paraId="7A515911" w14:textId="592E9943" w:rsidR="00534C6B" w:rsidRDefault="00D62BB8" w:rsidP="00534C6B">
      <w:r>
        <w:t>A</w:t>
      </w:r>
      <w:r w:rsidR="0075745E" w:rsidRPr="0075745E">
        <w:t xml:space="preserve"> close</w:t>
      </w:r>
      <w:r>
        <w:t xml:space="preserve"> look was</w:t>
      </w:r>
      <w:r w:rsidR="0075745E" w:rsidRPr="0075745E">
        <w:t xml:space="preserve"> </w:t>
      </w:r>
      <w:r>
        <w:t>taken</w:t>
      </w:r>
      <w:r w:rsidR="0075745E" w:rsidRPr="0075745E">
        <w:t xml:space="preserve"> at two reference videos to get a better grasp on what makes product advertising really effective.</w:t>
      </w:r>
    </w:p>
    <w:p w14:paraId="56C15A1F" w14:textId="77777777" w:rsidR="00823549" w:rsidRDefault="00823549" w:rsidP="00823549">
      <w:pPr>
        <w:keepNext/>
      </w:pPr>
      <w:r>
        <w:rPr>
          <w:noProof/>
          <w:color w:val="EE0000"/>
        </w:rPr>
        <w:drawing>
          <wp:inline distT="0" distB="0" distL="0" distR="0" wp14:anchorId="3932B742" wp14:editId="69AD4241">
            <wp:extent cx="5943600" cy="3343275"/>
            <wp:effectExtent l="0" t="0" r="0" b="0"/>
            <wp:docPr id="14902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19470" name="Picture 1490219470"/>
                    <pic:cNvPicPr/>
                  </pic:nvPicPr>
                  <pic:blipFill>
                    <a:blip r:embed="rId10">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2AB385E" w14:textId="77777777" w:rsidR="00823549" w:rsidRDefault="00823549" w:rsidP="00823549">
      <w:pPr>
        <w:pStyle w:val="Caption"/>
        <w:jc w:val="center"/>
        <w:rPr>
          <w:color w:val="EE0000"/>
        </w:rPr>
      </w:pPr>
      <w:bookmarkStart w:id="1" w:name="_Toc228885746"/>
      <w:r>
        <w:t xml:space="preserve">Figure </w:t>
      </w:r>
      <w:r>
        <w:fldChar w:fldCharType="begin"/>
      </w:r>
      <w:r>
        <w:instrText xml:space="preserve"> SEQ Figure \* ARABIC </w:instrText>
      </w:r>
      <w:r>
        <w:fldChar w:fldCharType="separate"/>
      </w:r>
      <w:r>
        <w:rPr>
          <w:noProof/>
        </w:rPr>
        <w:t>3</w:t>
      </w:r>
      <w:r>
        <w:rPr>
          <w:noProof/>
        </w:rPr>
        <w:fldChar w:fldCharType="end"/>
      </w:r>
      <w:r>
        <w:t xml:space="preserve">: Thumbnail of </w:t>
      </w:r>
      <w:r w:rsidRPr="00E85683">
        <w:t>Grind: This is better coffee</w:t>
      </w:r>
      <w:bookmarkEnd w:id="1"/>
    </w:p>
    <w:p w14:paraId="0D9E5793" w14:textId="77777777" w:rsidR="00823549" w:rsidRDefault="00823549" w:rsidP="00823549">
      <w:pPr>
        <w:rPr>
          <w:b/>
          <w:bCs/>
          <w:color w:val="000000" w:themeColor="text1"/>
        </w:rPr>
      </w:pPr>
      <w:r>
        <w:rPr>
          <w:color w:val="000000" w:themeColor="text1"/>
        </w:rPr>
        <w:t xml:space="preserve">Video 1: </w:t>
      </w:r>
      <w:r w:rsidRPr="00007C6A">
        <w:rPr>
          <w:b/>
          <w:bCs/>
          <w:color w:val="000000" w:themeColor="text1"/>
        </w:rPr>
        <w:t>Grind: This is better coffee.</w:t>
      </w:r>
    </w:p>
    <w:p w14:paraId="0E926BB0" w14:textId="77777777" w:rsidR="00823549" w:rsidRPr="00434DC1" w:rsidRDefault="00823549" w:rsidP="00823549">
      <w:pPr>
        <w:rPr>
          <w:color w:val="000000" w:themeColor="text1"/>
        </w:rPr>
      </w:pPr>
      <w:r w:rsidRPr="00434DC1">
        <w:rPr>
          <w:color w:val="000000" w:themeColor="text1"/>
        </w:rPr>
        <w:t>The first reference video, “Grind: This is better coffee,” really showcased how powerful fast-paced editing and strong visual storytelling can be. The quick cuts and diverse scenes kept the audience hooked while effectively conveying the product’s essence. This inspired us to use dynamic editing techniques in our project, ensuring the advertisement stays visually captivating.</w:t>
      </w:r>
    </w:p>
    <w:p w14:paraId="2239E4C7" w14:textId="77777777" w:rsidR="00823549" w:rsidRDefault="00823549" w:rsidP="00823549">
      <w:pPr>
        <w:rPr>
          <w:b/>
          <w:bCs/>
          <w:color w:val="000000" w:themeColor="text1"/>
        </w:rPr>
      </w:pPr>
      <w:r w:rsidRPr="00007C6A">
        <w:rPr>
          <w:b/>
          <w:bCs/>
          <w:color w:val="000000" w:themeColor="text1"/>
        </w:rPr>
        <w:t>Good points</w:t>
      </w:r>
      <w:r>
        <w:rPr>
          <w:b/>
          <w:bCs/>
          <w:color w:val="000000" w:themeColor="text1"/>
        </w:rPr>
        <w:t>:</w:t>
      </w:r>
    </w:p>
    <w:p w14:paraId="220A75B8" w14:textId="77777777" w:rsidR="00823549" w:rsidRPr="00007C6A" w:rsidRDefault="00823549" w:rsidP="00823549">
      <w:pPr>
        <w:pStyle w:val="ListParagraph"/>
        <w:numPr>
          <w:ilvl w:val="0"/>
          <w:numId w:val="1"/>
        </w:numPr>
        <w:rPr>
          <w:b/>
          <w:bCs/>
          <w:color w:val="000000" w:themeColor="text1"/>
        </w:rPr>
      </w:pPr>
      <w:r>
        <w:rPr>
          <w:color w:val="000000" w:themeColor="text1"/>
        </w:rPr>
        <w:t>Clear message about what the product is about</w:t>
      </w:r>
    </w:p>
    <w:p w14:paraId="0652DC01" w14:textId="77777777" w:rsidR="00823549" w:rsidRPr="00007C6A" w:rsidRDefault="00823549" w:rsidP="00823549">
      <w:pPr>
        <w:pStyle w:val="ListParagraph"/>
        <w:numPr>
          <w:ilvl w:val="0"/>
          <w:numId w:val="1"/>
        </w:numPr>
        <w:rPr>
          <w:b/>
          <w:bCs/>
          <w:color w:val="000000" w:themeColor="text1"/>
        </w:rPr>
      </w:pPr>
      <w:r>
        <w:rPr>
          <w:color w:val="000000" w:themeColor="text1"/>
        </w:rPr>
        <w:t>Has a clear CTA that it is a “better coffee”</w:t>
      </w:r>
    </w:p>
    <w:p w14:paraId="33CEC2C5" w14:textId="77777777" w:rsidR="00823549" w:rsidRPr="00007C6A" w:rsidRDefault="00823549" w:rsidP="00823549">
      <w:pPr>
        <w:pStyle w:val="ListParagraph"/>
        <w:numPr>
          <w:ilvl w:val="0"/>
          <w:numId w:val="1"/>
        </w:numPr>
        <w:rPr>
          <w:b/>
          <w:bCs/>
          <w:color w:val="000000" w:themeColor="text1"/>
        </w:rPr>
      </w:pPr>
      <w:r>
        <w:rPr>
          <w:color w:val="000000" w:themeColor="text1"/>
        </w:rPr>
        <w:t>Scene changes to showcase it can be drunk on different scenarios</w:t>
      </w:r>
    </w:p>
    <w:p w14:paraId="1E12C015" w14:textId="77777777" w:rsidR="00823549" w:rsidRDefault="00823549" w:rsidP="00823549">
      <w:pPr>
        <w:rPr>
          <w:b/>
          <w:bCs/>
          <w:color w:val="000000" w:themeColor="text1"/>
        </w:rPr>
      </w:pPr>
      <w:r>
        <w:rPr>
          <w:b/>
          <w:bCs/>
          <w:color w:val="000000" w:themeColor="text1"/>
        </w:rPr>
        <w:t>Bad Points:</w:t>
      </w:r>
    </w:p>
    <w:p w14:paraId="505FA82A" w14:textId="77777777" w:rsidR="00823549" w:rsidRPr="00007C6A" w:rsidRDefault="00823549" w:rsidP="00823549">
      <w:pPr>
        <w:pStyle w:val="ListParagraph"/>
        <w:numPr>
          <w:ilvl w:val="0"/>
          <w:numId w:val="2"/>
        </w:numPr>
        <w:rPr>
          <w:color w:val="000000" w:themeColor="text1"/>
        </w:rPr>
      </w:pPr>
      <w:r>
        <w:rPr>
          <w:color w:val="000000" w:themeColor="text1"/>
        </w:rPr>
        <w:t>Pacing can be overwhelming for some people</w:t>
      </w:r>
    </w:p>
    <w:p w14:paraId="00C3387D" w14:textId="77777777" w:rsidR="00823549" w:rsidRDefault="00823549" w:rsidP="00823549">
      <w:pPr>
        <w:rPr>
          <w:b/>
          <w:color w:val="000000"/>
          <w:sz w:val="32"/>
          <w:szCs w:val="28"/>
        </w:rPr>
      </w:pPr>
      <w:r>
        <w:br w:type="page"/>
      </w:r>
    </w:p>
    <w:p w14:paraId="5C5AD618" w14:textId="77777777" w:rsidR="00823549" w:rsidRDefault="00823549" w:rsidP="00823549">
      <w:pPr>
        <w:keepNext/>
      </w:pPr>
      <w:r>
        <w:rPr>
          <w:noProof/>
        </w:rPr>
        <w:lastRenderedPageBreak/>
        <w:drawing>
          <wp:inline distT="0" distB="0" distL="0" distR="0" wp14:anchorId="36D3AB4E" wp14:editId="715F9431">
            <wp:extent cx="5943600" cy="3114675"/>
            <wp:effectExtent l="0" t="0" r="0" b="0"/>
            <wp:docPr id="1198911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11213" name="Picture 1198911213"/>
                    <pic:cNvPicPr/>
                  </pic:nvPicPr>
                  <pic:blipFill rotWithShape="1">
                    <a:blip r:embed="rId11">
                      <a:extLst>
                        <a:ext uri="{28A0092B-C50C-407E-A947-70E740481C1C}">
                          <a14:useLocalDpi xmlns:a14="http://schemas.microsoft.com/office/drawing/2010/main" val="0"/>
                        </a:ext>
                      </a:extLst>
                    </a:blip>
                    <a:srcRect b="6838"/>
                    <a:stretch>
                      <a:fillRect/>
                    </a:stretch>
                  </pic:blipFill>
                  <pic:spPr bwMode="auto">
                    <a:xfrm>
                      <a:off x="0" y="0"/>
                      <a:ext cx="5943600" cy="3114675"/>
                    </a:xfrm>
                    <a:prstGeom prst="rect">
                      <a:avLst/>
                    </a:prstGeom>
                    <a:ln>
                      <a:noFill/>
                    </a:ln>
                    <a:extLst>
                      <a:ext uri="{53640926-AAD7-44D8-BBD7-CCE9431645EC}">
                        <a14:shadowObscured xmlns:a14="http://schemas.microsoft.com/office/drawing/2010/main"/>
                      </a:ext>
                    </a:extLst>
                  </pic:spPr>
                </pic:pic>
              </a:graphicData>
            </a:graphic>
          </wp:inline>
        </w:drawing>
      </w:r>
    </w:p>
    <w:p w14:paraId="23D449E3" w14:textId="77777777" w:rsidR="00823549" w:rsidRDefault="00823549" w:rsidP="00823549">
      <w:pPr>
        <w:pStyle w:val="Caption"/>
        <w:jc w:val="center"/>
      </w:pPr>
      <w:bookmarkStart w:id="2" w:name="_Toc228885747"/>
      <w:r>
        <w:t xml:space="preserve">Figure </w:t>
      </w:r>
      <w:r>
        <w:fldChar w:fldCharType="begin"/>
      </w:r>
      <w:r>
        <w:instrText xml:space="preserve"> SEQ Figure \* ARABIC </w:instrText>
      </w:r>
      <w:r>
        <w:fldChar w:fldCharType="separate"/>
      </w:r>
      <w:r>
        <w:rPr>
          <w:noProof/>
        </w:rPr>
        <w:t>4</w:t>
      </w:r>
      <w:r>
        <w:rPr>
          <w:noProof/>
        </w:rPr>
        <w:fldChar w:fldCharType="end"/>
      </w:r>
      <w:r>
        <w:t xml:space="preserve">: Thumbnail of </w:t>
      </w:r>
      <w:r w:rsidRPr="00B0051B">
        <w:t>a Cinematic Water Bottle Commercial</w:t>
      </w:r>
      <w:bookmarkEnd w:id="2"/>
    </w:p>
    <w:p w14:paraId="22234F60" w14:textId="77777777" w:rsidR="00823549" w:rsidRDefault="00823549" w:rsidP="00823549">
      <w:r>
        <w:t>Video 2: a Cinematic Water Bottle Commercial</w:t>
      </w:r>
    </w:p>
    <w:p w14:paraId="3FA8DB69" w14:textId="77777777" w:rsidR="00823549" w:rsidRPr="00434DC1" w:rsidRDefault="00823549" w:rsidP="00823549">
      <w:pPr>
        <w:rPr>
          <w:color w:val="000000" w:themeColor="text1"/>
        </w:rPr>
      </w:pPr>
      <w:r w:rsidRPr="00434DC1">
        <w:rPr>
          <w:color w:val="000000" w:themeColor="text1"/>
        </w:rPr>
        <w:t>The second reference, a cinematic water bottle commercial, really emphasized how crucial high-quality visuals and colour grading are. The clean composition and those detailed close-up shots did a fantastic job of highlighting the product’s features. That said, the limited camera angles made the video feel a bit repetitive. With that in mind, the project aimed to incorporate a broader range of camera angles and movements—think close-ups, tracking shots, and slow-motion sequences—to make the final result more dynamic and visually captivating.</w:t>
      </w:r>
    </w:p>
    <w:p w14:paraId="4BF61433" w14:textId="77777777" w:rsidR="00823549" w:rsidRDefault="00823549" w:rsidP="00823549">
      <w:pPr>
        <w:rPr>
          <w:b/>
          <w:bCs/>
        </w:rPr>
      </w:pPr>
      <w:r>
        <w:rPr>
          <w:b/>
          <w:bCs/>
        </w:rPr>
        <w:t>Good points:</w:t>
      </w:r>
    </w:p>
    <w:p w14:paraId="3A71C630" w14:textId="77777777" w:rsidR="00823549" w:rsidRPr="00944AEE" w:rsidRDefault="00823549" w:rsidP="00823549">
      <w:pPr>
        <w:pStyle w:val="ListParagraph"/>
        <w:numPr>
          <w:ilvl w:val="0"/>
          <w:numId w:val="2"/>
        </w:numPr>
        <w:rPr>
          <w:b/>
          <w:bCs/>
        </w:rPr>
      </w:pPr>
      <w:r>
        <w:t>Has a lot of great visuals</w:t>
      </w:r>
    </w:p>
    <w:p w14:paraId="39CCFB3A" w14:textId="77777777" w:rsidR="00823549" w:rsidRPr="00944AEE" w:rsidRDefault="00823549" w:rsidP="00823549">
      <w:pPr>
        <w:pStyle w:val="ListParagraph"/>
        <w:numPr>
          <w:ilvl w:val="0"/>
          <w:numId w:val="2"/>
        </w:numPr>
        <w:rPr>
          <w:b/>
          <w:bCs/>
        </w:rPr>
      </w:pPr>
      <w:r>
        <w:t>Colour grading is top notch</w:t>
      </w:r>
    </w:p>
    <w:p w14:paraId="07CEA71B" w14:textId="77777777" w:rsidR="00823549" w:rsidRDefault="00823549" w:rsidP="00823549">
      <w:pPr>
        <w:rPr>
          <w:b/>
          <w:bCs/>
        </w:rPr>
      </w:pPr>
      <w:r>
        <w:rPr>
          <w:b/>
          <w:bCs/>
        </w:rPr>
        <w:t>Bad points:</w:t>
      </w:r>
    </w:p>
    <w:p w14:paraId="1DED71C8" w14:textId="77777777" w:rsidR="00823549" w:rsidRPr="00944AEE" w:rsidRDefault="00823549" w:rsidP="00823549">
      <w:pPr>
        <w:pStyle w:val="ListParagraph"/>
        <w:numPr>
          <w:ilvl w:val="0"/>
          <w:numId w:val="3"/>
        </w:numPr>
        <w:rPr>
          <w:b/>
          <w:bCs/>
        </w:rPr>
      </w:pPr>
      <w:r>
        <w:t>The video has not been shot in other camera angles and only consists of one or two fixed camera angles.</w:t>
      </w:r>
    </w:p>
    <w:p w14:paraId="1FB525B3" w14:textId="77777777" w:rsidR="00883EB1" w:rsidRPr="00534C6B" w:rsidRDefault="00883EB1" w:rsidP="00534C6B"/>
    <w:p w14:paraId="6F4AD84C" w14:textId="77777777" w:rsidR="008F47BD" w:rsidRDefault="008F47BD">
      <w:pPr>
        <w:spacing w:line="278" w:lineRule="auto"/>
        <w:rPr>
          <w:rFonts w:eastAsiaTheme="majorEastAsia" w:cstheme="majorBidi"/>
          <w:b/>
          <w:color w:val="000000" w:themeColor="text1"/>
          <w:sz w:val="26"/>
          <w:szCs w:val="32"/>
        </w:rPr>
      </w:pPr>
      <w:r>
        <w:br w:type="page"/>
      </w:r>
    </w:p>
    <w:p w14:paraId="03175766" w14:textId="56900CE0" w:rsidR="00C24061" w:rsidRPr="00C24061" w:rsidRDefault="00C24061" w:rsidP="00C70217">
      <w:pPr>
        <w:pStyle w:val="Heading2"/>
      </w:pPr>
      <w:r w:rsidRPr="00C24061">
        <w:lastRenderedPageBreak/>
        <w:t>4.2 Key Learnings and Application</w:t>
      </w:r>
    </w:p>
    <w:p w14:paraId="72BDDDD2" w14:textId="662EE263" w:rsidR="00CD39B0" w:rsidRDefault="00CD39B0" w:rsidP="00CD39B0">
      <w:r>
        <w:t xml:space="preserve">After </w:t>
      </w:r>
      <w:r w:rsidR="00946002">
        <w:t>seeing</w:t>
      </w:r>
      <w:r>
        <w:t xml:space="preserve"> the two reference videos, some valuable insights </w:t>
      </w:r>
      <w:r w:rsidR="0005191E">
        <w:t>were uncovered which were,</w:t>
      </w:r>
    </w:p>
    <w:p w14:paraId="3647FF14" w14:textId="4CE7EBCB" w:rsidR="00CD39B0" w:rsidRDefault="00CD39B0" w:rsidP="00CD39B0">
      <w:r>
        <w:t>One standout lesson from “Grind: This is better coffee” was how effective fast-paced editing can be in keeping the audience engaged. The quick cuts and rapid scene transitions really helped to hold viewers' attention while clearly getting the product's message across. This really</w:t>
      </w:r>
      <w:r w:rsidR="001966F1">
        <w:t xml:space="preserve"> showed</w:t>
      </w:r>
      <w:r>
        <w:t xml:space="preserve"> the importance of pacing in short ads, especially since attention spans can be pretty short. So, </w:t>
      </w:r>
      <w:r w:rsidR="00060EDB">
        <w:t xml:space="preserve">it was </w:t>
      </w:r>
      <w:r>
        <w:t xml:space="preserve">decided to use similar dynamic editing techniques in our project, especially during the high-energy futsal scenes, where </w:t>
      </w:r>
      <w:r w:rsidR="00957871">
        <w:t>the</w:t>
      </w:r>
      <w:r>
        <w:t xml:space="preserve"> synced quick cuts with the music to really amp up the impact.</w:t>
      </w:r>
    </w:p>
    <w:p w14:paraId="4FECF3D3" w14:textId="132E4914" w:rsidR="00CD39B0" w:rsidRDefault="00CD39B0" w:rsidP="00CD39B0">
      <w:r>
        <w:t xml:space="preserve">Another key takeaway was showcasing the product's versatility through diverse environments. The first reference showed how placing the product in various scenarios can really enhance its appeal and </w:t>
      </w:r>
      <w:r w:rsidR="002205A5">
        <w:t>usability. The</w:t>
      </w:r>
      <w:r>
        <w:t xml:space="preserve"> MBT bottle</w:t>
      </w:r>
      <w:r w:rsidR="00F352D3">
        <w:t xml:space="preserve"> would be featured</w:t>
      </w:r>
      <w:r>
        <w:t xml:space="preserve"> in a range of settings</w:t>
      </w:r>
      <w:r w:rsidR="00E74B9B">
        <w:t xml:space="preserve"> which were </w:t>
      </w:r>
      <w:r>
        <w:t>sports, hiking, and everyday life</w:t>
      </w:r>
      <w:r w:rsidR="00E74B9B">
        <w:t xml:space="preserve">, </w:t>
      </w:r>
      <w:r>
        <w:t>so the audience could connect with the product on a more personal level.</w:t>
      </w:r>
    </w:p>
    <w:p w14:paraId="14E1C6E9" w14:textId="6B2D6B4C" w:rsidR="00CD39B0" w:rsidRDefault="00CD39B0" w:rsidP="00CD39B0">
      <w:r>
        <w:t xml:space="preserve">From the second reference, </w:t>
      </w:r>
      <w:r w:rsidR="00DB76CB">
        <w:t>it was</w:t>
      </w:r>
      <w:r>
        <w:t xml:space="preserve"> learned just how crucial high-quality cinematography and </w:t>
      </w:r>
      <w:r w:rsidR="009F5B22">
        <w:t>colour</w:t>
      </w:r>
      <w:r>
        <w:t xml:space="preserve"> grading are. Clean compositions and detailed close-ups really brought the product's features to life. This insight shaped our visual approach, leading us to include close-up shots of the bottle that highlighted details like the built-in straw and sleek design. Plus, careful attention </w:t>
      </w:r>
      <w:r w:rsidR="00446FE7">
        <w:t xml:space="preserve">was taken </w:t>
      </w:r>
      <w:r>
        <w:t xml:space="preserve">to </w:t>
      </w:r>
      <w:r w:rsidR="009F5B22">
        <w:t>colour</w:t>
      </w:r>
      <w:r>
        <w:t xml:space="preserve"> grading to maintain visual consistency and boost the overall aesthetic of the ad.</w:t>
      </w:r>
    </w:p>
    <w:p w14:paraId="31809D14" w14:textId="61A9F644" w:rsidR="00C24061" w:rsidRPr="00C24061" w:rsidRDefault="00CD39B0" w:rsidP="00CD39B0">
      <w:r>
        <w:t xml:space="preserve">However, a limitation </w:t>
      </w:r>
      <w:r w:rsidR="009C3921">
        <w:t xml:space="preserve">was noticed </w:t>
      </w:r>
      <w:r>
        <w:t>in the second vide</w:t>
      </w:r>
      <w:r w:rsidR="003C52C8">
        <w:t>o which was</w:t>
      </w:r>
      <w:r w:rsidR="00B53E69">
        <w:t xml:space="preserve"> a</w:t>
      </w:r>
      <w:r>
        <w:t xml:space="preserve"> lack of camera variation. Sticking to repetitive angles can really dull the visual interest, even if the footage is top-notch. To counter this, </w:t>
      </w:r>
      <w:r w:rsidR="009F5A30">
        <w:t>It was</w:t>
      </w:r>
      <w:r>
        <w:t xml:space="preserve"> made sure to incorporate a wider array of camera techniques, including tracking shots, handheld movements, wide shots, and slow-motion to keep things fresh and engaging.</w:t>
      </w:r>
    </w:p>
    <w:p w14:paraId="26D80A5A" w14:textId="77777777" w:rsidR="006A3C8B" w:rsidRDefault="006A3C8B">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2E16C483" w14:textId="53FCDDDB"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5. Project Planning</w:t>
      </w:r>
    </w:p>
    <w:p w14:paraId="3A7DA191" w14:textId="77777777" w:rsidR="00C24061" w:rsidRPr="00C24061" w:rsidRDefault="00C24061" w:rsidP="00C70217">
      <w:pPr>
        <w:pStyle w:val="Heading2"/>
      </w:pPr>
      <w:r w:rsidRPr="00C24061">
        <w:t>5.1 Production Timeline (Gantt Chart)</w:t>
      </w:r>
    </w:p>
    <w:p w14:paraId="00AC1890" w14:textId="77777777" w:rsidR="00C24061" w:rsidRPr="00C24061" w:rsidRDefault="00C24061" w:rsidP="00C70217">
      <w:pPr>
        <w:pStyle w:val="Heading2"/>
      </w:pPr>
      <w:r w:rsidRPr="00C24061">
        <w:t>5.2 Workflow and Production Stages</w:t>
      </w:r>
    </w:p>
    <w:p w14:paraId="6536FA77" w14:textId="77777777" w:rsidR="00C24061" w:rsidRPr="00C24061" w:rsidRDefault="00C24061" w:rsidP="00C24061">
      <w:pPr>
        <w:spacing w:line="278" w:lineRule="auto"/>
        <w:rPr>
          <w:rFonts w:eastAsiaTheme="majorEastAsia" w:cstheme="majorBidi"/>
          <w:b/>
          <w:color w:val="000000" w:themeColor="text1"/>
          <w:sz w:val="32"/>
          <w:szCs w:val="40"/>
        </w:rPr>
      </w:pPr>
    </w:p>
    <w:p w14:paraId="16A3A88E" w14:textId="77777777" w:rsidR="00484F86" w:rsidRDefault="00484F86">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0933A33E" w14:textId="0E3EB49D"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6. Pre-Production Planning</w:t>
      </w:r>
    </w:p>
    <w:p w14:paraId="1D0A31B4" w14:textId="77777777" w:rsidR="00C24061" w:rsidRPr="00C24061" w:rsidRDefault="00C24061" w:rsidP="00C70217">
      <w:pPr>
        <w:pStyle w:val="Heading2"/>
      </w:pPr>
      <w:r w:rsidRPr="00C24061">
        <w:t>6.1 Script Development</w:t>
      </w:r>
    </w:p>
    <w:p w14:paraId="2B21985D" w14:textId="77777777" w:rsidR="00C24061" w:rsidRPr="00C24061" w:rsidRDefault="00C24061" w:rsidP="00C70217">
      <w:pPr>
        <w:pStyle w:val="Heading2"/>
      </w:pPr>
      <w:r w:rsidRPr="00C24061">
        <w:t>6.2 Storyboard</w:t>
      </w:r>
    </w:p>
    <w:p w14:paraId="42DEF6AF" w14:textId="77777777" w:rsidR="00C24061" w:rsidRPr="00C24061" w:rsidRDefault="00C24061" w:rsidP="00C70217">
      <w:pPr>
        <w:pStyle w:val="Heading2"/>
      </w:pPr>
      <w:r w:rsidRPr="00C24061">
        <w:t>6.3 Shot List</w:t>
      </w:r>
    </w:p>
    <w:p w14:paraId="7EAA7BAD" w14:textId="77777777" w:rsidR="00C24061" w:rsidRPr="00C24061" w:rsidRDefault="00C24061" w:rsidP="00C70217">
      <w:pPr>
        <w:pStyle w:val="Heading2"/>
      </w:pPr>
      <w:r w:rsidRPr="00C24061">
        <w:t>6.4 Location Planning</w:t>
      </w:r>
    </w:p>
    <w:p w14:paraId="6D578F76" w14:textId="77777777" w:rsidR="00C24061" w:rsidRPr="00C24061" w:rsidRDefault="00C24061" w:rsidP="00C70217">
      <w:pPr>
        <w:pStyle w:val="Heading2"/>
      </w:pPr>
      <w:r w:rsidRPr="00C24061">
        <w:t>6.5 Props and Product Preparation</w:t>
      </w:r>
    </w:p>
    <w:p w14:paraId="53278632" w14:textId="77777777" w:rsidR="00C24061" w:rsidRPr="00C24061" w:rsidRDefault="00C24061" w:rsidP="00C70217">
      <w:pPr>
        <w:pStyle w:val="Heading2"/>
      </w:pPr>
      <w:r w:rsidRPr="00C24061">
        <w:t>6.6 Equipment and Technical Setup</w:t>
      </w:r>
    </w:p>
    <w:p w14:paraId="2E540E65" w14:textId="77777777" w:rsidR="00C24061" w:rsidRPr="00C24061" w:rsidRDefault="00C24061" w:rsidP="00C70217">
      <w:pPr>
        <w:pStyle w:val="Heading2"/>
      </w:pPr>
      <w:r w:rsidRPr="00C24061">
        <w:t>6.7 Production Schedule</w:t>
      </w:r>
    </w:p>
    <w:p w14:paraId="69B9178C" w14:textId="77777777" w:rsidR="00C24061" w:rsidRPr="00C24061" w:rsidRDefault="00C24061" w:rsidP="00C24061">
      <w:pPr>
        <w:spacing w:line="278" w:lineRule="auto"/>
        <w:rPr>
          <w:rFonts w:eastAsiaTheme="majorEastAsia" w:cstheme="majorBidi"/>
          <w:b/>
          <w:color w:val="000000" w:themeColor="text1"/>
          <w:sz w:val="32"/>
          <w:szCs w:val="40"/>
        </w:rPr>
      </w:pPr>
    </w:p>
    <w:p w14:paraId="2CFEF943" w14:textId="77777777" w:rsidR="005D10B0" w:rsidRDefault="005D10B0">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7CC95469" w14:textId="61AFB6A6"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7. Production Process</w:t>
      </w:r>
    </w:p>
    <w:p w14:paraId="52B83854" w14:textId="77777777" w:rsidR="00C24061" w:rsidRDefault="00C24061" w:rsidP="00C70217">
      <w:pPr>
        <w:pStyle w:val="Heading2"/>
      </w:pPr>
      <w:r w:rsidRPr="00C24061">
        <w:t>7.1 Filming Techniques</w:t>
      </w:r>
    </w:p>
    <w:p w14:paraId="5EBA3A05" w14:textId="308C772C" w:rsidR="008C108C" w:rsidRDefault="008C108C" w:rsidP="008C108C">
      <w:r>
        <w:t xml:space="preserve">The </w:t>
      </w:r>
      <w:r>
        <w:t>production</w:t>
      </w:r>
      <w:r>
        <w:t xml:space="preserve"> of the MBT water bottle commercial </w:t>
      </w:r>
      <w:r w:rsidR="00710944">
        <w:t>did</w:t>
      </w:r>
      <w:r>
        <w:t xml:space="preserve"> a variety of tried-and-true filming techniques to ensure the final ad was not only visually engaging but also professionally polished. Throughout the shoot, different types of shots were used, each with its own storytelling role. Wide shots set the scene, placing the product in real-life settings like a futsal court or a hiking trail. Medium shots struck a balance between the actors and their surroundings, capturing moments where they interacted naturally with the bottle in places like the office and gym. Close-ups focused on the product's finer details, showcasing features like the built-in straw, the texture of the bottle, and the range of </w:t>
      </w:r>
      <w:r w:rsidR="00DD0D09">
        <w:t>colours</w:t>
      </w:r>
      <w:r>
        <w:t xml:space="preserve"> available.</w:t>
      </w:r>
    </w:p>
    <w:p w14:paraId="198020C2" w14:textId="41BFCF14" w:rsidR="008C108C" w:rsidRPr="008C108C" w:rsidRDefault="008C108C" w:rsidP="008C108C">
      <w:r>
        <w:t>To enhance the viewer's experience, point-of-view (POV) shots were included, allowing the audience to feel as if they were using the product themselves</w:t>
      </w:r>
      <w:r w:rsidR="00EE194A">
        <w:t xml:space="preserve"> like </w:t>
      </w:r>
      <w:r>
        <w:t xml:space="preserve">imagining grabbing the bottle during a workout or </w:t>
      </w:r>
      <w:r w:rsidR="00834B79">
        <w:t>walking through the trail</w:t>
      </w:r>
      <w:r w:rsidR="00AD041A">
        <w:t xml:space="preserve"> </w:t>
      </w:r>
      <w:r>
        <w:t>on a hike. Match cuts were another important technique, linking two shots through a shared action or movement to create smooth transitions between scenes, like moving from a hand reaching for the bottle on a football field to a similar gesture in an office. This approach not only gave the ad a sleek and unified feel but also highlighted the product's adaptability in various settings.</w:t>
      </w:r>
      <w:r w:rsidR="009E439E">
        <w:t xml:space="preserve"> </w:t>
      </w:r>
    </w:p>
    <w:p w14:paraId="0055D5D9" w14:textId="77777777" w:rsidR="00C24061" w:rsidRDefault="00C24061" w:rsidP="00C70217">
      <w:pPr>
        <w:pStyle w:val="Heading2"/>
      </w:pPr>
      <w:r w:rsidRPr="00C24061">
        <w:t>7.2 Camera Work and Composition</w:t>
      </w:r>
    </w:p>
    <w:p w14:paraId="73CBF821" w14:textId="5153AACB" w:rsidR="009E439E" w:rsidRPr="009E439E" w:rsidRDefault="00BA572F" w:rsidP="009E439E">
      <w:r w:rsidRPr="00BA572F">
        <w:t xml:space="preserve">A choice was made to use a diverse range of camera movements and angles instead of sticking to static or repetitive shots, which was a limitation noted in one of the reference videos looked at during pre-production. Handheld shots were employed in high-energy scenes to create a sense of spontaneity and authenticity, while tracking shots helped maintain a smooth flow as </w:t>
      </w:r>
      <w:r w:rsidR="00D47F4B">
        <w:t xml:space="preserve">the shoot </w:t>
      </w:r>
      <w:r w:rsidRPr="00BA572F">
        <w:t>moved between locations. Ground-level and over-the-shoulder angles added cinematic depth and helped viewers understand the space better</w:t>
      </w:r>
      <w:r w:rsidR="007934E4">
        <w:t>.</w:t>
      </w:r>
    </w:p>
    <w:p w14:paraId="77F98573" w14:textId="77777777" w:rsidR="00C24061" w:rsidRDefault="00C24061" w:rsidP="00C70217">
      <w:pPr>
        <w:pStyle w:val="Heading2"/>
      </w:pPr>
      <w:r w:rsidRPr="00C24061">
        <w:t>7.3 Lighting Design</w:t>
      </w:r>
    </w:p>
    <w:p w14:paraId="75061DCA" w14:textId="09677AB2" w:rsidR="00BF4438" w:rsidRPr="00BF4438" w:rsidRDefault="005F4C51" w:rsidP="00BF4438">
      <w:r w:rsidRPr="005F4C51">
        <w:t>Since the project transitioned from a studio setup to an outdoor lifestyle shoot, natural light served as the primary source across most scenes, contributing to the overall authenticity of the footage</w:t>
      </w:r>
      <w:r w:rsidR="004C13FA">
        <w:t xml:space="preserve"> </w:t>
      </w:r>
      <w:r w:rsidRPr="005F4C51">
        <w:t>which aligned with the vibrant brand identity the advertisement sought to project, reinforcing the principle that lighting must resonate with both the brand's identity and the tone of the production.</w:t>
      </w:r>
    </w:p>
    <w:p w14:paraId="078500D6" w14:textId="77777777" w:rsidR="00A11375" w:rsidRDefault="00A11375">
      <w:pPr>
        <w:spacing w:line="278" w:lineRule="auto"/>
        <w:rPr>
          <w:rFonts w:eastAsiaTheme="majorEastAsia" w:cstheme="majorBidi"/>
          <w:b/>
          <w:color w:val="000000" w:themeColor="text1"/>
          <w:sz w:val="26"/>
          <w:szCs w:val="32"/>
        </w:rPr>
      </w:pPr>
      <w:r>
        <w:br w:type="page"/>
      </w:r>
    </w:p>
    <w:p w14:paraId="3A817FA5" w14:textId="12A60E73" w:rsidR="00C24061" w:rsidRDefault="00C24061" w:rsidP="00C70217">
      <w:pPr>
        <w:pStyle w:val="Heading2"/>
      </w:pPr>
      <w:r w:rsidRPr="00C24061">
        <w:lastRenderedPageBreak/>
        <w:t>7.4 Direction and Execution</w:t>
      </w:r>
    </w:p>
    <w:p w14:paraId="757ED66D" w14:textId="104FA526" w:rsidR="009E7536" w:rsidRDefault="009E7536" w:rsidP="009E7536">
      <w:r w:rsidRPr="009E7536">
        <w:t>The commercial was</w:t>
      </w:r>
      <w:r w:rsidR="00F05E64">
        <w:t xml:space="preserve"> filmed</w:t>
      </w:r>
      <w:r w:rsidRPr="009E7536">
        <w:t xml:space="preserve"> around the idea of visual storytelling without any dialogue. This meant that every shot, movement, and transition had to convey meaning solely through action and composition. The actors were encouraged to engage with the product in a natural and authentic manner, while the editing was carefully timed to match the rhythm of the music, creating a lively and consistent energy throughout. The non-linear narrative flowed smoothly between various settings like the futsal court, hiking trails, offices, gyms, and casual environments. This required thoughtful planning from the director to ensure that the transitions felt seamless and intentional, rather than jarring.</w:t>
      </w:r>
    </w:p>
    <w:p w14:paraId="69451A93" w14:textId="77777777" w:rsidR="00D62A63" w:rsidRPr="009E7536" w:rsidRDefault="00D62A63" w:rsidP="009E7536"/>
    <w:p w14:paraId="150AB031" w14:textId="77777777" w:rsidR="00C24061" w:rsidRPr="00C24061" w:rsidRDefault="00C24061" w:rsidP="00C70217">
      <w:pPr>
        <w:pStyle w:val="Heading2"/>
      </w:pPr>
      <w:r w:rsidRPr="00C24061">
        <w:t>7.5 Challenges and Solutions</w:t>
      </w:r>
    </w:p>
    <w:p w14:paraId="1EC2381A" w14:textId="584C930C" w:rsidR="009A1F48" w:rsidRDefault="009A1F48" w:rsidP="009A1F48">
      <w:r>
        <w:t xml:space="preserve">The production process faced a few notable </w:t>
      </w:r>
      <w:r w:rsidR="005B52D8">
        <w:t>challenges</w:t>
      </w:r>
      <w:r w:rsidR="006A5CF8">
        <w:t>.</w:t>
      </w:r>
      <w:r w:rsidR="00544871">
        <w:t xml:space="preserve"> </w:t>
      </w:r>
      <w:r>
        <w:t xml:space="preserve">The biggest challenge was the early choice to ditch the studio shoot in </w:t>
      </w:r>
      <w:r w:rsidR="00973AA2">
        <w:t>favour</w:t>
      </w:r>
      <w:r>
        <w:t xml:space="preserve"> of outdoor settings. While the studio provided a controlled environment for lighting and composition, test shots showed it just didn’t capture the lifestyle vibe we were aiming for. Plus, the setup didn’t perform as we had hoped, leading to several unusable shots that needed to be redone. The answer was to completely switch to real-world outdoor and indoor lifestyle environments, which turned out to be a much more effective and genuine approach.</w:t>
      </w:r>
    </w:p>
    <w:p w14:paraId="5615F3B5" w14:textId="1B139279" w:rsidR="00C24061" w:rsidRPr="00C24061" w:rsidRDefault="009A1F48" w:rsidP="009A1F48">
      <w:r>
        <w:t xml:space="preserve">Filming in various locations also brought its own set of logistical </w:t>
      </w:r>
      <w:r w:rsidR="00F73F75">
        <w:t>challenges</w:t>
      </w:r>
      <w:r>
        <w:t xml:space="preserve">, especially when it came to scheduling actors, coordinating equipment transport, and dealing with the unpredictable weather and lighting outdoors. </w:t>
      </w:r>
      <w:r w:rsidR="000D262D">
        <w:t>These</w:t>
      </w:r>
      <w:r>
        <w:t xml:space="preserve"> issues </w:t>
      </w:r>
      <w:r w:rsidR="000D262D">
        <w:t xml:space="preserve">were tackled </w:t>
      </w:r>
      <w:r>
        <w:t xml:space="preserve">by revising our production timeline and updating our Gantt chart, which helped us spread out the shooting days more evenly and added some flexibility for any necessary reshoots. On top of that, keeping a consistent visual style across different locations required careful </w:t>
      </w:r>
      <w:r w:rsidR="00973AA2">
        <w:t>colour</w:t>
      </w:r>
      <w:r>
        <w:t xml:space="preserve"> grading in post-production, making sure that footage shot in different lighting conditions looked cohesive in the final cut. While these challenges were significant, they ultimately led to a more robust and thoughtful production process that really enhanced the quality of the final commercial.</w:t>
      </w:r>
    </w:p>
    <w:p w14:paraId="7DAF2704" w14:textId="77777777" w:rsidR="00D63A92" w:rsidRDefault="00D63A92">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23335187" w14:textId="282A669C"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8. Post-Production</w:t>
      </w:r>
    </w:p>
    <w:p w14:paraId="02CB7BAB" w14:textId="77777777" w:rsidR="00C24061" w:rsidRDefault="00C24061" w:rsidP="00C70217">
      <w:pPr>
        <w:pStyle w:val="Heading2"/>
      </w:pPr>
      <w:r w:rsidRPr="00C24061">
        <w:t>8.1 Editing Workflow</w:t>
      </w:r>
    </w:p>
    <w:p w14:paraId="5E25CA10" w14:textId="77777777" w:rsidR="00DD4AAC" w:rsidRPr="00DD4AAC" w:rsidRDefault="00DD4AAC" w:rsidP="00DD4AAC"/>
    <w:p w14:paraId="5353F782" w14:textId="77777777" w:rsidR="00C24061" w:rsidRPr="00C24061" w:rsidRDefault="00C24061" w:rsidP="00C70217">
      <w:pPr>
        <w:pStyle w:val="Heading2"/>
      </w:pPr>
      <w:r w:rsidRPr="00C24061">
        <w:t>8.2 Colour Grading and Visual Style</w:t>
      </w:r>
    </w:p>
    <w:p w14:paraId="574B0C65" w14:textId="77777777" w:rsidR="00C24061" w:rsidRPr="00C24061" w:rsidRDefault="00C24061" w:rsidP="00C70217">
      <w:pPr>
        <w:pStyle w:val="Heading2"/>
      </w:pPr>
      <w:r w:rsidRPr="00C24061">
        <w:t>8.3 Sound Design and Music</w:t>
      </w:r>
    </w:p>
    <w:p w14:paraId="75276B2F" w14:textId="77777777" w:rsidR="00C24061" w:rsidRPr="00C24061" w:rsidRDefault="00C24061" w:rsidP="00C70217">
      <w:pPr>
        <w:pStyle w:val="Heading2"/>
      </w:pPr>
      <w:r w:rsidRPr="00C24061">
        <w:t>8.4 Visual Effects and Motion Graphics</w:t>
      </w:r>
    </w:p>
    <w:p w14:paraId="0447EAE1" w14:textId="77777777" w:rsidR="00C24061" w:rsidRPr="00C24061" w:rsidRDefault="00C24061" w:rsidP="00C24061">
      <w:pPr>
        <w:spacing w:line="278" w:lineRule="auto"/>
        <w:rPr>
          <w:rFonts w:eastAsiaTheme="majorEastAsia" w:cstheme="majorBidi"/>
          <w:b/>
          <w:color w:val="000000" w:themeColor="text1"/>
          <w:sz w:val="32"/>
          <w:szCs w:val="40"/>
        </w:rPr>
      </w:pPr>
    </w:p>
    <w:p w14:paraId="733029E1" w14:textId="77777777" w:rsidR="00B55BCC" w:rsidRDefault="00B55BCC">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560A7681" w14:textId="668764BA"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9. Final Outcome</w:t>
      </w:r>
    </w:p>
    <w:p w14:paraId="6A71189D" w14:textId="77777777" w:rsidR="00C24061" w:rsidRPr="00C24061" w:rsidRDefault="00C24061" w:rsidP="00C70217">
      <w:pPr>
        <w:pStyle w:val="Heading2"/>
      </w:pPr>
      <w:r w:rsidRPr="00C24061">
        <w:t>9.1 Final TVC Description</w:t>
      </w:r>
    </w:p>
    <w:p w14:paraId="0FCA3281" w14:textId="77777777" w:rsidR="00C24061" w:rsidRPr="00C24061" w:rsidRDefault="00C24061" w:rsidP="00C24061">
      <w:pPr>
        <w:spacing w:line="278" w:lineRule="auto"/>
        <w:rPr>
          <w:rFonts w:eastAsiaTheme="majorEastAsia" w:cstheme="majorBidi"/>
          <w:b/>
          <w:color w:val="000000" w:themeColor="text1"/>
          <w:sz w:val="32"/>
          <w:szCs w:val="40"/>
        </w:rPr>
      </w:pPr>
    </w:p>
    <w:p w14:paraId="6123A8B9" w14:textId="77777777" w:rsidR="00C70217" w:rsidRDefault="00C70217" w:rsidP="00C24061">
      <w:pPr>
        <w:spacing w:line="278" w:lineRule="auto"/>
        <w:rPr>
          <w:rFonts w:eastAsiaTheme="majorEastAsia" w:cstheme="majorBidi"/>
          <w:b/>
          <w:color w:val="000000" w:themeColor="text1"/>
          <w:sz w:val="32"/>
          <w:szCs w:val="40"/>
        </w:rPr>
      </w:pPr>
    </w:p>
    <w:p w14:paraId="7F51C7C4" w14:textId="77777777" w:rsidR="00B55BCC" w:rsidRDefault="00B55BCC">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5B002ED1" w14:textId="19C395AD"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10. Evaluation and Testing</w:t>
      </w:r>
    </w:p>
    <w:p w14:paraId="3110EB5B" w14:textId="77777777" w:rsidR="00C24061" w:rsidRPr="00C24061" w:rsidRDefault="00C24061" w:rsidP="00C70217">
      <w:pPr>
        <w:pStyle w:val="Heading2"/>
      </w:pPr>
      <w:r w:rsidRPr="00C24061">
        <w:t>10.1 Project Evaluation</w:t>
      </w:r>
    </w:p>
    <w:p w14:paraId="7121DD52" w14:textId="77777777" w:rsidR="00C24061" w:rsidRPr="00C24061" w:rsidRDefault="00C24061" w:rsidP="00C70217">
      <w:pPr>
        <w:pStyle w:val="Heading2"/>
      </w:pPr>
      <w:r w:rsidRPr="00C24061">
        <w:t>10.2 Strengths and Limitations</w:t>
      </w:r>
    </w:p>
    <w:p w14:paraId="3B3475C5" w14:textId="77777777" w:rsidR="00C24061" w:rsidRPr="00C24061" w:rsidRDefault="00C24061" w:rsidP="00C70217">
      <w:pPr>
        <w:pStyle w:val="Heading2"/>
      </w:pPr>
      <w:r w:rsidRPr="00C24061">
        <w:t>10.3 Audience Feedback / Survey Results</w:t>
      </w:r>
    </w:p>
    <w:p w14:paraId="6696DE75" w14:textId="77777777" w:rsidR="00C24061" w:rsidRPr="00C24061" w:rsidRDefault="00C24061" w:rsidP="00C70217">
      <w:pPr>
        <w:pStyle w:val="Heading2"/>
      </w:pPr>
      <w:r w:rsidRPr="00C24061">
        <w:t>10.4 Improvements and Future Recommendations</w:t>
      </w:r>
    </w:p>
    <w:p w14:paraId="44E10AD1" w14:textId="77777777" w:rsidR="00C24061" w:rsidRPr="00C24061" w:rsidRDefault="00C24061" w:rsidP="00C24061">
      <w:pPr>
        <w:spacing w:line="278" w:lineRule="auto"/>
        <w:rPr>
          <w:rFonts w:eastAsiaTheme="majorEastAsia" w:cstheme="majorBidi"/>
          <w:b/>
          <w:color w:val="000000" w:themeColor="text1"/>
          <w:sz w:val="32"/>
          <w:szCs w:val="40"/>
        </w:rPr>
      </w:pPr>
    </w:p>
    <w:p w14:paraId="769428D5" w14:textId="77777777" w:rsidR="002A4228" w:rsidRDefault="002A4228">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0868C560" w14:textId="2B946284"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11. Contribution of Others</w:t>
      </w:r>
    </w:p>
    <w:p w14:paraId="3668B85C" w14:textId="77777777" w:rsidR="00C24061" w:rsidRPr="00C24061" w:rsidRDefault="00C24061" w:rsidP="00C70217">
      <w:pPr>
        <w:pStyle w:val="Heading2"/>
      </w:pPr>
      <w:r w:rsidRPr="00C24061">
        <w:t>11.1 Client / Actors / Crew</w:t>
      </w:r>
    </w:p>
    <w:p w14:paraId="6A757C02" w14:textId="77777777" w:rsidR="00C24061" w:rsidRPr="00C24061" w:rsidRDefault="00C24061" w:rsidP="00C70217">
      <w:pPr>
        <w:pStyle w:val="Heading2"/>
      </w:pPr>
      <w:r w:rsidRPr="00C24061">
        <w:t>11.2 External Resources (e.g., assets, references, tools)</w:t>
      </w:r>
    </w:p>
    <w:p w14:paraId="382349B8" w14:textId="77777777" w:rsidR="00C24061" w:rsidRPr="00C24061" w:rsidRDefault="00C24061" w:rsidP="00C70217"/>
    <w:p w14:paraId="76E38C1F" w14:textId="77777777" w:rsidR="0040433A" w:rsidRDefault="0040433A">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3CCFEE63" w14:textId="5A72884B"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12. Resources</w:t>
      </w:r>
    </w:p>
    <w:p w14:paraId="0FF91DF1" w14:textId="77777777" w:rsidR="00C24061" w:rsidRDefault="00C24061" w:rsidP="00C70217">
      <w:pPr>
        <w:pStyle w:val="Heading2"/>
      </w:pPr>
      <w:r w:rsidRPr="00C24061">
        <w:t>12.1 Software Used</w:t>
      </w:r>
    </w:p>
    <w:p w14:paraId="37AA243A" w14:textId="77777777" w:rsidR="0062301F" w:rsidRPr="0062301F" w:rsidRDefault="0062301F" w:rsidP="0062301F"/>
    <w:p w14:paraId="62FE4F16" w14:textId="77777777" w:rsidR="00C24061" w:rsidRDefault="00C24061" w:rsidP="00C70217">
      <w:pPr>
        <w:pStyle w:val="Heading2"/>
      </w:pPr>
      <w:r w:rsidRPr="00C24061">
        <w:t>12.2 Equipment Used</w:t>
      </w:r>
    </w:p>
    <w:p w14:paraId="2BBAE332" w14:textId="77777777" w:rsidR="002A5938" w:rsidRPr="002A5938" w:rsidRDefault="002A5938" w:rsidP="002A5938"/>
    <w:p w14:paraId="512CE318" w14:textId="77777777" w:rsidR="00C24061" w:rsidRDefault="00C24061" w:rsidP="00C70217">
      <w:pPr>
        <w:pStyle w:val="Heading2"/>
      </w:pPr>
      <w:r w:rsidRPr="00C24061">
        <w:t>12.3 Skills Required</w:t>
      </w:r>
    </w:p>
    <w:p w14:paraId="4A663A5B" w14:textId="77777777" w:rsidR="004628FD" w:rsidRPr="004628FD" w:rsidRDefault="004628FD" w:rsidP="004628FD"/>
    <w:p w14:paraId="42110355" w14:textId="77777777" w:rsidR="00C24061" w:rsidRPr="00C24061" w:rsidRDefault="00C24061" w:rsidP="00C24061">
      <w:pPr>
        <w:spacing w:line="278" w:lineRule="auto"/>
        <w:rPr>
          <w:rFonts w:eastAsiaTheme="majorEastAsia" w:cstheme="majorBidi"/>
          <w:b/>
          <w:color w:val="000000" w:themeColor="text1"/>
          <w:sz w:val="32"/>
          <w:szCs w:val="40"/>
        </w:rPr>
      </w:pPr>
    </w:p>
    <w:p w14:paraId="3C6B46AD" w14:textId="77777777" w:rsidR="00A83C2D" w:rsidRDefault="00A83C2D">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21B9B823" w14:textId="5788F6A7"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13. References</w:t>
      </w:r>
    </w:p>
    <w:p w14:paraId="6CD9CB89" w14:textId="77777777" w:rsidR="00C24061" w:rsidRPr="00C24061" w:rsidRDefault="00C24061" w:rsidP="00C24061">
      <w:pPr>
        <w:spacing w:line="278" w:lineRule="auto"/>
        <w:rPr>
          <w:rFonts w:eastAsiaTheme="majorEastAsia" w:cstheme="majorBidi"/>
          <w:b/>
          <w:color w:val="000000" w:themeColor="text1"/>
          <w:sz w:val="32"/>
          <w:szCs w:val="40"/>
        </w:rPr>
      </w:pPr>
    </w:p>
    <w:p w14:paraId="1427B108" w14:textId="77777777" w:rsidR="00A83C2D" w:rsidRDefault="00A83C2D">
      <w:pPr>
        <w:spacing w:line="278" w:lineRule="auto"/>
        <w:rPr>
          <w:rFonts w:eastAsiaTheme="majorEastAsia" w:cstheme="majorBidi"/>
          <w:b/>
          <w:color w:val="000000" w:themeColor="text1"/>
          <w:sz w:val="32"/>
          <w:szCs w:val="40"/>
        </w:rPr>
      </w:pPr>
      <w:r>
        <w:rPr>
          <w:rFonts w:eastAsiaTheme="majorEastAsia" w:cstheme="majorBidi"/>
          <w:b/>
          <w:color w:val="000000" w:themeColor="text1"/>
          <w:sz w:val="32"/>
          <w:szCs w:val="40"/>
        </w:rPr>
        <w:br w:type="page"/>
      </w:r>
    </w:p>
    <w:p w14:paraId="7A624924" w14:textId="7A8324CC"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lastRenderedPageBreak/>
        <w:t>14. Appendices</w:t>
      </w:r>
    </w:p>
    <w:p w14:paraId="279CEC61" w14:textId="77777777"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t>14.1 Storyboards</w:t>
      </w:r>
    </w:p>
    <w:p w14:paraId="4A251A48" w14:textId="77777777" w:rsidR="00C24061" w:rsidRPr="00C24061" w:rsidRDefault="00C24061" w:rsidP="00C24061">
      <w:pPr>
        <w:spacing w:line="278" w:lineRule="auto"/>
        <w:rPr>
          <w:rFonts w:eastAsiaTheme="majorEastAsia" w:cstheme="majorBidi"/>
          <w:b/>
          <w:color w:val="000000" w:themeColor="text1"/>
          <w:sz w:val="32"/>
          <w:szCs w:val="40"/>
        </w:rPr>
      </w:pPr>
      <w:r w:rsidRPr="00C24061">
        <w:rPr>
          <w:rFonts w:eastAsiaTheme="majorEastAsia" w:cstheme="majorBidi"/>
          <w:b/>
          <w:color w:val="000000" w:themeColor="text1"/>
          <w:sz w:val="32"/>
          <w:szCs w:val="40"/>
        </w:rPr>
        <w:t>14.2 Survey Data</w:t>
      </w:r>
    </w:p>
    <w:p w14:paraId="46A6C4E9" w14:textId="773D3E92" w:rsidR="00307958" w:rsidRDefault="00C24061" w:rsidP="00C24061">
      <w:pPr>
        <w:spacing w:line="278" w:lineRule="auto"/>
        <w:rPr>
          <w:rFonts w:eastAsiaTheme="majorEastAsia" w:cstheme="majorBidi"/>
          <w:b/>
          <w:color w:val="000000" w:themeColor="text1"/>
          <w:sz w:val="26"/>
          <w:szCs w:val="32"/>
        </w:rPr>
      </w:pPr>
      <w:r w:rsidRPr="00C24061">
        <w:rPr>
          <w:rFonts w:eastAsiaTheme="majorEastAsia" w:cstheme="majorBidi"/>
          <w:b/>
          <w:color w:val="000000" w:themeColor="text1"/>
          <w:sz w:val="32"/>
          <w:szCs w:val="40"/>
        </w:rPr>
        <w:t>14.3 Additional Visual Materials</w:t>
      </w:r>
      <w:r w:rsidRPr="00C24061">
        <w:rPr>
          <w:rFonts w:eastAsiaTheme="majorEastAsia" w:cstheme="majorBidi"/>
          <w:b/>
          <w:color w:val="000000" w:themeColor="text1"/>
          <w:sz w:val="32"/>
          <w:szCs w:val="40"/>
        </w:rPr>
        <w:t xml:space="preserve"> </w:t>
      </w:r>
      <w:r w:rsidR="00307958">
        <w:br w:type="page"/>
      </w:r>
    </w:p>
    <w:p w14:paraId="1D7D4289" w14:textId="77777777" w:rsidR="00CF35C1" w:rsidRDefault="00CF35C1" w:rsidP="00971DD7">
      <w:pPr>
        <w:pStyle w:val="Heading2"/>
      </w:pPr>
    </w:p>
    <w:sectPr w:rsidR="00CF35C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30329"/>
    <w:multiLevelType w:val="hybridMultilevel"/>
    <w:tmpl w:val="CA3E5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3C5A2F"/>
    <w:multiLevelType w:val="hybridMultilevel"/>
    <w:tmpl w:val="E804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D4C4D3E"/>
    <w:multiLevelType w:val="hybridMultilevel"/>
    <w:tmpl w:val="18501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552538">
    <w:abstractNumId w:val="2"/>
  </w:num>
  <w:num w:numId="2" w16cid:durableId="1015616040">
    <w:abstractNumId w:val="0"/>
  </w:num>
  <w:num w:numId="3" w16cid:durableId="426196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5C1"/>
    <w:rsid w:val="000034E7"/>
    <w:rsid w:val="00022FF2"/>
    <w:rsid w:val="0005191E"/>
    <w:rsid w:val="00060EDB"/>
    <w:rsid w:val="00093161"/>
    <w:rsid w:val="0009748A"/>
    <w:rsid w:val="000B252C"/>
    <w:rsid w:val="000C7F65"/>
    <w:rsid w:val="000D262D"/>
    <w:rsid w:val="00157090"/>
    <w:rsid w:val="00157FE6"/>
    <w:rsid w:val="00175CD9"/>
    <w:rsid w:val="00176049"/>
    <w:rsid w:val="00176E94"/>
    <w:rsid w:val="001837E8"/>
    <w:rsid w:val="00185CB0"/>
    <w:rsid w:val="001966F1"/>
    <w:rsid w:val="001A094D"/>
    <w:rsid w:val="001A20C9"/>
    <w:rsid w:val="001A6699"/>
    <w:rsid w:val="001B6EC6"/>
    <w:rsid w:val="001D112B"/>
    <w:rsid w:val="001E1955"/>
    <w:rsid w:val="001F72A5"/>
    <w:rsid w:val="00216AD7"/>
    <w:rsid w:val="002205A5"/>
    <w:rsid w:val="0025788A"/>
    <w:rsid w:val="0026181F"/>
    <w:rsid w:val="00263185"/>
    <w:rsid w:val="00267F59"/>
    <w:rsid w:val="002A4228"/>
    <w:rsid w:val="002A5938"/>
    <w:rsid w:val="002C259F"/>
    <w:rsid w:val="002C3BDF"/>
    <w:rsid w:val="002F1121"/>
    <w:rsid w:val="002F4373"/>
    <w:rsid w:val="002F4409"/>
    <w:rsid w:val="002F5809"/>
    <w:rsid w:val="00307958"/>
    <w:rsid w:val="00317282"/>
    <w:rsid w:val="00327EA5"/>
    <w:rsid w:val="00335C7A"/>
    <w:rsid w:val="00335F82"/>
    <w:rsid w:val="003527B1"/>
    <w:rsid w:val="00354E3A"/>
    <w:rsid w:val="00366E48"/>
    <w:rsid w:val="00387550"/>
    <w:rsid w:val="003B2176"/>
    <w:rsid w:val="003C52C8"/>
    <w:rsid w:val="003F01BA"/>
    <w:rsid w:val="0040433A"/>
    <w:rsid w:val="00430B67"/>
    <w:rsid w:val="00434DC1"/>
    <w:rsid w:val="00446FE7"/>
    <w:rsid w:val="004520B8"/>
    <w:rsid w:val="004628FD"/>
    <w:rsid w:val="00484F86"/>
    <w:rsid w:val="00497373"/>
    <w:rsid w:val="004A3378"/>
    <w:rsid w:val="004A4E70"/>
    <w:rsid w:val="004B1B5C"/>
    <w:rsid w:val="004C13FA"/>
    <w:rsid w:val="004C44CD"/>
    <w:rsid w:val="004E4111"/>
    <w:rsid w:val="00506537"/>
    <w:rsid w:val="00506554"/>
    <w:rsid w:val="00510C96"/>
    <w:rsid w:val="005324C8"/>
    <w:rsid w:val="00534C6B"/>
    <w:rsid w:val="00544871"/>
    <w:rsid w:val="00565479"/>
    <w:rsid w:val="00576319"/>
    <w:rsid w:val="0057658E"/>
    <w:rsid w:val="00595877"/>
    <w:rsid w:val="005964DA"/>
    <w:rsid w:val="005B52D8"/>
    <w:rsid w:val="005D10B0"/>
    <w:rsid w:val="005F4C51"/>
    <w:rsid w:val="005F538C"/>
    <w:rsid w:val="00611F3F"/>
    <w:rsid w:val="0062301F"/>
    <w:rsid w:val="00626693"/>
    <w:rsid w:val="00627801"/>
    <w:rsid w:val="00674DF1"/>
    <w:rsid w:val="006859CD"/>
    <w:rsid w:val="006A3C8B"/>
    <w:rsid w:val="006A5B48"/>
    <w:rsid w:val="006A5CF8"/>
    <w:rsid w:val="006B62BD"/>
    <w:rsid w:val="006D233E"/>
    <w:rsid w:val="006D61E1"/>
    <w:rsid w:val="006D7AB4"/>
    <w:rsid w:val="006F43F9"/>
    <w:rsid w:val="0070724F"/>
    <w:rsid w:val="00710944"/>
    <w:rsid w:val="007219BC"/>
    <w:rsid w:val="00723443"/>
    <w:rsid w:val="00730641"/>
    <w:rsid w:val="0075745E"/>
    <w:rsid w:val="00762700"/>
    <w:rsid w:val="00770032"/>
    <w:rsid w:val="007916FA"/>
    <w:rsid w:val="007934E4"/>
    <w:rsid w:val="00797450"/>
    <w:rsid w:val="007B5241"/>
    <w:rsid w:val="00823549"/>
    <w:rsid w:val="00834B79"/>
    <w:rsid w:val="00865418"/>
    <w:rsid w:val="00883EB1"/>
    <w:rsid w:val="008C108C"/>
    <w:rsid w:val="008F47BD"/>
    <w:rsid w:val="00901D7D"/>
    <w:rsid w:val="00903040"/>
    <w:rsid w:val="00920FEA"/>
    <w:rsid w:val="00946002"/>
    <w:rsid w:val="00957871"/>
    <w:rsid w:val="00971DD7"/>
    <w:rsid w:val="00972251"/>
    <w:rsid w:val="009729E2"/>
    <w:rsid w:val="00973AA2"/>
    <w:rsid w:val="0099147E"/>
    <w:rsid w:val="0099272B"/>
    <w:rsid w:val="00997734"/>
    <w:rsid w:val="009A1F48"/>
    <w:rsid w:val="009C3921"/>
    <w:rsid w:val="009E439E"/>
    <w:rsid w:val="009E7536"/>
    <w:rsid w:val="009F4240"/>
    <w:rsid w:val="009F5A30"/>
    <w:rsid w:val="009F5B22"/>
    <w:rsid w:val="00A04707"/>
    <w:rsid w:val="00A11375"/>
    <w:rsid w:val="00A223B8"/>
    <w:rsid w:val="00A235F2"/>
    <w:rsid w:val="00A32812"/>
    <w:rsid w:val="00A407C1"/>
    <w:rsid w:val="00A77BC6"/>
    <w:rsid w:val="00A83C2D"/>
    <w:rsid w:val="00A86528"/>
    <w:rsid w:val="00A929B6"/>
    <w:rsid w:val="00AA50F2"/>
    <w:rsid w:val="00AD041A"/>
    <w:rsid w:val="00AE48B5"/>
    <w:rsid w:val="00AF75A8"/>
    <w:rsid w:val="00B1134D"/>
    <w:rsid w:val="00B21DC7"/>
    <w:rsid w:val="00B53E69"/>
    <w:rsid w:val="00B55BCC"/>
    <w:rsid w:val="00B82484"/>
    <w:rsid w:val="00B90847"/>
    <w:rsid w:val="00BA073D"/>
    <w:rsid w:val="00BA217C"/>
    <w:rsid w:val="00BA572F"/>
    <w:rsid w:val="00BC02F1"/>
    <w:rsid w:val="00BD035E"/>
    <w:rsid w:val="00BF4438"/>
    <w:rsid w:val="00BF4739"/>
    <w:rsid w:val="00C24061"/>
    <w:rsid w:val="00C642F8"/>
    <w:rsid w:val="00C66A5B"/>
    <w:rsid w:val="00C70217"/>
    <w:rsid w:val="00C81BCE"/>
    <w:rsid w:val="00C841C2"/>
    <w:rsid w:val="00C95F22"/>
    <w:rsid w:val="00CB4EB8"/>
    <w:rsid w:val="00CC7FA9"/>
    <w:rsid w:val="00CD39B0"/>
    <w:rsid w:val="00CF35C1"/>
    <w:rsid w:val="00CF5849"/>
    <w:rsid w:val="00D069AE"/>
    <w:rsid w:val="00D4102C"/>
    <w:rsid w:val="00D47F4B"/>
    <w:rsid w:val="00D55D3A"/>
    <w:rsid w:val="00D62A63"/>
    <w:rsid w:val="00D62BB8"/>
    <w:rsid w:val="00D63A92"/>
    <w:rsid w:val="00D6777E"/>
    <w:rsid w:val="00D86162"/>
    <w:rsid w:val="00DB76CB"/>
    <w:rsid w:val="00DC3B30"/>
    <w:rsid w:val="00DD0D09"/>
    <w:rsid w:val="00DD4AAC"/>
    <w:rsid w:val="00DE374E"/>
    <w:rsid w:val="00DE38DF"/>
    <w:rsid w:val="00E12799"/>
    <w:rsid w:val="00E23D51"/>
    <w:rsid w:val="00E32691"/>
    <w:rsid w:val="00E35E41"/>
    <w:rsid w:val="00E36AE3"/>
    <w:rsid w:val="00E42B54"/>
    <w:rsid w:val="00E51098"/>
    <w:rsid w:val="00E57931"/>
    <w:rsid w:val="00E74B9B"/>
    <w:rsid w:val="00E81EFE"/>
    <w:rsid w:val="00E8257A"/>
    <w:rsid w:val="00EA0F76"/>
    <w:rsid w:val="00EA609C"/>
    <w:rsid w:val="00EE02B1"/>
    <w:rsid w:val="00EE194A"/>
    <w:rsid w:val="00EE3AA4"/>
    <w:rsid w:val="00EE5BEE"/>
    <w:rsid w:val="00F02D03"/>
    <w:rsid w:val="00F05E64"/>
    <w:rsid w:val="00F22250"/>
    <w:rsid w:val="00F22E23"/>
    <w:rsid w:val="00F30C43"/>
    <w:rsid w:val="00F352D3"/>
    <w:rsid w:val="00F3587C"/>
    <w:rsid w:val="00F60DBF"/>
    <w:rsid w:val="00F73F75"/>
    <w:rsid w:val="00F76426"/>
    <w:rsid w:val="00F947E1"/>
    <w:rsid w:val="00FB65CE"/>
    <w:rsid w:val="00FC4178"/>
    <w:rsid w:val="00FD15EB"/>
    <w:rsid w:val="00FE284F"/>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4:docId w14:val="72898B0F"/>
  <w15:chartTrackingRefBased/>
  <w15:docId w15:val="{CD13913A-DB4B-C042-AC03-BB1BD60414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5C1"/>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B82484"/>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57931"/>
    <w:pPr>
      <w:keepNext/>
      <w:keepLines/>
      <w:spacing w:before="160" w:after="80"/>
      <w:outlineLvl w:val="1"/>
    </w:pPr>
    <w:rPr>
      <w:rFonts w:eastAsiaTheme="majorEastAsia" w:cstheme="majorBidi"/>
      <w:b/>
      <w:color w:val="000000" w:themeColor="text1"/>
      <w:sz w:val="26"/>
      <w:szCs w:val="32"/>
    </w:rPr>
  </w:style>
  <w:style w:type="paragraph" w:styleId="Heading3">
    <w:name w:val="heading 3"/>
    <w:basedOn w:val="Normal"/>
    <w:next w:val="Normal"/>
    <w:link w:val="Heading3Char"/>
    <w:uiPriority w:val="9"/>
    <w:semiHidden/>
    <w:unhideWhenUsed/>
    <w:qFormat/>
    <w:rsid w:val="00CF35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35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5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5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5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5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5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484"/>
    <w:rPr>
      <w:rFonts w:ascii="Arial" w:eastAsiaTheme="majorEastAsia" w:hAnsi="Arial" w:cstheme="majorBidi"/>
      <w:b/>
      <w:color w:val="000000" w:themeColor="text1"/>
      <w:kern w:val="0"/>
      <w:sz w:val="32"/>
      <w:szCs w:val="40"/>
      <w:lang w:val="en-GB"/>
      <w14:ligatures w14:val="none"/>
    </w:rPr>
  </w:style>
  <w:style w:type="character" w:customStyle="1" w:styleId="Heading2Char">
    <w:name w:val="Heading 2 Char"/>
    <w:basedOn w:val="DefaultParagraphFont"/>
    <w:link w:val="Heading2"/>
    <w:uiPriority w:val="9"/>
    <w:rsid w:val="00E57931"/>
    <w:rPr>
      <w:rFonts w:ascii="Arial" w:eastAsiaTheme="majorEastAsia" w:hAnsi="Arial" w:cstheme="majorBidi"/>
      <w:b/>
      <w:color w:val="000000" w:themeColor="text1"/>
      <w:kern w:val="0"/>
      <w:sz w:val="26"/>
      <w:szCs w:val="32"/>
      <w:lang w:val="en-GB"/>
      <w14:ligatures w14:val="none"/>
    </w:rPr>
  </w:style>
  <w:style w:type="character" w:customStyle="1" w:styleId="Heading3Char">
    <w:name w:val="Heading 3 Char"/>
    <w:basedOn w:val="DefaultParagraphFont"/>
    <w:link w:val="Heading3"/>
    <w:uiPriority w:val="9"/>
    <w:semiHidden/>
    <w:rsid w:val="00CF35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5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5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5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5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5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5C1"/>
    <w:rPr>
      <w:rFonts w:eastAsiaTheme="majorEastAsia" w:cstheme="majorBidi"/>
      <w:color w:val="272727" w:themeColor="text1" w:themeTint="D8"/>
    </w:rPr>
  </w:style>
  <w:style w:type="paragraph" w:styleId="Title">
    <w:name w:val="Title"/>
    <w:basedOn w:val="Normal"/>
    <w:next w:val="Normal"/>
    <w:link w:val="TitleChar"/>
    <w:uiPriority w:val="10"/>
    <w:qFormat/>
    <w:rsid w:val="00CF35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5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5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5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5C1"/>
    <w:pPr>
      <w:spacing w:before="160"/>
      <w:jc w:val="center"/>
    </w:pPr>
    <w:rPr>
      <w:i/>
      <w:iCs/>
      <w:color w:val="404040" w:themeColor="text1" w:themeTint="BF"/>
    </w:rPr>
  </w:style>
  <w:style w:type="character" w:customStyle="1" w:styleId="QuoteChar">
    <w:name w:val="Quote Char"/>
    <w:basedOn w:val="DefaultParagraphFont"/>
    <w:link w:val="Quote"/>
    <w:uiPriority w:val="29"/>
    <w:rsid w:val="00CF35C1"/>
    <w:rPr>
      <w:i/>
      <w:iCs/>
      <w:color w:val="404040" w:themeColor="text1" w:themeTint="BF"/>
    </w:rPr>
  </w:style>
  <w:style w:type="paragraph" w:styleId="ListParagraph">
    <w:name w:val="List Paragraph"/>
    <w:basedOn w:val="Normal"/>
    <w:uiPriority w:val="34"/>
    <w:qFormat/>
    <w:rsid w:val="00CF35C1"/>
    <w:pPr>
      <w:ind w:left="720"/>
      <w:contextualSpacing/>
    </w:pPr>
  </w:style>
  <w:style w:type="character" w:styleId="IntenseEmphasis">
    <w:name w:val="Intense Emphasis"/>
    <w:basedOn w:val="DefaultParagraphFont"/>
    <w:uiPriority w:val="21"/>
    <w:qFormat/>
    <w:rsid w:val="00CF35C1"/>
    <w:rPr>
      <w:i/>
      <w:iCs/>
      <w:color w:val="0F4761" w:themeColor="accent1" w:themeShade="BF"/>
    </w:rPr>
  </w:style>
  <w:style w:type="paragraph" w:styleId="IntenseQuote">
    <w:name w:val="Intense Quote"/>
    <w:basedOn w:val="Normal"/>
    <w:next w:val="Normal"/>
    <w:link w:val="IntenseQuoteChar"/>
    <w:uiPriority w:val="30"/>
    <w:qFormat/>
    <w:rsid w:val="00CF35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5C1"/>
    <w:rPr>
      <w:i/>
      <w:iCs/>
      <w:color w:val="0F4761" w:themeColor="accent1" w:themeShade="BF"/>
    </w:rPr>
  </w:style>
  <w:style w:type="character" w:styleId="IntenseReference">
    <w:name w:val="Intense Reference"/>
    <w:basedOn w:val="DefaultParagraphFont"/>
    <w:uiPriority w:val="32"/>
    <w:qFormat/>
    <w:rsid w:val="00CF35C1"/>
    <w:rPr>
      <w:b/>
      <w:bCs/>
      <w:smallCaps/>
      <w:color w:val="0F4761" w:themeColor="accent1" w:themeShade="BF"/>
      <w:spacing w:val="5"/>
    </w:rPr>
  </w:style>
  <w:style w:type="paragraph" w:styleId="Caption">
    <w:name w:val="caption"/>
    <w:basedOn w:val="Normal"/>
    <w:next w:val="Normal"/>
    <w:uiPriority w:val="35"/>
    <w:unhideWhenUsed/>
    <w:qFormat/>
    <w:rsid w:val="0030795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638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1477357E613B468F85E52505A88ECD"/>
        <w:category>
          <w:name w:val="General"/>
          <w:gallery w:val="placeholder"/>
        </w:category>
        <w:types>
          <w:type w:val="bbPlcHdr"/>
        </w:types>
        <w:behaviors>
          <w:behavior w:val="content"/>
        </w:behaviors>
        <w:guid w:val="{FE523A73-4F5A-8E44-9CE7-EFF90CAE2204}"/>
      </w:docPartPr>
      <w:docPartBody>
        <w:p w:rsidR="00B969F8" w:rsidRDefault="00B656AA" w:rsidP="00B656AA">
          <w:pPr>
            <w:pStyle w:val="6C1477357E613B468F85E52505A88ECD"/>
          </w:pPr>
          <w:r w:rsidRPr="001D7BBF">
            <w:rPr>
              <w:rStyle w:val="PlaceholderText"/>
            </w:rPr>
            <w:t>Click or tap to enter a date.</w:t>
          </w:r>
        </w:p>
      </w:docPartBody>
    </w:docPart>
    <w:docPart>
      <w:docPartPr>
        <w:name w:val="163F2068D411F744847FA60793A89078"/>
        <w:category>
          <w:name w:val="General"/>
          <w:gallery w:val="placeholder"/>
        </w:category>
        <w:types>
          <w:type w:val="bbPlcHdr"/>
        </w:types>
        <w:behaviors>
          <w:behavior w:val="content"/>
        </w:behaviors>
        <w:guid w:val="{7C94EF0F-CD79-B14D-8AD7-67CA02BF0DE6}"/>
      </w:docPartPr>
      <w:docPartBody>
        <w:p w:rsidR="00B969F8" w:rsidRDefault="00B656AA" w:rsidP="00B656AA">
          <w:pPr>
            <w:pStyle w:val="163F2068D411F744847FA60793A89078"/>
          </w:pPr>
          <w:r w:rsidRPr="001D7BBF">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1"/>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6AA"/>
    <w:rsid w:val="00175CD9"/>
    <w:rsid w:val="00181742"/>
    <w:rsid w:val="002C3BDF"/>
    <w:rsid w:val="00466BDF"/>
    <w:rsid w:val="00983C03"/>
    <w:rsid w:val="009F4240"/>
    <w:rsid w:val="00B656AA"/>
    <w:rsid w:val="00B969F8"/>
  </w:rsids>
  <m:mathPr>
    <m:mathFont m:val="Cambria Math"/>
    <m:brkBin m:val="before"/>
    <m:brkBinSub m:val="--"/>
    <m:smallFrac m:val="0"/>
    <m:dispDef/>
    <m:lMargin m:val="0"/>
    <m:rMargin m:val="0"/>
    <m:defJc m:val="centerGroup"/>
    <m:wrapIndent m:val="1440"/>
    <m:intLim m:val="subSup"/>
    <m:naryLim m:val="undOvr"/>
  </m:mathPr>
  <w:themeFontLang w:val="en-N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P"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656AA"/>
    <w:rPr>
      <w:color w:val="808080"/>
    </w:rPr>
  </w:style>
  <w:style w:type="paragraph" w:customStyle="1" w:styleId="6C1477357E613B468F85E52505A88ECD">
    <w:name w:val="6C1477357E613B468F85E52505A88ECD"/>
    <w:rsid w:val="00B656AA"/>
  </w:style>
  <w:style w:type="paragraph" w:customStyle="1" w:styleId="163F2068D411F744847FA60793A89078">
    <w:name w:val="163F2068D411F744847FA60793A89078"/>
    <w:rsid w:val="00B656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Can261</b:Tag>
    <b:SourceType>InternetSite</b:SourceType>
    <b:Guid>{E3A91196-A37B-4D4D-96B8-D4D8D78D94D4}</b:Guid>
    <b:Author>
      <b:Author>
        <b:NameList>
          <b:Person>
            <b:Last>Canva</b:Last>
          </b:Person>
        </b:NameList>
      </b:Author>
    </b:Author>
    <b:Title>Color Theory and the Color Wheel</b:Title>
    <b:URL>https://www.canva.com/colors/color-wheel/</b:URL>
    <b:YearAccessed>2026</b:YearAccessed>
    <b:MonthAccessed>5</b:MonthAccessed>
    <b:DayAccessed>11</b:DayAccessed>
    <b:RefOrder>1</b:RefOrder>
  </b:Source>
</b:Sources>
</file>

<file path=customXml/itemProps1.xml><?xml version="1.0" encoding="utf-8"?>
<ds:datastoreItem xmlns:ds="http://schemas.openxmlformats.org/officeDocument/2006/customXml" ds:itemID="{39B72626-41BF-C941-A698-B6D131BF0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Pages>
  <Words>2732</Words>
  <Characters>15579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 Sang Subba</dc:creator>
  <cp:keywords/>
  <dc:description/>
  <cp:lastModifiedBy>Jun Sang Subba</cp:lastModifiedBy>
  <cp:revision>250</cp:revision>
  <dcterms:created xsi:type="dcterms:W3CDTF">2026-04-29T16:32:00Z</dcterms:created>
  <dcterms:modified xsi:type="dcterms:W3CDTF">2026-05-11T09:16:00Z</dcterms:modified>
</cp:coreProperties>
</file>