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before="0" w:after="200"/>
      </w:pPr>
      <w:r>
        <w:rPr>
          <w:rFonts w:ascii="Arial" w:cs="Arial" w:eastAsia="Arial" w:hAnsi="Arial"/>
          <w:b/>
          <w:bCs/>
          <w:color w:val="FFFFFF"/>
          <w:sz w:val="52"/>
          <w:szCs w:val="52"/>
        </w:rPr>
        <w:t xml:space="preserve">  NeoStrike</w:t>
      </w:r>
      <w:r>
        <w:rPr>
          <w:rFonts w:ascii="Arial" w:cs="Arial" w:eastAsia="Arial" w:hAnsi="Arial"/>
          <w:color w:val="A8C8E8"/>
          <w:sz w:val="28"/>
          <w:szCs w:val="28"/>
        </w:rPr>
        <w:br/>
        <w:t xml:space="preserve">  Product Requirements Document</w:t>
      </w:r>
    </w:p>
    <w:p>
      <w:pPr>
        <w:spacing w:before="200" w:after="0"/>
      </w:pPr>
    </w:p>
    <w:p>
      <w:pPr>
        <w:spacing w:before="0" w:after="60"/>
        <w:jc w:val="center"/>
      </w:pPr>
      <w:r>
        <w:rPr>
          <w:rFonts w:ascii="Arial" w:cs="Arial" w:eastAsia="Arial" w:hAnsi="Arial"/>
          <w:b/>
          <w:bCs/>
          <w:color w:val="1A3A5C"/>
          <w:sz w:val="56"/>
          <w:szCs w:val="56"/>
        </w:rPr>
        <w:t xml:space="preserve">Feature PRD</w:t>
      </w:r>
    </w:p>
    <w:p>
      <w:pPr>
        <w:spacing w:before="0" w:after="80"/>
        <w:jc w:val="center"/>
      </w:pPr>
      <w:r>
        <w:rPr>
          <w:rFonts w:ascii="Arial" w:cs="Arial" w:eastAsia="Arial" w:hAnsi="Arial"/>
          <w:color w:val="0066CC"/>
          <w:sz w:val="32"/>
          <w:szCs w:val="32"/>
        </w:rPr>
        <w:t xml:space="preserve">Game Catalog API &amp; Reference Frontend + SDK</w:t>
      </w:r>
    </w:p>
    <w:p>
      <w:pPr>
        <w:spacing w:before="0" w:after="40"/>
        <w:jc w:val="center"/>
      </w:pPr>
      <w:r>
        <w:rPr>
          <w:rFonts w:ascii="Arial" w:cs="Arial" w:eastAsia="Arial" w:hAnsi="Arial"/>
          <w:color w:val="555555"/>
          <w:sz w:val="22"/>
          <w:szCs w:val="22"/>
        </w:rPr>
        <w:t xml:space="preserve">Version 1.0  ·  February 2026</w:t>
      </w:r>
    </w:p>
    <w:p>
      <w:pPr>
        <w:spacing w:before="0" w:after="40"/>
        <w:jc w:val="center"/>
      </w:pPr>
      <w:r>
        <w:rPr>
          <w:rFonts w:ascii="Arial" w:cs="Arial" w:eastAsia="Arial" w:hAnsi="Arial"/>
          <w:b/>
          <w:bCs/>
          <w:color w:val="856404"/>
          <w:sz w:val="22"/>
          <w:szCs w:val="22"/>
        </w:rPr>
        <w:t xml:space="preserve">Status: Draft for Review</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00"/>
        <w:gridCol w:w="1760"/>
      </w:tblGrid>
      <w:tr>
        <w:tc>
          <w:tcPr>
            <w:tcW w:type="dxa" w:w="1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Product</w:t>
            </w:r>
          </w:p>
        </w:tc>
        <w:tc>
          <w:tcPr>
            <w:tcW w:type="dxa" w:w="2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Feature Owner</w:t>
            </w:r>
          </w:p>
        </w:tc>
        <w:tc>
          <w:tcPr>
            <w:tcW w:type="dxa" w:w="2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Target Release</w:t>
            </w:r>
          </w:p>
        </w:tc>
        <w:tc>
          <w:tcPr>
            <w:tcW w:type="dxa" w:w="1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Priority</w:t>
            </w:r>
          </w:p>
        </w:tc>
        <w:tc>
          <w:tcPr>
            <w:tcW w:type="dxa" w:w="17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Document Status</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Middleware</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Platform Team</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Sprint 3 (March 2026)</w:t>
            </w:r>
          </w:p>
        </w:tc>
        <w:tc>
          <w:tcPr>
            <w:tcW w:type="dxa" w:w="180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bCs/>
                <w:color w:val="1A1A1A"/>
                <w:sz w:val="20"/>
                <w:szCs w:val="20"/>
              </w:rPr>
              <w:t xml:space="preserve">P0 – Critical Path</w:t>
            </w:r>
          </w:p>
        </w:tc>
        <w:tc>
          <w:tcPr>
            <w:tcW w:type="dxa" w:w="1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Draft v1.0</w:t>
            </w:r>
          </w:p>
        </w:tc>
      </w:tr>
    </w:tbl>
    <w:p>
      <w:pPr>
        <w:spacing w:before="200" w:after="0"/>
      </w:pPr>
    </w:p>
    <w:p>
      <w:pPr>
        <w:pBdr>
          <w:bottom w:val="single" w:color="BDD7EE" w:sz="4"/>
        </w:pBdr>
        <w:spacing w:before="160" w:after="160"/>
      </w:pPr>
    </w:p>
    <w:p>
      <w:pPr>
        <w:spacing w:before="80" w:after="0"/>
      </w:pPr>
    </w:p>
    <w:p>
      <w:pPr>
        <w:spacing w:before="80" w:after="80"/>
      </w:pPr>
      <w:r>
        <w:rPr>
          <w:rFonts w:ascii="Arial" w:cs="Arial" w:eastAsia="Arial" w:hAnsi="Arial"/>
          <w:color w:val="1A1A1A"/>
          <w:sz w:val="22"/>
          <w:szCs w:val="22"/>
        </w:rPr>
        <w:t xml:space="preserve">This document defines the product requirements for two remaining production features of the NeoStrike serverless iGaming middleware platform. Both features are on the critical path to operator onboarding and must meet the 2-week launch promise delivered to customers.</w:t>
      </w:r>
    </w:p>
    <w:p>
      <w:pPr>
        <w:spacing w:before="40" w:after="0"/>
      </w:pPr>
    </w:p>
    <w:p>
      <w:pPr>
        <w:spacing w:before="80" w:after="80"/>
      </w:pPr>
      <w:r>
        <w:rPr>
          <w:rFonts w:ascii="Arial" w:cs="Arial" w:eastAsia="Arial" w:hAnsi="Arial"/>
          <w:color w:val="1A1A1A"/>
          <w:sz w:val="22"/>
          <w:szCs w:val="22"/>
        </w:rPr>
        <w:t xml:space="preserve">All architecture decisions, technology choices, and behavioural specifications in this document reflect the strategic recommendations agreed during the February 2026 planning session.</w:t>
      </w:r>
    </w:p>
    <w:p>
      <w:r>
        <w:br w:type="page"/>
      </w:r>
    </w:p>
    <w:p>
      <w:pPr>
        <w:spacing w:before="160" w:after="0"/>
      </w:pPr>
    </w:p>
    <w:p>
      <w:pPr>
        <w:pStyle w:val="Heading1"/>
        <w:spacing w:before="360" w:after="120"/>
      </w:pPr>
      <w:r>
        <w:rPr>
          <w:rFonts w:ascii="Arial" w:cs="Arial" w:eastAsia="Arial" w:hAnsi="Arial"/>
          <w:b/>
          <w:bCs/>
          <w:color w:val="1A3A5C"/>
          <w:sz w:val="36"/>
          <w:szCs w:val="36"/>
        </w:rPr>
        <w:t xml:space="preserve">1. Executive Summary</w:t>
      </w:r>
    </w:p>
    <w:p>
      <w:pPr>
        <w:pBdr>
          <w:bottom w:val="single" w:color="BDD7EE" w:sz="4"/>
        </w:pBdr>
        <w:spacing w:before="160" w:after="160"/>
      </w:pPr>
    </w:p>
    <w:p>
      <w:pPr>
        <w:spacing w:before="80" w:after="80"/>
      </w:pPr>
      <w:r>
        <w:rPr>
          <w:rFonts w:ascii="Arial" w:cs="Arial" w:eastAsia="Arial" w:hAnsi="Arial"/>
          <w:color w:val="1A1A1A"/>
          <w:sz w:val="22"/>
          <w:szCs w:val="22"/>
        </w:rPr>
        <w:t xml:space="preserve">NeoStrike is a 100% serverless iGaming middleware platform that enables operators to launch Fast Track-native casinos in 2 weeks instead of the industry-standard 6–8 weeks. Five of seven core features are production-ready. This PRD covers the two remaining features required to fulfil the complete product promise.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Feature</w:t>
            </w:r>
          </w:p>
        </w:tc>
        <w:tc>
          <w:tcPr>
            <w:tcW w:type="dxa" w:w="14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Status</w:t>
            </w:r>
          </w:p>
        </w:tc>
        <w:tc>
          <w:tcPr>
            <w:tcW w:type="dxa" w:w="55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Business Impact</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F1–F5: Core Platform</w:t>
            </w:r>
          </w:p>
        </w:tc>
        <w:tc>
          <w:tcPr>
            <w:tcW w:type="dxa" w:w="1400"/>
            <w:tcBorders>
              <w:top w:val="single" w:color="BDD7EE" w:sz="1"/>
              <w:left w:val="single" w:color="BDD7EE" w:sz="1"/>
              <w:bottom w:val="single" w:color="BDD7EE" w:sz="1"/>
              <w:right w:val="single" w:color="BDD7EE" w:sz="1"/>
            </w:tcBorders>
            <w:shd w:fill="D4EDDA" w:val="clear"/>
            <w:tcMar>
              <w:top w:type="dxa" w:w="100"/>
              <w:left w:type="dxa" w:w="140"/>
              <w:bottom w:type="dxa" w:w="100"/>
              <w:right w:type="dxa" w:w="140"/>
            </w:tcMar>
            <w:vAlign w:val="top"/>
          </w:tcPr>
          <w:p>
            <w:r>
              <w:rPr>
                <w:rFonts w:ascii="Arial" w:cs="Arial" w:eastAsia="Arial" w:hAnsi="Arial"/>
                <w:b/>
                <w:bCs/>
                <w:color w:val="1A6B3A"/>
                <w:sz w:val="20"/>
                <w:szCs w:val="20"/>
              </w:rPr>
              <w:t xml:space="preserve">✓ LIVE</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Game adapters, payments, RabbitMQ, Duty of Care — all production-ready</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F6: Game Catalog API</w:t>
            </w:r>
          </w:p>
        </w:tc>
        <w:tc>
          <w:tcPr>
            <w:tcW w:type="dxa" w:w="1400"/>
            <w:tcBorders>
              <w:top w:val="single" w:color="BDD7EE" w:sz="1"/>
              <w:left w:val="single" w:color="BDD7EE" w:sz="1"/>
              <w:bottom w:val="single" w:color="BDD7EE" w:sz="1"/>
              <w:right w:val="single" w:color="BDD7EE" w:sz="1"/>
            </w:tcBorders>
            <w:shd w:fill="FFF3CD" w:val="clear"/>
            <w:tcMar>
              <w:top w:type="dxa" w:w="100"/>
              <w:left w:type="dxa" w:w="140"/>
              <w:bottom w:type="dxa" w:w="100"/>
              <w:right w:type="dxa" w:w="140"/>
            </w:tcMar>
            <w:vAlign w:val="top"/>
          </w:tcPr>
          <w:p>
            <w:r>
              <w:rPr>
                <w:rFonts w:ascii="Arial" w:cs="Arial" w:eastAsia="Arial" w:hAnsi="Arial"/>
                <w:b/>
                <w:bCs/>
                <w:color w:val="856404"/>
                <w:sz w:val="18"/>
                <w:szCs w:val="18"/>
              </w:rPr>
              <w:t xml:space="preserve">⚠ IN PROGRESS</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Single endpoint for 847+ games — eliminates 2–3 weeks of operator boilerplate</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F7: Reference Frontend + SDK</w:t>
            </w:r>
          </w:p>
        </w:tc>
        <w:tc>
          <w:tcPr>
            <w:tcW w:type="dxa" w:w="1400"/>
            <w:tcBorders>
              <w:top w:val="single" w:color="BDD7EE" w:sz="1"/>
              <w:left w:val="single" w:color="BDD7EE" w:sz="1"/>
              <w:bottom w:val="single" w:color="BDD7EE" w:sz="1"/>
              <w:right w:val="single" w:color="BDD7EE" w:sz="1"/>
            </w:tcBorders>
            <w:shd w:fill="FFF3CD" w:val="clear"/>
            <w:tcMar>
              <w:top w:type="dxa" w:w="100"/>
              <w:left w:type="dxa" w:w="140"/>
              <w:bottom w:type="dxa" w:w="100"/>
              <w:right w:type="dxa" w:w="140"/>
            </w:tcMar>
            <w:vAlign w:val="top"/>
          </w:tcPr>
          <w:p>
            <w:r>
              <w:rPr>
                <w:rFonts w:ascii="Arial" w:cs="Arial" w:eastAsia="Arial" w:hAnsi="Arial"/>
                <w:b/>
                <w:bCs/>
                <w:color w:val="856404"/>
                <w:sz w:val="18"/>
                <w:szCs w:val="18"/>
              </w:rPr>
              <w:t xml:space="preserve">⚠ IN PROGRESS</w:t>
            </w:r>
          </w:p>
        </w:tc>
        <w:tc>
          <w:tcPr>
            <w:tcW w:type="dxa" w:w="5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Open-source React template + npm SDK — eliminates 6–8 weeks of frontend work</w:t>
            </w:r>
          </w:p>
        </w:tc>
      </w:tr>
    </w:tbl>
    <w:p>
      <w:pPr>
        <w:spacing w:before="80" w:after="0"/>
      </w:pPr>
    </w:p>
    <w:p>
      <w:pPr>
        <w:spacing w:before="80" w:after="80"/>
      </w:pPr>
      <w:r>
        <w:rPr>
          <w:rFonts w:ascii="Arial" w:cs="Arial" w:eastAsia="Arial" w:hAnsi="Arial"/>
          <w:color w:val="1A1A1A"/>
          <w:sz w:val="22"/>
          <w:szCs w:val="22"/>
        </w:rPr>
        <w:t xml:space="preserve">Without F6 and F7, operators must build their own game discovery layer and frontend SDK — erasing NeoStrike's core time-to-market advantage. These features are the product-market fit differentiators.</w:t>
      </w:r>
    </w:p>
    <w:p>
      <w:r>
        <w:br w:type="page"/>
      </w:r>
    </w:p>
    <w:p>
      <w:pPr>
        <w:spacing w:before="200" w:after="0"/>
      </w:pPr>
    </w:p>
    <w:p>
      <w:pPr>
        <w:pStyle w:val="Heading1"/>
        <w:spacing w:before="360" w:after="120"/>
      </w:pPr>
      <w:r>
        <w:rPr>
          <w:rFonts w:ascii="Arial" w:cs="Arial" w:eastAsia="Arial" w:hAnsi="Arial"/>
          <w:b/>
          <w:bCs/>
          <w:color w:val="1A3A5C"/>
          <w:sz w:val="36"/>
          <w:szCs w:val="36"/>
        </w:rPr>
        <w:t xml:space="preserve">2. Feature F6: Game Catalog API</w:t>
      </w:r>
    </w:p>
    <w:p>
      <w:pPr>
        <w:pBdr>
          <w:bottom w:val="single" w:color="BDD7EE" w:sz="4"/>
        </w:pBdr>
        <w:spacing w:before="160" w:after="160"/>
      </w:pPr>
    </w:p>
    <w:p>
      <w:pPr>
        <w:spacing w:before="60" w:after="60"/>
      </w:pPr>
      <w:r>
        <w:rPr>
          <w:rFonts w:ascii="Arial" w:cs="Arial" w:eastAsia="Arial" w:hAnsi="Arial"/>
          <w:i/>
          <w:iCs/>
          <w:color w:val="555555"/>
          <w:sz w:val="20"/>
          <w:szCs w:val="20"/>
        </w:rPr>
        <w:t xml:space="preserve">Aggregates game metadata from all enabled providers into a single, cached, searchable endpoint.</w:t>
      </w:r>
    </w:p>
    <w:p>
      <w:pPr>
        <w:spacing w:before="120" w:after="0"/>
      </w:pPr>
    </w:p>
    <w:p>
      <w:pPr>
        <w:pStyle w:val="Heading2"/>
        <w:spacing w:before="280" w:after="100"/>
      </w:pPr>
      <w:r>
        <w:rPr>
          <w:rFonts w:ascii="Arial" w:cs="Arial" w:eastAsia="Arial" w:hAnsi="Arial"/>
          <w:b/>
          <w:bCs/>
          <w:color w:val="0066CC"/>
          <w:sz w:val="28"/>
          <w:szCs w:val="28"/>
        </w:rPr>
        <w:t xml:space="preserve">2.1 Problem Statement</w:t>
      </w:r>
    </w:p>
    <w:p>
      <w:pPr>
        <w:spacing w:before="80" w:after="80"/>
      </w:pPr>
      <w:r>
        <w:rPr>
          <w:rFonts w:ascii="Arial" w:cs="Arial" w:eastAsia="Arial" w:hAnsi="Arial"/>
          <w:color w:val="1A1A1A"/>
          <w:sz w:val="22"/>
          <w:szCs w:val="22"/>
        </w:rPr>
        <w:t xml:space="preserve">Without a unified catalog API, every operator must independently integrate each provider's metadata API, handle schema differences, manage caching, and keep metadata current. This represents 2–3 weeks of repetitive boilerplate for every new operator — directly undermining NeoStrike's 2-week launch promise.</w:t>
      </w:r>
    </w:p>
    <w:p>
      <w:pPr>
        <w:spacing w:before="100" w:after="0"/>
      </w:pPr>
    </w:p>
    <w:p>
      <w:pPr>
        <w:pStyle w:val="Heading2"/>
        <w:spacing w:before="280" w:after="100"/>
      </w:pPr>
      <w:r>
        <w:rPr>
          <w:rFonts w:ascii="Arial" w:cs="Arial" w:eastAsia="Arial" w:hAnsi="Arial"/>
          <w:b/>
          <w:bCs/>
          <w:color w:val="0066CC"/>
          <w:sz w:val="28"/>
          <w:szCs w:val="28"/>
        </w:rPr>
        <w:t xml:space="preserve">2.2 Goals &amp; Non-Goals</w:t>
      </w:r>
    </w:p>
    <w:p>
      <w:pPr>
        <w:pStyle w:val="Heading3"/>
        <w:spacing w:before="200" w:after="80"/>
      </w:pPr>
      <w:r>
        <w:rPr>
          <w:rFonts w:ascii="Arial" w:cs="Arial" w:eastAsia="Arial" w:hAnsi="Arial"/>
          <w:b/>
          <w:bCs/>
          <w:color w:val="1A3A5C"/>
          <w:sz w:val="24"/>
          <w:szCs w:val="24"/>
        </w:rPr>
        <w:t xml:space="preserve">Goals</w:t>
      </w:r>
    </w:p>
    <w:p>
      <w:pPr>
        <w:pStyle w:val="ListParagraph"/>
        <w:numPr>
          <w:ilvl w:val="0"/>
          <w:numId w:val="2"/>
        </w:numPr>
        <w:spacing w:before="60" w:after="60"/>
      </w:pPr>
      <w:r>
        <w:rPr>
          <w:rFonts w:ascii="Arial" w:cs="Arial" w:eastAsia="Arial" w:hAnsi="Arial"/>
          <w:color w:val="1A1A1A"/>
          <w:sz w:val="22"/>
          <w:szCs w:val="22"/>
        </w:rPr>
        <w:t xml:space="preserve">Provide a single endpoint returning normalised game metadata across all enabled providers</w:t>
      </w:r>
    </w:p>
    <w:p>
      <w:pPr>
        <w:pStyle w:val="ListParagraph"/>
        <w:numPr>
          <w:ilvl w:val="0"/>
          <w:numId w:val="2"/>
        </w:numPr>
        <w:spacing w:before="60" w:after="60"/>
      </w:pPr>
      <w:r>
        <w:rPr>
          <w:rFonts w:ascii="Arial" w:cs="Arial" w:eastAsia="Arial" w:hAnsi="Arial"/>
          <w:color w:val="1A1A1A"/>
          <w:sz w:val="22"/>
          <w:szCs w:val="22"/>
        </w:rPr>
        <w:t xml:space="preserve">Cache responses via Upstash Redis for sub-10ms reads</w:t>
      </w:r>
    </w:p>
    <w:p>
      <w:pPr>
        <w:pStyle w:val="ListParagraph"/>
        <w:numPr>
          <w:ilvl w:val="0"/>
          <w:numId w:val="2"/>
        </w:numPr>
        <w:spacing w:before="60" w:after="60"/>
      </w:pPr>
      <w:r>
        <w:rPr>
          <w:rFonts w:ascii="Arial" w:cs="Arial" w:eastAsia="Arial" w:hAnsi="Arial"/>
          <w:color w:val="1A1A1A"/>
          <w:sz w:val="22"/>
          <w:szCs w:val="22"/>
        </w:rPr>
        <w:t xml:space="preserve">Support per-tenant game restriction (enable/disable games per operator)</w:t>
      </w:r>
    </w:p>
    <w:p>
      <w:pPr>
        <w:pStyle w:val="ListParagraph"/>
        <w:numPr>
          <w:ilvl w:val="0"/>
          <w:numId w:val="2"/>
        </w:numPr>
        <w:spacing w:before="60" w:after="60"/>
      </w:pPr>
      <w:r>
        <w:rPr>
          <w:rFonts w:ascii="Arial" w:cs="Arial" w:eastAsia="Arial" w:hAnsi="Arial"/>
          <w:color w:val="1A1A1A"/>
          <w:sz w:val="22"/>
          <w:szCs w:val="22"/>
        </w:rPr>
        <w:t xml:space="preserve">Keep provider metadata current via automated nightly NeoStrike-managed sync</w:t>
      </w:r>
    </w:p>
    <w:p>
      <w:pPr>
        <w:pStyle w:val="ListParagraph"/>
        <w:numPr>
          <w:ilvl w:val="0"/>
          <w:numId w:val="2"/>
        </w:numPr>
        <w:spacing w:before="60" w:after="60"/>
      </w:pPr>
      <w:r>
        <w:rPr>
          <w:rFonts w:ascii="Arial" w:cs="Arial" w:eastAsia="Arial" w:hAnsi="Arial"/>
          <w:color w:val="1A1A1A"/>
          <w:sz w:val="22"/>
          <w:szCs w:val="22"/>
        </w:rPr>
        <w:t xml:space="preserve">Degrade gracefully when individual providers are offline</w:t>
      </w:r>
    </w:p>
    <w:p>
      <w:pPr>
        <w:spacing w:before="80" w:after="0"/>
      </w:pPr>
    </w:p>
    <w:p>
      <w:pPr>
        <w:pStyle w:val="Heading3"/>
        <w:spacing w:before="200" w:after="80"/>
      </w:pPr>
      <w:r>
        <w:rPr>
          <w:rFonts w:ascii="Arial" w:cs="Arial" w:eastAsia="Arial" w:hAnsi="Arial"/>
          <w:b/>
          <w:bCs/>
          <w:color w:val="1A3A5C"/>
          <w:sz w:val="24"/>
          <w:szCs w:val="24"/>
        </w:rPr>
        <w:t xml:space="preserve">Non-Goals</w:t>
      </w:r>
    </w:p>
    <w:p>
      <w:pPr>
        <w:pStyle w:val="ListParagraph"/>
        <w:numPr>
          <w:ilvl w:val="0"/>
          <w:numId w:val="2"/>
        </w:numPr>
        <w:spacing w:before="60" w:after="60"/>
      </w:pPr>
      <w:r>
        <w:rPr>
          <w:rFonts w:ascii="Arial" w:cs="Arial" w:eastAsia="Arial" w:hAnsi="Arial"/>
          <w:color w:val="1A1A1A"/>
          <w:sz w:val="22"/>
          <w:szCs w:val="22"/>
        </w:rPr>
        <w:t xml:space="preserve">Game session management (handled by POST /launch endpoint)</w:t>
      </w:r>
    </w:p>
    <w:p>
      <w:pPr>
        <w:pStyle w:val="ListParagraph"/>
        <w:numPr>
          <w:ilvl w:val="0"/>
          <w:numId w:val="2"/>
        </w:numPr>
        <w:spacing w:before="60" w:after="60"/>
      </w:pPr>
      <w:r>
        <w:rPr>
          <w:rFonts w:ascii="Arial" w:cs="Arial" w:eastAsia="Arial" w:hAnsi="Arial"/>
          <w:color w:val="1A1A1A"/>
          <w:sz w:val="22"/>
          <w:szCs w:val="22"/>
        </w:rPr>
        <w:t xml:space="preserve">Player-level personalisation or recommendations (future ML enhancement)</w:t>
      </w:r>
    </w:p>
    <w:p>
      <w:pPr>
        <w:pStyle w:val="ListParagraph"/>
        <w:numPr>
          <w:ilvl w:val="0"/>
          <w:numId w:val="2"/>
        </w:numPr>
        <w:spacing w:before="60" w:after="60"/>
      </w:pPr>
      <w:r>
        <w:rPr>
          <w:rFonts w:ascii="Arial" w:cs="Arial" w:eastAsia="Arial" w:hAnsi="Arial"/>
          <w:color w:val="1A1A1A"/>
          <w:sz w:val="22"/>
          <w:szCs w:val="22"/>
        </w:rPr>
        <w:t xml:space="preserve">Real-time odds or live data feeds</w:t>
      </w:r>
    </w:p>
    <w:p>
      <w:pPr>
        <w:spacing w:before="100" w:after="0"/>
      </w:pPr>
    </w:p>
    <w:p>
      <w:pPr>
        <w:pStyle w:val="Heading2"/>
        <w:spacing w:before="280" w:after="100"/>
      </w:pPr>
      <w:r>
        <w:rPr>
          <w:rFonts w:ascii="Arial" w:cs="Arial" w:eastAsia="Arial" w:hAnsi="Arial"/>
          <w:b/>
          <w:bCs/>
          <w:color w:val="0066CC"/>
          <w:sz w:val="28"/>
          <w:szCs w:val="28"/>
        </w:rPr>
        <w:t xml:space="preserve">2.3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As a...</w:t>
            </w:r>
          </w:p>
        </w:tc>
        <w:tc>
          <w:tcPr>
            <w:tcW w:type="dxa" w:w="4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I want to...</w:t>
            </w:r>
          </w:p>
        </w:tc>
        <w:tc>
          <w:tcPr>
            <w:tcW w:type="dxa" w:w="37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So that...</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Frontend developer</w:t>
            </w:r>
          </w:p>
        </w:tc>
        <w:tc>
          <w:tcPr>
            <w:tcW w:type="dxa" w:w="4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Query all available games with filters (provider, category, search term)</w:t>
            </w:r>
          </w:p>
        </w:tc>
        <w:tc>
          <w:tcPr>
            <w:tcW w:type="dxa" w:w="3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 can render a fully populated game lobby without writing any provider-specific code</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w:t>
            </w:r>
          </w:p>
        </w:tc>
        <w:tc>
          <w:tcPr>
            <w:tcW w:type="dxa" w:w="4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Enable or disable specific games from my Tenant Portal</w:t>
            </w:r>
          </w:p>
        </w:tc>
        <w:tc>
          <w:tcPr>
            <w:tcW w:type="dxa" w:w="3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 can comply with jurisdiction restrictions and curate my lobby</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Platform</w:t>
            </w:r>
          </w:p>
        </w:tc>
        <w:tc>
          <w:tcPr>
            <w:tcW w:type="dxa" w:w="4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Automatically sync game metadata nightly from each provider</w:t>
            </w:r>
          </w:p>
        </w:tc>
        <w:tc>
          <w:tcPr>
            <w:tcW w:type="dxa" w:w="3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Operators always see accurate thumbnails, RTPs, and bet limits</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Compliance officer</w:t>
            </w:r>
          </w:p>
        </w:tc>
        <w:tc>
          <w:tcPr>
            <w:tcW w:type="dxa" w:w="4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Confirm that restricted games are excluded from the catalog response</w:t>
            </w:r>
          </w:p>
        </w:tc>
        <w:tc>
          <w:tcPr>
            <w:tcW w:type="dxa" w:w="3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Our platform is demonstrably jurisdiction-compliant</w:t>
            </w:r>
          </w:p>
        </w:tc>
      </w:tr>
    </w:tbl>
    <w:p>
      <w:pPr>
        <w:spacing w:before="100" w:after="0"/>
      </w:pPr>
    </w:p>
    <w:p>
      <w:pPr>
        <w:pStyle w:val="Heading2"/>
        <w:spacing w:before="280" w:after="100"/>
      </w:pPr>
      <w:r>
        <w:rPr>
          <w:rFonts w:ascii="Arial" w:cs="Arial" w:eastAsia="Arial" w:hAnsi="Arial"/>
          <w:b/>
          <w:bCs/>
          <w:color w:val="0066CC"/>
          <w:sz w:val="28"/>
          <w:szCs w:val="28"/>
        </w:rPr>
        <w:t xml:space="preserve">2.4 API Specification</w:t>
      </w:r>
    </w:p>
    <w:p>
      <w:pPr>
        <w:pStyle w:val="Heading3"/>
        <w:spacing w:before="200" w:after="80"/>
      </w:pPr>
      <w:r>
        <w:rPr>
          <w:rFonts w:ascii="Arial" w:cs="Arial" w:eastAsia="Arial" w:hAnsi="Arial"/>
          <w:b/>
          <w:bCs/>
          <w:color w:val="1A3A5C"/>
          <w:sz w:val="24"/>
          <w:szCs w:val="24"/>
        </w:rPr>
        <w:t xml:space="preserve">GET /api/v1/games/catalog</w:t>
      </w:r>
    </w:p>
    <w:p>
      <w:pPr>
        <w:spacing w:before="80" w:after="80"/>
      </w:pPr>
      <w:r>
        <w:rPr>
          <w:rFonts w:ascii="Arial" w:cs="Arial" w:eastAsia="Arial" w:hAnsi="Arial"/>
          <w:color w:val="1A1A1A"/>
          <w:sz w:val="22"/>
          <w:szCs w:val="22"/>
        </w:rPr>
        <w:t xml:space="preserve">Returns paginated, filtered game metadata for the calling tenant.</w:t>
      </w:r>
    </w:p>
    <w:p>
      <w:pPr>
        <w:spacing w:before="60" w:after="0"/>
      </w:pPr>
    </w:p>
    <w:p>
      <w:pPr>
        <w:spacing w:before="80" w:after="80"/>
      </w:pPr>
      <w:r>
        <w:rPr>
          <w:rFonts w:ascii="Arial" w:cs="Arial" w:eastAsia="Arial" w:hAnsi="Arial"/>
          <w:b/>
          <w:bCs/>
          <w:color w:val="1A1A1A"/>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5360"/>
      </w:tblGrid>
      <w:tr>
        <w:tc>
          <w:tcPr>
            <w:tcW w:type="dxa" w:w="1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Parameter</w:t>
            </w:r>
          </w:p>
        </w:tc>
        <w:tc>
          <w:tcPr>
            <w:tcW w:type="dxa" w:w="1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Type</w:t>
            </w:r>
          </w:p>
        </w:tc>
        <w:tc>
          <w:tcPr>
            <w:tcW w:type="dxa" w:w="1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Required</w:t>
            </w:r>
          </w:p>
        </w:tc>
        <w:tc>
          <w:tcPr>
            <w:tcW w:type="dxa" w:w="53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Description</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provider</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string</w:t>
            </w:r>
          </w:p>
        </w:tc>
        <w:tc>
          <w:tcPr>
            <w:tcW w:type="dxa" w:w="1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w:t>
            </w:r>
          </w:p>
        </w:tc>
        <w:tc>
          <w:tcPr>
            <w:tcW w:type="dxa" w:w="5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Comma-separated: evolution,pragmatic,netent</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category</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string</w:t>
            </w:r>
          </w:p>
        </w:tc>
        <w:tc>
          <w:tcPr>
            <w:tcW w:type="dxa" w:w="1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w:t>
            </w:r>
          </w:p>
        </w:tc>
        <w:tc>
          <w:tcPr>
            <w:tcW w:type="dxa" w:w="53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slots | live-casino | table-games | jackpots</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search</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string</w:t>
            </w:r>
          </w:p>
        </w:tc>
        <w:tc>
          <w:tcPr>
            <w:tcW w:type="dxa" w:w="1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w:t>
            </w:r>
          </w:p>
        </w:tc>
        <w:tc>
          <w:tcPr>
            <w:tcW w:type="dxa" w:w="5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Full-text search on game name and tags</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tags</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string</w:t>
            </w:r>
          </w:p>
        </w:tc>
        <w:tc>
          <w:tcPr>
            <w:tcW w:type="dxa" w:w="1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w:t>
            </w:r>
          </w:p>
        </w:tc>
        <w:tc>
          <w:tcPr>
            <w:tcW w:type="dxa" w:w="53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Comma-separated: featured,new,high-volatility</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page</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integer</w:t>
            </w:r>
          </w:p>
        </w:tc>
        <w:tc>
          <w:tcPr>
            <w:tcW w:type="dxa" w:w="1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w:t>
            </w:r>
          </w:p>
        </w:tc>
        <w:tc>
          <w:tcPr>
            <w:tcW w:type="dxa" w:w="5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Default: 1</w:t>
            </w:r>
          </w:p>
        </w:tc>
      </w:tr>
      <w:tr>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limit</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integer</w:t>
            </w:r>
          </w:p>
        </w:tc>
        <w:tc>
          <w:tcPr>
            <w:tcW w:type="dxa" w:w="1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w:t>
            </w:r>
          </w:p>
        </w:tc>
        <w:tc>
          <w:tcPr>
            <w:tcW w:type="dxa" w:w="53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Default: 50. Maximum: 200</w:t>
            </w:r>
          </w:p>
        </w:tc>
      </w:tr>
    </w:tbl>
    <w:p>
      <w:pPr>
        <w:spacing w:before="80" w:after="0"/>
      </w:pPr>
    </w:p>
    <w:p>
      <w:pPr>
        <w:spacing w:before="80" w:after="80"/>
      </w:pPr>
      <w:r>
        <w:rPr>
          <w:rFonts w:ascii="Arial" w:cs="Arial" w:eastAsia="Arial" w:hAnsi="Arial"/>
          <w:b/>
          <w:bCs/>
          <w:color w:val="1A1A1A"/>
          <w:sz w:val="22"/>
          <w:szCs w:val="22"/>
        </w:rPr>
        <w:t xml:space="preserve">Response Schema — 200 OK</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"games": [ { "id": "evolution:lightning-roulette",</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"name": "Lightning Roulette", "provider": "evolution",</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"category": "live-casino",</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"thumbnail": "https://cdn.evolution.com/games/lightning-roulette.jpg",</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"rtp": 97.3, "min_bet": 0.20, "max_bet": 5000.00,</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"has_demo": false, "tags": ["roulette", "live", "featured"] } ],</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"total": 847, "page": 1, "limit": 50 }</w:t>
      </w:r>
    </w:p>
    <w:p>
      <w:pPr>
        <w:spacing w:before="80" w:after="0"/>
      </w:pPr>
    </w:p>
    <w:p>
      <w:pPr>
        <w:pStyle w:val="Heading3"/>
        <w:spacing w:before="200" w:after="80"/>
      </w:pPr>
      <w:r>
        <w:rPr>
          <w:rFonts w:ascii="Arial" w:cs="Arial" w:eastAsia="Arial" w:hAnsi="Arial"/>
          <w:b/>
          <w:bCs/>
          <w:color w:val="1A3A5C"/>
          <w:sz w:val="24"/>
          <w:szCs w:val="24"/>
        </w:rPr>
        <w:t xml:space="preserve">POST /api/v1/games/{id}/launch</w:t>
      </w:r>
    </w:p>
    <w:p>
      <w:pPr>
        <w:spacing w:before="80" w:after="80"/>
      </w:pPr>
      <w:r>
        <w:rPr>
          <w:rFonts w:ascii="Arial" w:cs="Arial" w:eastAsia="Arial" w:hAnsi="Arial"/>
          <w:color w:val="1A1A1A"/>
          <w:sz w:val="22"/>
          <w:szCs w:val="22"/>
        </w:rPr>
        <w:t xml:space="preserve">Creates a signed game session URL for the specified player. Provider session creation happens server-side; credentials are never exposed to the frontend.</w:t>
      </w:r>
    </w:p>
    <w:p>
      <w:pPr>
        <w:spacing w:before="60" w:after="0"/>
      </w:pPr>
    </w:p>
    <w:p>
      <w:pPr>
        <w:spacing w:before="80" w:after="80"/>
      </w:pPr>
      <w:r>
        <w:rPr>
          <w:rFonts w:ascii="Arial" w:cs="Arial" w:eastAsia="Arial" w:hAnsi="Arial"/>
          <w:b/>
          <w:bCs/>
          <w:color w:val="1A1A1A"/>
          <w:sz w:val="22"/>
          <w:szCs w:val="22"/>
        </w:rPr>
        <w:t xml:space="preserve">Request Body</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"player_id": "player_123", "mode": "real" }</w:t>
      </w:r>
    </w:p>
    <w:p>
      <w:pPr>
        <w:spacing w:before="60" w:after="0"/>
      </w:pPr>
    </w:p>
    <w:p>
      <w:pPr>
        <w:spacing w:before="80" w:after="80"/>
      </w:pPr>
      <w:r>
        <w:rPr>
          <w:rFonts w:ascii="Arial" w:cs="Arial" w:eastAsia="Arial" w:hAnsi="Arial"/>
          <w:b/>
          <w:bCs/>
          <w:color w:val="1A1A1A"/>
          <w:sz w:val="22"/>
          <w:szCs w:val="22"/>
        </w:rPr>
        <w:t xml:space="preserve">Response Schema — 200 OK</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"game_url": "https://game.evolution.com/frontend/evo/r2?token=...",</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"session_id": "evo_session_abc123",</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"expires_at": "2026-02-17T16:30:00Z" }</w:t>
      </w:r>
    </w:p>
    <w:p>
      <w:pPr>
        <w:spacing w:before="80" w:after="0"/>
      </w:pPr>
    </w:p>
    <w:p>
      <w:pPr>
        <w:spacing w:before="80" w:after="80"/>
      </w:pPr>
      <w:r>
        <w:rPr>
          <w:rFonts w:ascii="Arial" w:cs="Arial" w:eastAsia="Arial" w:hAnsi="Arial"/>
          <w:b/>
          <w:bCs/>
          <w:color w:val="1A1A1A"/>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HTTP Status</w:t>
            </w:r>
          </w:p>
        </w:tc>
        <w:tc>
          <w:tcPr>
            <w:tcW w:type="dxa" w:w="2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Error Code</w:t>
            </w:r>
          </w:p>
        </w:tc>
        <w:tc>
          <w:tcPr>
            <w:tcW w:type="dxa" w:w="57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Scenario</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503</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provider_unavailable</w:t>
            </w:r>
          </w:p>
        </w:tc>
        <w:tc>
          <w:tcPr>
            <w:tcW w:type="dxa" w:w="5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Provider API is offline. Returns retry_after (seconds). Other providers remain accessible.</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404</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game_not_found</w:t>
            </w:r>
          </w:p>
        </w:tc>
        <w:tc>
          <w:tcPr>
            <w:tcW w:type="dxa" w:w="5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Game ID does not exist or is disabled for this tenant</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400</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demo_not_available</w:t>
            </w:r>
          </w:p>
        </w:tc>
        <w:tc>
          <w:tcPr>
            <w:tcW w:type="dxa" w:w="5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requested demo mode but provider does not support it for this game</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401</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unauthorized</w:t>
            </w:r>
          </w:p>
        </w:tc>
        <w:tc>
          <w:tcPr>
            <w:tcW w:type="dxa" w:w="5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Missing or invalid tenant API key</w:t>
            </w:r>
          </w:p>
        </w:tc>
      </w:tr>
    </w:tbl>
    <w:p>
      <w:pPr>
        <w:spacing w:before="100" w:after="0"/>
      </w:pPr>
    </w:p>
    <w:p>
      <w:pPr>
        <w:pStyle w:val="Heading2"/>
        <w:spacing w:before="280" w:after="100"/>
      </w:pPr>
      <w:r>
        <w:rPr>
          <w:rFonts w:ascii="Arial" w:cs="Arial" w:eastAsia="Arial" w:hAnsi="Arial"/>
          <w:b/>
          <w:bCs/>
          <w:color w:val="0066CC"/>
          <w:sz w:val="28"/>
          <w:szCs w:val="28"/>
        </w:rPr>
        <w:t xml:space="preserve">2.5 Data Architecture</w:t>
      </w:r>
    </w:p>
    <w:p>
      <w:pPr>
        <w:pStyle w:val="Heading3"/>
        <w:spacing w:before="200" w:after="80"/>
      </w:pPr>
      <w:r>
        <w:rPr>
          <w:rFonts w:ascii="Arial" w:cs="Arial" w:eastAsia="Arial" w:hAnsi="Arial"/>
          <w:b/>
          <w:bCs/>
          <w:color w:val="1A3A5C"/>
          <w:sz w:val="24"/>
          <w:szCs w:val="24"/>
        </w:rPr>
        <w:t xml:space="preserve">Database Schema</w:t>
      </w:r>
    </w:p>
    <w:p>
      <w:pPr>
        <w:spacing w:before="80" w:after="80"/>
      </w:pPr>
      <w:r>
        <w:rPr>
          <w:rFonts w:ascii="Arial" w:cs="Arial" w:eastAsia="Arial" w:hAnsi="Arial"/>
          <w:color w:val="1A1A1A"/>
          <w:sz w:val="22"/>
          <w:szCs w:val="22"/>
        </w:rPr>
        <w:t xml:space="preserve">Two tables in Supabase PostgreSQL with Row Level Security enforced at the database level.</w:t>
      </w:r>
    </w:p>
    <w:p>
      <w:pPr>
        <w:spacing w:before="60" w:after="0"/>
      </w:pP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games_master   — provider game metadata (shared across all tenants)</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id (PK), provider, name, category, thumbnail,</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rtp, min_bet, max_bet, has_demo, tags, last_synced_at</w:t>
      </w:r>
    </w:p>
    <w:p>
      <w:pPr>
        <w:spacing w:before="40" w:after="0"/>
      </w:pP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tenant_game_config   — per-tenant game overrides</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tenant_id (FK), game_id (FK), enabled (bool, default TRUE)</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PRIMARY KEY (tenant_id, game_id)</w:t>
      </w:r>
    </w:p>
    <w:p>
      <w:pPr>
        <w:spacing w:before="80" w:after="0"/>
      </w:pPr>
    </w:p>
    <w:p>
      <w:pPr>
        <w:pStyle w:val="Heading3"/>
        <w:spacing w:before="200" w:after="80"/>
      </w:pPr>
      <w:r>
        <w:rPr>
          <w:rFonts w:ascii="Arial" w:cs="Arial" w:eastAsia="Arial" w:hAnsi="Arial"/>
          <w:b/>
          <w:bCs/>
          <w:color w:val="1A3A5C"/>
          <w:sz w:val="24"/>
          <w:szCs w:val="24"/>
        </w:rPr>
        <w:t xml:space="preserve">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Cache Layer</w:t>
            </w:r>
          </w:p>
        </w:tc>
        <w:tc>
          <w:tcPr>
            <w:tcW w:type="dxa" w:w="14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TTL</w:t>
            </w:r>
          </w:p>
        </w:tc>
        <w:tc>
          <w:tcPr>
            <w:tcW w:type="dxa" w:w="55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Invalidation Trigger</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Upstash Redis — catalog list</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5 minutes</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Nightly sync completion OR Force Sync from Tenant Portal</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Upstash Redis — game launch URL</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Session expiry (~60 min)</w:t>
            </w:r>
          </w:p>
        </w:tc>
        <w:tc>
          <w:tcPr>
            <w:tcW w:type="dxa" w:w="5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 logout or session timeout</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Supabase — games_master</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Persistent</w:t>
            </w:r>
          </w:p>
        </w:tc>
        <w:tc>
          <w:tcPr>
            <w:tcW w:type="dxa" w:w="5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Nightly sync overwrites provider records</w:t>
            </w:r>
          </w:p>
        </w:tc>
      </w:tr>
    </w:tbl>
    <w:p>
      <w:pPr>
        <w:spacing w:before="100" w:after="0"/>
      </w:pPr>
    </w:p>
    <w:p>
      <w:pPr>
        <w:pStyle w:val="Heading2"/>
        <w:spacing w:before="280" w:after="100"/>
      </w:pPr>
      <w:r>
        <w:rPr>
          <w:rFonts w:ascii="Arial" w:cs="Arial" w:eastAsia="Arial" w:hAnsi="Arial"/>
          <w:b/>
          <w:bCs/>
          <w:color w:val="0066CC"/>
          <w:sz w:val="28"/>
          <w:szCs w:val="28"/>
        </w:rPr>
        <w:t xml:space="preserve">2.6 Nightly Metadata Sync</w:t>
      </w:r>
    </w:p>
    <w:p>
      <w:pPr>
        <w:spacing w:before="80" w:after="80"/>
      </w:pPr>
      <w:r>
        <w:rPr>
          <w:rFonts w:ascii="Arial" w:cs="Arial" w:eastAsia="Arial" w:hAnsi="Arial"/>
          <w:color w:val="1A1A1A"/>
          <w:sz w:val="22"/>
          <w:szCs w:val="22"/>
        </w:rPr>
        <w:t xml:space="preserve">NeoStrike owns and operates the sync process. Operators are never responsible for keeping game metadata current.</w:t>
      </w:r>
    </w:p>
    <w:p>
      <w:pPr>
        <w:spacing w:before="60" w:after="0"/>
      </w:pPr>
    </w:p>
    <w:p>
      <w:pPr>
        <w:pStyle w:val="ListParagraph"/>
        <w:numPr>
          <w:ilvl w:val="0"/>
          <w:numId w:val="3"/>
        </w:numPr>
        <w:spacing w:before="60" w:after="60"/>
      </w:pPr>
      <w:r>
        <w:rPr>
          <w:rFonts w:ascii="Arial" w:cs="Arial" w:eastAsia="Arial" w:hAnsi="Arial"/>
          <w:color w:val="1A1A1A"/>
          <w:sz w:val="22"/>
          <w:szCs w:val="22"/>
        </w:rPr>
        <w:t xml:space="preserve">Vercel Cron Job fires at 02:00 UTC nightly</w:t>
      </w:r>
    </w:p>
    <w:p>
      <w:pPr>
        <w:pStyle w:val="ListParagraph"/>
        <w:numPr>
          <w:ilvl w:val="0"/>
          <w:numId w:val="3"/>
        </w:numPr>
        <w:spacing w:before="60" w:after="60"/>
      </w:pPr>
      <w:r>
        <w:rPr>
          <w:rFonts w:ascii="Arial" w:cs="Arial" w:eastAsia="Arial" w:hAnsi="Arial"/>
          <w:color w:val="1A1A1A"/>
          <w:sz w:val="22"/>
          <w:szCs w:val="22"/>
        </w:rPr>
        <w:t xml:space="preserve">For each active tenant, iterate enabled providers (Evolution, Pragmatic, NetEnt)</w:t>
      </w:r>
    </w:p>
    <w:p>
      <w:pPr>
        <w:pStyle w:val="ListParagraph"/>
        <w:numPr>
          <w:ilvl w:val="0"/>
          <w:numId w:val="3"/>
        </w:numPr>
        <w:spacing w:before="60" w:after="60"/>
      </w:pPr>
      <w:r>
        <w:rPr>
          <w:rFonts w:ascii="Arial" w:cs="Arial" w:eastAsia="Arial" w:hAnsi="Arial"/>
          <w:color w:val="1A1A1A"/>
          <w:sz w:val="22"/>
          <w:szCs w:val="22"/>
        </w:rPr>
        <w:t xml:space="preserve">Pull latest game list from provider metadata API using tenant BYOC credentials</w:t>
      </w:r>
    </w:p>
    <w:p>
      <w:pPr>
        <w:pStyle w:val="ListParagraph"/>
        <w:numPr>
          <w:ilvl w:val="0"/>
          <w:numId w:val="3"/>
        </w:numPr>
        <w:spacing w:before="60" w:after="60"/>
      </w:pPr>
      <w:r>
        <w:rPr>
          <w:rFonts w:ascii="Arial" w:cs="Arial" w:eastAsia="Arial" w:hAnsi="Arial"/>
          <w:color w:val="1A1A1A"/>
          <w:sz w:val="22"/>
          <w:szCs w:val="22"/>
        </w:rPr>
        <w:t xml:space="preserve">Upsert into games_master table (insert new, update changed, mark removed as inactive)</w:t>
      </w:r>
    </w:p>
    <w:p>
      <w:pPr>
        <w:pStyle w:val="ListParagraph"/>
        <w:numPr>
          <w:ilvl w:val="0"/>
          <w:numId w:val="3"/>
        </w:numPr>
        <w:spacing w:before="60" w:after="60"/>
      </w:pPr>
      <w:r>
        <w:rPr>
          <w:rFonts w:ascii="Arial" w:cs="Arial" w:eastAsia="Arial" w:hAnsi="Arial"/>
          <w:color w:val="1A1A1A"/>
          <w:sz w:val="22"/>
          <w:szCs w:val="22"/>
        </w:rPr>
        <w:t xml:space="preserve">Invalidate Upstash Redis cache keys for affected tenants</w:t>
      </w:r>
    </w:p>
    <w:p>
      <w:pPr>
        <w:pStyle w:val="ListParagraph"/>
        <w:numPr>
          <w:ilvl w:val="0"/>
          <w:numId w:val="3"/>
        </w:numPr>
        <w:spacing w:before="60" w:after="60"/>
      </w:pPr>
      <w:r>
        <w:rPr>
          <w:rFonts w:ascii="Arial" w:cs="Arial" w:eastAsia="Arial" w:hAnsi="Arial"/>
          <w:color w:val="1A1A1A"/>
          <w:sz w:val="22"/>
          <w:szCs w:val="22"/>
        </w:rPr>
        <w:t xml:space="preserve">Write sync_log record (tenant_id, provider, games_added, games_updated, duration_ms, status)</w:t>
      </w:r>
    </w:p>
    <w:p>
      <w:pPr>
        <w:pStyle w:val="ListParagraph"/>
        <w:numPr>
          <w:ilvl w:val="0"/>
          <w:numId w:val="3"/>
        </w:numPr>
        <w:spacing w:before="60" w:after="60"/>
      </w:pPr>
      <w:r>
        <w:rPr>
          <w:rFonts w:ascii="Arial" w:cs="Arial" w:eastAsia="Arial" w:hAnsi="Arial"/>
          <w:color w:val="1A1A1A"/>
          <w:sz w:val="22"/>
          <w:szCs w:val="22"/>
        </w:rPr>
        <w:t xml:space="preserve">On failure: retry 3× with exponential backoff, then alert via Tenant Portal notification</w:t>
      </w:r>
    </w:p>
    <w:p>
      <w:pPr>
        <w:spacing w:before="60" w:after="0"/>
      </w:pPr>
    </w:p>
    <w:p>
      <w:pPr>
        <w:spacing w:before="80" w:after="80"/>
      </w:pPr>
      <w:r>
        <w:rPr>
          <w:rFonts w:ascii="Arial" w:cs="Arial" w:eastAsia="Arial" w:hAnsi="Arial"/>
          <w:color w:val="1A1A1A"/>
          <w:sz w:val="22"/>
          <w:szCs w:val="22"/>
        </w:rPr>
        <w:t xml:space="preserve">Operators can trigger a Force Sync from Tenant Portal &gt; Game Providers &gt; Sync Now at any time (rate-limited to once per hour per tenant).</w:t>
      </w:r>
    </w:p>
    <w:p>
      <w:pPr>
        <w:spacing w:before="100" w:after="0"/>
      </w:pPr>
    </w:p>
    <w:p>
      <w:pPr>
        <w:pStyle w:val="Heading2"/>
        <w:spacing w:before="280" w:after="100"/>
      </w:pPr>
      <w:r>
        <w:rPr>
          <w:rFonts w:ascii="Arial" w:cs="Arial" w:eastAsia="Arial" w:hAnsi="Arial"/>
          <w:b/>
          <w:bCs/>
          <w:color w:val="0066CC"/>
          <w:sz w:val="28"/>
          <w:szCs w:val="28"/>
        </w:rPr>
        <w:t xml:space="preserve">2.7 Per-Tenant Game Restrictions</w:t>
      </w:r>
    </w:p>
    <w:p>
      <w:pPr>
        <w:spacing w:before="80" w:after="80"/>
      </w:pPr>
      <w:r>
        <w:rPr>
          <w:rFonts w:ascii="Arial" w:cs="Arial" w:eastAsia="Arial" w:hAnsi="Arial"/>
          <w:color w:val="1A1A1A"/>
          <w:sz w:val="22"/>
          <w:szCs w:val="22"/>
        </w:rPr>
        <w:t xml:space="preserve">Operators can restrict games by jurisdiction, commercial preference, or lobby curation. The default state is all games enabled — operators only configure exceptions.</w:t>
      </w:r>
    </w:p>
    <w:p>
      <w:pPr>
        <w:spacing w:before="60" w:after="0"/>
      </w:pPr>
    </w:p>
    <w:p>
      <w:pPr>
        <w:pStyle w:val="ListParagraph"/>
        <w:numPr>
          <w:ilvl w:val="0"/>
          <w:numId w:val="2"/>
        </w:numPr>
        <w:spacing w:before="60" w:after="60"/>
      </w:pPr>
      <w:r>
        <w:rPr>
          <w:rFonts w:ascii="Arial" w:cs="Arial" w:eastAsia="Arial" w:hAnsi="Arial"/>
          <w:color w:val="1A1A1A"/>
          <w:sz w:val="22"/>
          <w:szCs w:val="22"/>
        </w:rPr>
        <w:t xml:space="preserve">Tenant Portal &gt; Game Catalog &gt; Enable/Disable toggle per game</w:t>
      </w:r>
    </w:p>
    <w:p>
      <w:pPr>
        <w:pStyle w:val="ListParagraph"/>
        <w:numPr>
          <w:ilvl w:val="0"/>
          <w:numId w:val="2"/>
        </w:numPr>
        <w:spacing w:before="60" w:after="60"/>
      </w:pPr>
      <w:r>
        <w:rPr>
          <w:rFonts w:ascii="Arial" w:cs="Arial" w:eastAsia="Arial" w:hAnsi="Arial"/>
          <w:color w:val="1A1A1A"/>
          <w:sz w:val="22"/>
          <w:szCs w:val="22"/>
        </w:rPr>
        <w:t xml:space="preserve">Bulk actions: disable all games from a specific provider or category</w:t>
      </w:r>
    </w:p>
    <w:p>
      <w:pPr>
        <w:pStyle w:val="ListParagraph"/>
        <w:numPr>
          <w:ilvl w:val="0"/>
          <w:numId w:val="2"/>
        </w:numPr>
        <w:spacing w:before="60" w:after="60"/>
      </w:pPr>
      <w:r>
        <w:rPr>
          <w:rFonts w:ascii="Arial" w:cs="Arial" w:eastAsia="Arial" w:hAnsi="Arial"/>
          <w:color w:val="1A1A1A"/>
          <w:sz w:val="22"/>
          <w:szCs w:val="22"/>
        </w:rPr>
        <w:t xml:space="preserve">Restriction takes effect within 5 minutes (next Redis cache expiry)</w:t>
      </w:r>
    </w:p>
    <w:p>
      <w:pPr>
        <w:pStyle w:val="ListParagraph"/>
        <w:numPr>
          <w:ilvl w:val="0"/>
          <w:numId w:val="2"/>
        </w:numPr>
        <w:spacing w:before="60" w:after="60"/>
      </w:pPr>
      <w:r>
        <w:rPr>
          <w:rFonts w:ascii="Arial" w:cs="Arial" w:eastAsia="Arial" w:hAnsi="Arial"/>
          <w:color w:val="1A1A1A"/>
          <w:sz w:val="22"/>
          <w:szCs w:val="22"/>
        </w:rPr>
        <w:t xml:space="preserve">Compliance audit log records every restriction change (who, what, when)</w:t>
      </w:r>
    </w:p>
    <w:p>
      <w:pPr>
        <w:spacing w:before="60" w:after="0"/>
      </w:pPr>
    </w:p>
    <w:p>
      <w:pPr>
        <w:spacing w:before="80" w:after="80"/>
      </w:pPr>
      <w:r>
        <w:rPr>
          <w:rFonts w:ascii="Arial" w:cs="Arial" w:eastAsia="Arial" w:hAnsi="Arial"/>
          <w:color w:val="1A1A1A"/>
          <w:sz w:val="22"/>
          <w:szCs w:val="22"/>
        </w:rPr>
        <w:t xml:space="preserve">All catalog API responses are filtered by tenant_game_config before returning. A disabled game also blocks /launch — returning a 404 game_not_found rather than exposing that the game exists but is restricted.</w:t>
      </w:r>
    </w:p>
    <w:p>
      <w:pPr>
        <w:spacing w:before="100" w:after="0"/>
      </w:pPr>
    </w:p>
    <w:p>
      <w:pPr>
        <w:pStyle w:val="Heading2"/>
        <w:spacing w:before="280" w:after="100"/>
      </w:pPr>
      <w:r>
        <w:rPr>
          <w:rFonts w:ascii="Arial" w:cs="Arial" w:eastAsia="Arial" w:hAnsi="Arial"/>
          <w:b/>
          <w:bCs/>
          <w:color w:val="0066CC"/>
          <w:sz w:val="28"/>
          <w:szCs w:val="28"/>
        </w:rPr>
        <w:t xml:space="preserve">2.8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Metric</w:t>
            </w:r>
          </w:p>
        </w:tc>
        <w:tc>
          <w:tcPr>
            <w:tcW w:type="dxa" w:w="2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Target</w:t>
            </w:r>
          </w:p>
        </w:tc>
        <w:tc>
          <w:tcPr>
            <w:tcW w:type="dxa" w:w="43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How Measured</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Catalog API (cached)</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&lt; 10ms p99</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Upstash Redis read latency via Vercel Edge Function</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Catalog API (cache miss)</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&lt; 200ms p99</w:t>
            </w:r>
          </w:p>
        </w:tc>
        <w:tc>
          <w:tcPr>
            <w:tcW w:type="dxa" w:w="43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Supabase query + Redis write</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Game launch (Evolution)</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&lt; 500ms p99</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End-to-end including Evolution session API round-trip</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Game launch (Pragmatic / NetEnt)</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&lt; 400ms p99</w:t>
            </w:r>
          </w:p>
        </w:tc>
        <w:tc>
          <w:tcPr>
            <w:tcW w:type="dxa" w:w="43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End-to-end including provider session API round-trip</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Nightly sync (all providers)</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&lt; 30 minutes</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Cron job execution time logged per run</w:t>
            </w:r>
          </w:p>
        </w:tc>
      </w:tr>
    </w:tbl>
    <w:p>
      <w:pPr>
        <w:spacing w:before="100" w:after="0"/>
      </w:pPr>
    </w:p>
    <w:p>
      <w:pPr>
        <w:pStyle w:val="Heading2"/>
        <w:spacing w:before="280" w:after="100"/>
      </w:pPr>
      <w:r>
        <w:rPr>
          <w:rFonts w:ascii="Arial" w:cs="Arial" w:eastAsia="Arial" w:hAnsi="Arial"/>
          <w:b/>
          <w:bCs/>
          <w:color w:val="0066CC"/>
          <w:sz w:val="28"/>
          <w:szCs w:val="28"/>
        </w:rPr>
        <w:t xml:space="preserve">2.9 Acceptance Criteria</w:t>
      </w:r>
    </w:p>
    <w:p>
      <w:pPr>
        <w:pStyle w:val="ListParagraph"/>
        <w:numPr>
          <w:ilvl w:val="0"/>
          <w:numId w:val="2"/>
        </w:numPr>
        <w:spacing w:before="60" w:after="60"/>
      </w:pPr>
      <w:r>
        <w:rPr>
          <w:rFonts w:ascii="Arial" w:cs="Arial" w:eastAsia="Arial" w:hAnsi="Arial"/>
          <w:color w:val="1A1A1A"/>
          <w:sz w:val="22"/>
          <w:szCs w:val="22"/>
        </w:rPr>
        <w:t xml:space="preserve">GET /catalog returns correct games for tenant with mixed provider configuration</w:t>
      </w:r>
    </w:p>
    <w:p>
      <w:pPr>
        <w:pStyle w:val="ListParagraph"/>
        <w:numPr>
          <w:ilvl w:val="0"/>
          <w:numId w:val="2"/>
        </w:numPr>
        <w:spacing w:before="60" w:after="60"/>
      </w:pPr>
      <w:r>
        <w:rPr>
          <w:rFonts w:ascii="Arial" w:cs="Arial" w:eastAsia="Arial" w:hAnsi="Arial"/>
          <w:color w:val="1A1A1A"/>
          <w:sz w:val="22"/>
          <w:szCs w:val="22"/>
        </w:rPr>
        <w:t xml:space="preserve">Disabled game returns 404 on /launch — not 403 (must not leak existence)</w:t>
      </w:r>
    </w:p>
    <w:p>
      <w:pPr>
        <w:pStyle w:val="ListParagraph"/>
        <w:numPr>
          <w:ilvl w:val="0"/>
          <w:numId w:val="2"/>
        </w:numPr>
        <w:spacing w:before="60" w:after="60"/>
      </w:pPr>
      <w:r>
        <w:rPr>
          <w:rFonts w:ascii="Arial" w:cs="Arial" w:eastAsia="Arial" w:hAnsi="Arial"/>
          <w:color w:val="1A1A1A"/>
          <w:sz w:val="22"/>
          <w:szCs w:val="22"/>
        </w:rPr>
        <w:t xml:space="preserve">Cache miss on cold start resolves in &lt; 200ms</w:t>
      </w:r>
    </w:p>
    <w:p>
      <w:pPr>
        <w:pStyle w:val="ListParagraph"/>
        <w:numPr>
          <w:ilvl w:val="0"/>
          <w:numId w:val="2"/>
        </w:numPr>
        <w:spacing w:before="60" w:after="60"/>
      </w:pPr>
      <w:r>
        <w:rPr>
          <w:rFonts w:ascii="Arial" w:cs="Arial" w:eastAsia="Arial" w:hAnsi="Arial"/>
          <w:color w:val="1A1A1A"/>
          <w:sz w:val="22"/>
          <w:szCs w:val="22"/>
        </w:rPr>
        <w:t xml:space="preserve">Nightly sync adds a newly published game within 24 hours of provider release</w:t>
      </w:r>
    </w:p>
    <w:p>
      <w:pPr>
        <w:pStyle w:val="ListParagraph"/>
        <w:numPr>
          <w:ilvl w:val="0"/>
          <w:numId w:val="2"/>
        </w:numPr>
        <w:spacing w:before="60" w:after="60"/>
      </w:pPr>
      <w:r>
        <w:rPr>
          <w:rFonts w:ascii="Arial" w:cs="Arial" w:eastAsia="Arial" w:hAnsi="Arial"/>
          <w:color w:val="1A1A1A"/>
          <w:sz w:val="22"/>
          <w:szCs w:val="22"/>
        </w:rPr>
        <w:t xml:space="preserve">Force Sync in Tenant Portal refreshes catalog within 5 minutes</w:t>
      </w:r>
    </w:p>
    <w:p>
      <w:pPr>
        <w:pStyle w:val="ListParagraph"/>
        <w:numPr>
          <w:ilvl w:val="0"/>
          <w:numId w:val="2"/>
        </w:numPr>
        <w:spacing w:before="60" w:after="60"/>
      </w:pPr>
      <w:r>
        <w:rPr>
          <w:rFonts w:ascii="Arial" w:cs="Arial" w:eastAsia="Arial" w:hAnsi="Arial"/>
          <w:color w:val="1A1A1A"/>
          <w:sz w:val="22"/>
          <w:szCs w:val="22"/>
        </w:rPr>
        <w:t xml:space="preserve">Provider offline: catalog returns remaining providers' games with provider_status field indicating degraded state</w:t>
      </w:r>
    </w:p>
    <w:p>
      <w:pPr>
        <w:pStyle w:val="ListParagraph"/>
        <w:numPr>
          <w:ilvl w:val="0"/>
          <w:numId w:val="2"/>
        </w:numPr>
        <w:spacing w:before="60" w:after="60"/>
      </w:pPr>
      <w:r>
        <w:rPr>
          <w:rFonts w:ascii="Arial" w:cs="Arial" w:eastAsia="Arial" w:hAnsi="Arial"/>
          <w:color w:val="1A1A1A"/>
          <w:sz w:val="22"/>
          <w:szCs w:val="22"/>
        </w:rPr>
        <w:t xml:space="preserve">All sync events logged with tenant_id, provider, timestamp, and outcome</w:t>
      </w:r>
    </w:p>
    <w:p>
      <w:pPr>
        <w:pStyle w:val="ListParagraph"/>
        <w:numPr>
          <w:ilvl w:val="0"/>
          <w:numId w:val="2"/>
        </w:numPr>
        <w:spacing w:before="60" w:after="60"/>
      </w:pPr>
      <w:r>
        <w:rPr>
          <w:rFonts w:ascii="Arial" w:cs="Arial" w:eastAsia="Arial" w:hAnsi="Arial"/>
          <w:color w:val="1A1A1A"/>
          <w:sz w:val="22"/>
          <w:szCs w:val="22"/>
        </w:rPr>
        <w:t xml:space="preserve">RLS in Supabase: tenant A cannot read tenant B game config</w:t>
      </w:r>
    </w:p>
    <w:p>
      <w:r>
        <w:br w:type="page"/>
      </w:r>
    </w:p>
    <w:p>
      <w:pPr>
        <w:spacing w:before="200" w:after="0"/>
      </w:pPr>
    </w:p>
    <w:p>
      <w:pPr>
        <w:pStyle w:val="Heading1"/>
        <w:spacing w:before="360" w:after="120"/>
      </w:pPr>
      <w:r>
        <w:rPr>
          <w:rFonts w:ascii="Arial" w:cs="Arial" w:eastAsia="Arial" w:hAnsi="Arial"/>
          <w:b/>
          <w:bCs/>
          <w:color w:val="1A3A5C"/>
          <w:sz w:val="36"/>
          <w:szCs w:val="36"/>
        </w:rPr>
        <w:t xml:space="preserve">3. Feature F7: Reference Frontend + SDK</w:t>
      </w:r>
    </w:p>
    <w:p>
      <w:pPr>
        <w:pBdr>
          <w:bottom w:val="single" w:color="BDD7EE" w:sz="4"/>
        </w:pBdr>
        <w:spacing w:before="160" w:after="160"/>
      </w:pPr>
    </w:p>
    <w:p>
      <w:pPr>
        <w:spacing w:before="60" w:after="60"/>
      </w:pPr>
      <w:r>
        <w:rPr>
          <w:rFonts w:ascii="Arial" w:cs="Arial" w:eastAsia="Arial" w:hAnsi="Arial"/>
          <w:i/>
          <w:iCs/>
          <w:color w:val="555555"/>
          <w:sz w:val="20"/>
          <w:szCs w:val="20"/>
        </w:rPr>
        <w:t xml:space="preserve">Open-source React starter kit and npm SDK that eliminates 6–8 weeks of frontend boilerplate for every new operator.</w:t>
      </w:r>
    </w:p>
    <w:p>
      <w:pPr>
        <w:spacing w:before="120" w:after="0"/>
      </w:pPr>
    </w:p>
    <w:p>
      <w:pPr>
        <w:pStyle w:val="Heading2"/>
        <w:spacing w:before="280" w:after="100"/>
      </w:pPr>
      <w:r>
        <w:rPr>
          <w:rFonts w:ascii="Arial" w:cs="Arial" w:eastAsia="Arial" w:hAnsi="Arial"/>
          <w:b/>
          <w:bCs/>
          <w:color w:val="0066CC"/>
          <w:sz w:val="28"/>
          <w:szCs w:val="28"/>
        </w:rPr>
        <w:t xml:space="preserve">3.1 Problem Statement</w:t>
      </w:r>
    </w:p>
    <w:p>
      <w:pPr>
        <w:spacing w:before="80" w:after="80"/>
      </w:pPr>
      <w:r>
        <w:rPr>
          <w:rFonts w:ascii="Arial" w:cs="Arial" w:eastAsia="Arial" w:hAnsi="Arial"/>
          <w:color w:val="1A1A1A"/>
          <w:sz w:val="22"/>
          <w:szCs w:val="22"/>
        </w:rPr>
        <w:t xml:space="preserve">Building a casino frontend from scratch requires authentication flows, game lobby architecture, wallet UI, payment integration, responsible gambling popups, and session management. Even experienced teams need 6–8 weeks. NeoStrike's 2-week launch promise is only achievable if operators can fork a production-ready template and brand it — not build from scratch.</w:t>
      </w:r>
    </w:p>
    <w:p>
      <w:pPr>
        <w:spacing w:before="100" w:after="0"/>
      </w:pPr>
    </w:p>
    <w:p>
      <w:pPr>
        <w:pStyle w:val="Heading2"/>
        <w:spacing w:before="280" w:after="100"/>
      </w:pPr>
      <w:r>
        <w:rPr>
          <w:rFonts w:ascii="Arial" w:cs="Arial" w:eastAsia="Arial" w:hAnsi="Arial"/>
          <w:b/>
          <w:bCs/>
          <w:color w:val="0066CC"/>
          <w:sz w:val="28"/>
          <w:szCs w:val="28"/>
        </w:rPr>
        <w:t xml:space="preserve">3.2 Goals &amp; Non-Goals</w:t>
      </w:r>
    </w:p>
    <w:p>
      <w:pPr>
        <w:pStyle w:val="Heading3"/>
        <w:spacing w:before="200" w:after="80"/>
      </w:pPr>
      <w:r>
        <w:rPr>
          <w:rFonts w:ascii="Arial" w:cs="Arial" w:eastAsia="Arial" w:hAnsi="Arial"/>
          <w:b/>
          <w:bCs/>
          <w:color w:val="1A3A5C"/>
          <w:sz w:val="24"/>
          <w:szCs w:val="24"/>
        </w:rPr>
        <w:t xml:space="preserve">Goals</w:t>
      </w:r>
    </w:p>
    <w:p>
      <w:pPr>
        <w:pStyle w:val="ListParagraph"/>
        <w:numPr>
          <w:ilvl w:val="0"/>
          <w:numId w:val="2"/>
        </w:numPr>
        <w:spacing w:before="60" w:after="60"/>
      </w:pPr>
      <w:r>
        <w:rPr>
          <w:rFonts w:ascii="Arial" w:cs="Arial" w:eastAsia="Arial" w:hAnsi="Arial"/>
          <w:color w:val="1A1A1A"/>
          <w:sz w:val="22"/>
          <w:szCs w:val="22"/>
        </w:rPr>
        <w:t xml:space="preserve">Provide a scaffold CLI (npx @neostrike/create-casino) that bootstraps a complete casino frontend</w:t>
      </w:r>
    </w:p>
    <w:p>
      <w:pPr>
        <w:pStyle w:val="ListParagraph"/>
        <w:numPr>
          <w:ilvl w:val="0"/>
          <w:numId w:val="2"/>
        </w:numPr>
        <w:spacing w:before="60" w:after="60"/>
      </w:pPr>
      <w:r>
        <w:rPr>
          <w:rFonts w:ascii="Arial" w:cs="Arial" w:eastAsia="Arial" w:hAnsi="Arial"/>
          <w:color w:val="1A1A1A"/>
          <w:sz w:val="22"/>
          <w:szCs w:val="22"/>
        </w:rPr>
        <w:t xml:space="preserve">Publish @neostrike/sdk to npm with React hooks covering all core player actions</w:t>
      </w:r>
    </w:p>
    <w:p>
      <w:pPr>
        <w:pStyle w:val="ListParagraph"/>
        <w:numPr>
          <w:ilvl w:val="0"/>
          <w:numId w:val="2"/>
        </w:numPr>
        <w:spacing w:before="60" w:after="60"/>
      </w:pPr>
      <w:r>
        <w:rPr>
          <w:rFonts w:ascii="Arial" w:cs="Arial" w:eastAsia="Arial" w:hAnsi="Arial"/>
          <w:color w:val="1A1A1A"/>
          <w:sz w:val="22"/>
          <w:szCs w:val="22"/>
        </w:rPr>
        <w:t xml:space="preserve">Limit operator configuration to 5 environment variables — no provider credentials in the frontend</w:t>
      </w:r>
    </w:p>
    <w:p>
      <w:pPr>
        <w:pStyle w:val="ListParagraph"/>
        <w:numPr>
          <w:ilvl w:val="0"/>
          <w:numId w:val="2"/>
        </w:numPr>
        <w:spacing w:before="60" w:after="60"/>
      </w:pPr>
      <w:r>
        <w:rPr>
          <w:rFonts w:ascii="Arial" w:cs="Arial" w:eastAsia="Arial" w:hAnsi="Arial"/>
          <w:color w:val="1A1A1A"/>
          <w:sz w:val="22"/>
          <w:szCs w:val="22"/>
        </w:rPr>
        <w:t xml:space="preserve">Support branding customisation via theme.config.js (logo, colours, fonts)</w:t>
      </w:r>
    </w:p>
    <w:p>
      <w:pPr>
        <w:pStyle w:val="ListParagraph"/>
        <w:numPr>
          <w:ilvl w:val="0"/>
          <w:numId w:val="2"/>
        </w:numPr>
        <w:spacing w:before="60" w:after="60"/>
      </w:pPr>
      <w:r>
        <w:rPr>
          <w:rFonts w:ascii="Arial" w:cs="Arial" w:eastAsia="Arial" w:hAnsi="Arial"/>
          <w:color w:val="1A1A1A"/>
          <w:sz w:val="22"/>
          <w:szCs w:val="22"/>
        </w:rPr>
        <w:t xml:space="preserve">Action-triggered balance refresh only — no polling (cost and architecture consistency)</w:t>
      </w:r>
    </w:p>
    <w:p>
      <w:pPr>
        <w:spacing w:before="80" w:after="0"/>
      </w:pPr>
    </w:p>
    <w:p>
      <w:pPr>
        <w:pStyle w:val="Heading3"/>
        <w:spacing w:before="200" w:after="80"/>
      </w:pPr>
      <w:r>
        <w:rPr>
          <w:rFonts w:ascii="Arial" w:cs="Arial" w:eastAsia="Arial" w:hAnsi="Arial"/>
          <w:b/>
          <w:bCs/>
          <w:color w:val="1A3A5C"/>
          <w:sz w:val="24"/>
          <w:szCs w:val="24"/>
        </w:rPr>
        <w:t xml:space="preserve">Non-Goals</w:t>
      </w:r>
    </w:p>
    <w:p>
      <w:pPr>
        <w:pStyle w:val="ListParagraph"/>
        <w:numPr>
          <w:ilvl w:val="0"/>
          <w:numId w:val="2"/>
        </w:numPr>
        <w:spacing w:before="60" w:after="60"/>
      </w:pPr>
      <w:r>
        <w:rPr>
          <w:rFonts w:ascii="Arial" w:cs="Arial" w:eastAsia="Arial" w:hAnsi="Arial"/>
          <w:color w:val="1A1A1A"/>
          <w:sz w:val="22"/>
          <w:szCs w:val="22"/>
        </w:rPr>
        <w:t xml:space="preserve">Server-side rendering / Next.js (Vite + React SPA, deployable to Vercel Static)</w:t>
      </w:r>
    </w:p>
    <w:p>
      <w:pPr>
        <w:pStyle w:val="ListParagraph"/>
        <w:numPr>
          <w:ilvl w:val="0"/>
          <w:numId w:val="2"/>
        </w:numPr>
        <w:spacing w:before="60" w:after="60"/>
      </w:pPr>
      <w:r>
        <w:rPr>
          <w:rFonts w:ascii="Arial" w:cs="Arial" w:eastAsia="Arial" w:hAnsi="Arial"/>
          <w:color w:val="1A1A1A"/>
          <w:sz w:val="22"/>
          <w:szCs w:val="22"/>
        </w:rPr>
        <w:t xml:space="preserve">Native mobile apps (responsive web only in v1)</w:t>
      </w:r>
    </w:p>
    <w:p>
      <w:pPr>
        <w:pStyle w:val="ListParagraph"/>
        <w:numPr>
          <w:ilvl w:val="0"/>
          <w:numId w:val="2"/>
        </w:numPr>
        <w:spacing w:before="60" w:after="60"/>
      </w:pPr>
      <w:r>
        <w:rPr>
          <w:rFonts w:ascii="Arial" w:cs="Arial" w:eastAsia="Arial" w:hAnsi="Arial"/>
          <w:color w:val="1A1A1A"/>
          <w:sz w:val="22"/>
          <w:szCs w:val="22"/>
        </w:rPr>
        <w:t xml:space="preserve">Multi-language i18n (operator responsibility in v1)</w:t>
      </w:r>
    </w:p>
    <w:p>
      <w:pPr>
        <w:pStyle w:val="ListParagraph"/>
        <w:numPr>
          <w:ilvl w:val="0"/>
          <w:numId w:val="2"/>
        </w:numPr>
        <w:spacing w:before="60" w:after="60"/>
      </w:pPr>
      <w:r>
        <w:rPr>
          <w:rFonts w:ascii="Arial" w:cs="Arial" w:eastAsia="Arial" w:hAnsi="Arial"/>
          <w:color w:val="1A1A1A"/>
          <w:sz w:val="22"/>
          <w:szCs w:val="22"/>
        </w:rPr>
        <w:t xml:space="preserve">Custom game lobby layouts beyond the provided GameLobby component</w:t>
      </w:r>
    </w:p>
    <w:p>
      <w:pPr>
        <w:spacing w:before="100" w:after="0"/>
      </w:pPr>
    </w:p>
    <w:p>
      <w:pPr>
        <w:pStyle w:val="Heading2"/>
        <w:spacing w:before="280" w:after="100"/>
      </w:pPr>
      <w:r>
        <w:rPr>
          <w:rFonts w:ascii="Arial" w:cs="Arial" w:eastAsia="Arial" w:hAnsi="Arial"/>
          <w:b/>
          <w:bCs/>
          <w:color w:val="0066CC"/>
          <w:sz w:val="28"/>
          <w:szCs w:val="28"/>
        </w:rPr>
        <w:t xml:space="preserve">3.3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As a...</w:t>
            </w:r>
          </w:p>
        </w:tc>
        <w:tc>
          <w:tcPr>
            <w:tcW w:type="dxa" w:w="4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I want to...</w:t>
            </w:r>
          </w:p>
        </w:tc>
        <w:tc>
          <w:tcPr>
            <w:tcW w:type="dxa" w:w="37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So that...</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Non-technical founder</w:t>
            </w:r>
          </w:p>
        </w:tc>
        <w:tc>
          <w:tcPr>
            <w:tcW w:type="dxa" w:w="4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Deploy a branded casino frontend without writing code</w:t>
            </w:r>
          </w:p>
        </w:tc>
        <w:tc>
          <w:tcPr>
            <w:tcW w:type="dxa" w:w="3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 can launch in 3–4 weeks with minimal effort (8–15 hours total)</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Frontend developer</w:t>
            </w:r>
          </w:p>
        </w:tc>
        <w:tc>
          <w:tcPr>
            <w:tcW w:type="dxa" w:w="4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Import React hooks for balance, games, and payments from a single npm package</w:t>
            </w:r>
          </w:p>
        </w:tc>
        <w:tc>
          <w:tcPr>
            <w:tcW w:type="dxa" w:w="3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 don't need to write API integration code from scratch</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 (Type B)</w:t>
            </w:r>
          </w:p>
        </w:tc>
        <w:tc>
          <w:tcPr>
            <w:tcW w:type="dxa" w:w="4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Change logo, colours and casino name via one config file</w:t>
            </w:r>
          </w:p>
        </w:tc>
        <w:tc>
          <w:tcPr>
            <w:tcW w:type="dxa" w:w="37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My casino is visually branded without touching component code</w:t>
            </w:r>
          </w:p>
        </w:tc>
      </w:tr>
      <w:tr>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Compliance officer</w:t>
            </w:r>
          </w:p>
        </w:tc>
        <w:tc>
          <w:tcPr>
            <w:tcW w:type="dxa" w:w="4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Confirm AlertModal is rendered on every Duty of Care trigger</w:t>
            </w:r>
          </w:p>
        </w:tc>
        <w:tc>
          <w:tcPr>
            <w:tcW w:type="dxa" w:w="37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We meet UKGC/MGA intervention requirements</w:t>
            </w:r>
          </w:p>
        </w:tc>
      </w:tr>
    </w:tbl>
    <w:p>
      <w:pPr>
        <w:spacing w:before="100" w:after="0"/>
      </w:pPr>
    </w:p>
    <w:p>
      <w:pPr>
        <w:pStyle w:val="Heading2"/>
        <w:spacing w:before="280" w:after="100"/>
      </w:pPr>
      <w:r>
        <w:rPr>
          <w:rFonts w:ascii="Arial" w:cs="Arial" w:eastAsia="Arial" w:hAnsi="Arial"/>
          <w:b/>
          <w:bCs/>
          <w:color w:val="0066CC"/>
          <w:sz w:val="28"/>
          <w:szCs w:val="28"/>
        </w:rPr>
        <w:t xml:space="preserve">3.4 @neostrike/sdk — React Hooks</w:t>
      </w:r>
    </w:p>
    <w:p>
      <w:pPr>
        <w:pStyle w:val="Heading3"/>
        <w:spacing w:before="200" w:after="80"/>
      </w:pPr>
      <w:r>
        <w:rPr>
          <w:rFonts w:ascii="Arial" w:cs="Arial" w:eastAsia="Arial" w:hAnsi="Arial"/>
          <w:b/>
          <w:bCs/>
          <w:color w:val="1A3A5C"/>
          <w:sz w:val="24"/>
          <w:szCs w:val="24"/>
        </w:rPr>
        <w:t xml:space="preserve">Installation</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npm install @neostrike/sdk</w:t>
      </w:r>
    </w:p>
    <w:p>
      <w:pPr>
        <w:spacing w:before="80" w:after="0"/>
      </w:pPr>
    </w:p>
    <w:p>
      <w:pPr>
        <w:pStyle w:val="Heading3"/>
        <w:spacing w:before="200" w:after="80"/>
      </w:pPr>
      <w:r>
        <w:rPr>
          <w:rFonts w:ascii="Arial" w:cs="Arial" w:eastAsia="Arial" w:hAnsi="Arial"/>
          <w:b/>
          <w:bCs/>
          <w:color w:val="1A3A5C"/>
          <w:sz w:val="24"/>
          <w:szCs w:val="24"/>
        </w:rPr>
        <w:t xml:space="preserve">Hook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Hook</w:t>
            </w:r>
          </w:p>
        </w:tc>
        <w:tc>
          <w:tcPr>
            <w:tcW w:type="dxa" w:w="1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Parameters</w:t>
            </w:r>
          </w:p>
        </w:tc>
        <w:tc>
          <w:tcPr>
            <w:tcW w:type="dxa" w:w="53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Returns</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useBalance</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playerId: string</w:t>
            </w:r>
          </w:p>
        </w:tc>
        <w:tc>
          <w:tcPr>
            <w:tcW w:type="dxa" w:w="5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 balance, bonusBalance, currency, loading, error, refresh }</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useGames</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filters: GameFilters</w:t>
            </w:r>
          </w:p>
        </w:tc>
        <w:tc>
          <w:tcPr>
            <w:tcW w:type="dxa" w:w="53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 games, total, loading, error, search, filter, loadMore }</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usePayments</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playerId: string</w:t>
            </w:r>
          </w:p>
        </w:tc>
        <w:tc>
          <w:tcPr>
            <w:tcW w:type="dxa" w:w="5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 deposit, withdraw, history, loading, error }</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useAlerts</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playerId: string</w:t>
            </w:r>
          </w:p>
        </w:tc>
        <w:tc>
          <w:tcPr>
            <w:tcW w:type="dxa" w:w="53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 alerts, dismiss, loading, error }</w:t>
            </w:r>
          </w:p>
        </w:tc>
      </w:tr>
      <w:tr>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useSession</w:t>
            </w:r>
          </w:p>
        </w:tc>
        <w:tc>
          <w:tcPr>
            <w:tcW w:type="dxa" w:w="1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none</w:t>
            </w:r>
          </w:p>
        </w:tc>
        <w:tc>
          <w:tcPr>
            <w:tcW w:type="dxa" w:w="5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 player, login, logout, register, isAuthenticated, loading }</w:t>
            </w:r>
          </w:p>
        </w:tc>
      </w:tr>
    </w:tbl>
    <w:p>
      <w:pPr>
        <w:spacing w:before="80" w:after="0"/>
      </w:pPr>
    </w:p>
    <w:p>
      <w:pPr>
        <w:pStyle w:val="Heading3"/>
        <w:spacing w:before="200" w:after="80"/>
      </w:pPr>
      <w:r>
        <w:rPr>
          <w:rFonts w:ascii="Arial" w:cs="Arial" w:eastAsia="Arial" w:hAnsi="Arial"/>
          <w:b/>
          <w:bCs/>
          <w:color w:val="1A3A5C"/>
          <w:sz w:val="24"/>
          <w:szCs w:val="24"/>
        </w:rPr>
        <w:t xml:space="preserve">useBalance — Detail</w:t>
      </w:r>
    </w:p>
    <w:p>
      <w:pPr>
        <w:spacing w:before="80" w:after="80"/>
      </w:pPr>
      <w:r>
        <w:rPr>
          <w:rFonts w:ascii="Arial" w:cs="Arial" w:eastAsia="Arial" w:hAnsi="Arial"/>
          <w:color w:val="1A1A1A"/>
          <w:sz w:val="22"/>
          <w:szCs w:val="22"/>
        </w:rPr>
        <w:t xml:space="preserve">Balance is NOT polled on an interval. It refreshes in two ways: automatically on every API response (debit, credit, deposit), and manually via the exposed refresh() function. This is consistent with NeoStrike's stateless real-time architecture and eliminates unnecessary Vercel Edge Function invocations.</w:t>
      </w:r>
    </w:p>
    <w:p>
      <w:pPr>
        <w:spacing w:before="60" w:after="0"/>
      </w:pP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const { balance, bonusBalance, loading, error, refresh } = useBalance(playerId);</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refresh() — call explicitly after async deposit confirmation</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balance updates automatically after usePayments.deposit() resolves</w:t>
      </w:r>
    </w:p>
    <w:p>
      <w:pPr>
        <w:spacing w:before="80" w:after="0"/>
      </w:pPr>
    </w:p>
    <w:p>
      <w:pPr>
        <w:pStyle w:val="Heading3"/>
        <w:spacing w:before="200" w:after="80"/>
      </w:pPr>
      <w:r>
        <w:rPr>
          <w:rFonts w:ascii="Arial" w:cs="Arial" w:eastAsia="Arial" w:hAnsi="Arial"/>
          <w:b/>
          <w:bCs/>
          <w:color w:val="1A3A5C"/>
          <w:sz w:val="24"/>
          <w:szCs w:val="24"/>
        </w:rPr>
        <w:t xml:space="preserve">useGames — Detail</w:t>
      </w:r>
    </w:p>
    <w:p>
      <w:pPr>
        <w:spacing w:before="80" w:after="80"/>
      </w:pPr>
      <w:r>
        <w:rPr>
          <w:rFonts w:ascii="Arial" w:cs="Arial" w:eastAsia="Arial" w:hAnsi="Arial"/>
          <w:color w:val="1A1A1A"/>
          <w:sz w:val="22"/>
          <w:szCs w:val="22"/>
        </w:rPr>
        <w:t xml:space="preserve">Wraps GET /api/v1/games/catalog. Supports client-side search and filter state, pagination via loadMore(), and deduplication across pages.</w:t>
      </w:r>
    </w:p>
    <w:p>
      <w:pPr>
        <w:spacing w:before="60" w:after="0"/>
      </w:pP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const { games, total, loading, search, filter, loadMore } = useGames({</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provider: 'evolution,pragmatic',</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category: 'live-casino',</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limit: 50</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w:t>
      </w:r>
    </w:p>
    <w:p>
      <w:pPr>
        <w:spacing w:before="80" w:after="0"/>
      </w:pPr>
    </w:p>
    <w:p>
      <w:pPr>
        <w:pStyle w:val="Heading3"/>
        <w:spacing w:before="200" w:after="80"/>
      </w:pPr>
      <w:r>
        <w:rPr>
          <w:rFonts w:ascii="Arial" w:cs="Arial" w:eastAsia="Arial" w:hAnsi="Arial"/>
          <w:b/>
          <w:bCs/>
          <w:color w:val="1A3A5C"/>
          <w:sz w:val="24"/>
          <w:szCs w:val="24"/>
        </w:rPr>
        <w:t xml:space="preserve">useAlerts — Detail</w:t>
      </w:r>
    </w:p>
    <w:p>
      <w:pPr>
        <w:spacing w:before="80" w:after="80"/>
      </w:pPr>
      <w:r>
        <w:rPr>
          <w:rFonts w:ascii="Arial" w:cs="Arial" w:eastAsia="Arial" w:hAnsi="Arial"/>
          <w:color w:val="1A1A1A"/>
          <w:sz w:val="22"/>
          <w:szCs w:val="22"/>
        </w:rPr>
        <w:t xml:space="preserve">Polls the alerts array from the most recent API response. Exposes a dismiss(alertId) function that ACKs the alert server-side (required for UKGC audit compliance — interventions must be acknowledged, not silently ignored).</w:t>
      </w:r>
    </w:p>
    <w:p>
      <w:pPr>
        <w:spacing w:before="60" w:after="0"/>
      </w:pP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const { alerts, dismiss } = useAlerts(playerId);</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alerts: Alert[] — includes type, message, severity, action, buttons</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dismiss(alertId) — required for compliance; logs acknowledgement</w:t>
      </w:r>
    </w:p>
    <w:p>
      <w:pPr>
        <w:spacing w:before="100" w:after="0"/>
      </w:pPr>
    </w:p>
    <w:p>
      <w:pPr>
        <w:pStyle w:val="Heading2"/>
        <w:spacing w:before="280" w:after="100"/>
      </w:pPr>
      <w:r>
        <w:rPr>
          <w:rFonts w:ascii="Arial" w:cs="Arial" w:eastAsia="Arial" w:hAnsi="Arial"/>
          <w:b/>
          <w:bCs/>
          <w:color w:val="0066CC"/>
          <w:sz w:val="28"/>
          <w:szCs w:val="28"/>
        </w:rPr>
        <w:t xml:space="preserve">3.5 Reference Frontend — Scaffold</w:t>
      </w:r>
    </w:p>
    <w:p>
      <w:pPr>
        <w:pStyle w:val="Heading3"/>
        <w:spacing w:before="200" w:after="80"/>
      </w:pPr>
      <w:r>
        <w:rPr>
          <w:rFonts w:ascii="Arial" w:cs="Arial" w:eastAsia="Arial" w:hAnsi="Arial"/>
          <w:b/>
          <w:bCs/>
          <w:color w:val="1A3A5C"/>
          <w:sz w:val="24"/>
          <w:szCs w:val="24"/>
        </w:rPr>
        <w:t xml:space="preserve">CLI</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npx @neostrike/create-casino my-casino</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cd my-casino &amp;&amp; npm install</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Scaffold takes &lt; 30 seconds</w:t>
      </w:r>
    </w:p>
    <w:p>
      <w:pPr>
        <w:spacing w:before="80" w:after="0"/>
      </w:pPr>
    </w:p>
    <w:p>
      <w:pPr>
        <w:pStyle w:val="Heading3"/>
        <w:spacing w:before="200" w:after="80"/>
      </w:pPr>
      <w:r>
        <w:rPr>
          <w:rFonts w:ascii="Arial" w:cs="Arial" w:eastAsia="Arial" w:hAnsi="Arial"/>
          <w:b/>
          <w:bCs/>
          <w:color w:val="1A3A5C"/>
          <w:sz w:val="24"/>
          <w:szCs w:val="24"/>
        </w:rPr>
        <w:t xml:space="preserve">Project Structure</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my-casino/</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src/</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components/</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GameLobby/      # Grid with search, filter, infinite scroll</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WalletDrawer/   # Balance, deposit, withdrawal, transaction history</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AuthModal/      # Login, register, password reset</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AlertModal/     # Auto Duty of Care interventions (non-dismissible)</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PlayerProfile/  # Limits, session history, KYC status</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hooks/            # Re-exports from @neostrike/sdk</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theme.config.js     # Branding: logo, colours, fonts</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.env.example        # 5 environment variables (see below)</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App.jsx</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README.md</w:t>
      </w:r>
    </w:p>
    <w:p>
      <w:pPr>
        <w:spacing w:before="80" w:after="0"/>
      </w:pPr>
    </w:p>
    <w:p>
      <w:pPr>
        <w:pStyle w:val="Heading3"/>
        <w:spacing w:before="200" w:after="80"/>
      </w:pPr>
      <w:r>
        <w:rPr>
          <w:rFonts w:ascii="Arial" w:cs="Arial" w:eastAsia="Arial" w:hAnsi="Arial"/>
          <w:b/>
          <w:bCs/>
          <w:color w:val="1A3A5C"/>
          <w:sz w:val="24"/>
          <w:szCs w:val="24"/>
        </w:rPr>
        <w:t xml:space="preserve">Environment Variables (.env.example)</w:t>
      </w:r>
    </w:p>
    <w:p>
      <w:pPr>
        <w:spacing w:before="80" w:after="80"/>
      </w:pPr>
      <w:r>
        <w:rPr>
          <w:rFonts w:ascii="Arial" w:cs="Arial" w:eastAsia="Arial" w:hAnsi="Arial"/>
          <w:color w:val="1A1A1A"/>
          <w:sz w:val="22"/>
          <w:szCs w:val="22"/>
        </w:rPr>
        <w:t xml:space="preserve">Operators configure exactly five variables. No provider credentials, no Supabase keys, no RabbitMQ details — all backend secrets remain in the NeoStrike API layer.</w:t>
      </w:r>
    </w:p>
    <w:p>
      <w:pPr>
        <w:spacing w:before="60" w:after="0"/>
      </w:pP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VITE_NEOSTRIKE_API_URL=https://your-api.vercel.app</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VITE_NEOSTRIKE_API_KEY=your_tenant_api_key</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VITE_CASINO_NAME=My Casino</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VITE_DEFAULT_CURRENCY=EUR</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VITE_SUPPORT_EMAIL=support@mycasino.com</w:t>
      </w:r>
    </w:p>
    <w:p>
      <w:pPr>
        <w:spacing w:before="80" w:after="0"/>
      </w:pPr>
    </w:p>
    <w:p>
      <w:pPr>
        <w:pStyle w:val="Heading3"/>
        <w:spacing w:before="200" w:after="80"/>
      </w:pPr>
      <w:r>
        <w:rPr>
          <w:rFonts w:ascii="Arial" w:cs="Arial" w:eastAsia="Arial" w:hAnsi="Arial"/>
          <w:b/>
          <w:bCs/>
          <w:color w:val="1A3A5C"/>
          <w:sz w:val="24"/>
          <w:szCs w:val="24"/>
        </w:rPr>
        <w:t xml:space="preserve">Branding — theme.config.js</w:t>
      </w:r>
    </w:p>
    <w:p>
      <w:pPr>
        <w:spacing w:before="80" w:after="80"/>
      </w:pPr>
      <w:r>
        <w:rPr>
          <w:rFonts w:ascii="Arial" w:cs="Arial" w:eastAsia="Arial" w:hAnsi="Arial"/>
          <w:color w:val="1A1A1A"/>
          <w:sz w:val="22"/>
          <w:szCs w:val="22"/>
        </w:rPr>
        <w:t xml:space="preserve">All visual customisation flows through a single config file. Components read from this config at build time — no component code changes required for standard branding.</w:t>
      </w:r>
    </w:p>
    <w:p>
      <w:pPr>
        <w:spacing w:before="60" w:after="0"/>
      </w:pP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export default {</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logo: '/assets/logo.png',</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colors: { primary: '#0066cc', secondary: '#10b981',</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background: '#0d1117', surface: '#161b22' },</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fonts: { heading: 'Inter', body: 'Roboto' },</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  casinoName: 'My Casino'</w:t>
      </w:r>
    </w:p>
    <w:p>
      <w:pPr>
        <w:pBdr>
          <w:left w:val="single" w:color="0066CC" w:sz="12"/>
        </w:pBdr>
        <w:shd w:fill="F0F4F8" w:val="clear"/>
        <w:spacing w:before="60" w:after="60"/>
        <w:ind w:left="360"/>
      </w:pPr>
      <w:r>
        <w:rPr>
          <w:rFonts w:ascii="Courier New" w:cs="Courier New" w:eastAsia="Courier New" w:hAnsi="Courier New"/>
          <w:color w:val="1E3A5F"/>
          <w:sz w:val="18"/>
          <w:szCs w:val="18"/>
        </w:rPr>
        <w:t xml:space="preserve">}</w:t>
      </w:r>
    </w:p>
    <w:p>
      <w:pPr>
        <w:spacing w:before="100" w:after="0"/>
      </w:pPr>
    </w:p>
    <w:p>
      <w:pPr>
        <w:pStyle w:val="Heading2"/>
        <w:spacing w:before="280" w:after="100"/>
      </w:pPr>
      <w:r>
        <w:rPr>
          <w:rFonts w:ascii="Arial" w:cs="Arial" w:eastAsia="Arial" w:hAnsi="Arial"/>
          <w:b/>
          <w:bCs/>
          <w:color w:val="0066CC"/>
          <w:sz w:val="28"/>
          <w:szCs w:val="28"/>
        </w:rPr>
        <w:t xml:space="preserve">3.6 Component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Component</w:t>
            </w:r>
          </w:p>
        </w:tc>
        <w:tc>
          <w:tcPr>
            <w:tcW w:type="dxa" w:w="2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Hooks Used</w:t>
            </w:r>
          </w:p>
        </w:tc>
        <w:tc>
          <w:tcPr>
            <w:tcW w:type="dxa" w:w="51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Key Behaviours</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GameLobby</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useGames, useSession</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Infinite scroll, provider/category filter tabs, search bar, responsive grid (4→2→1 cols)</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WalletDrawer</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useBalance, usePayments</w:t>
            </w:r>
          </w:p>
        </w:tc>
        <w:tc>
          <w:tcPr>
            <w:tcW w:type="dxa" w:w="5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Slide-in drawer, real balance + bonus balance, deposit/withdrawal flows, transaction history</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AuthModal</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useSession</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Tab-switched login/register, password reset, form validation, JWT storage in memory (not localStorage)</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AlertModal</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useAlerts</w:t>
            </w:r>
          </w:p>
        </w:tc>
        <w:tc>
          <w:tcPr>
            <w:tcW w:type="dxa" w:w="51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Blocks all interaction until player responds. Calls dismiss() on response. Mandatory — cannot be removed.</w:t>
            </w:r>
          </w:p>
        </w:tc>
      </w:tr>
      <w:tr>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PlayerProfile</w:t>
            </w:r>
          </w:p>
        </w:tc>
        <w:tc>
          <w:tcPr>
            <w:tcW w:type="dxa" w:w="2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useSession, useBalance</w:t>
            </w:r>
          </w:p>
        </w:tc>
        <w:tc>
          <w:tcPr>
            <w:tcW w:type="dxa" w:w="51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Session limits, deposit limits, self-exclusion request, KYC status, play history</w:t>
            </w:r>
          </w:p>
        </w:tc>
      </w:tr>
    </w:tbl>
    <w:p>
      <w:pPr>
        <w:spacing w:before="80" w:after="0"/>
      </w:pPr>
    </w:p>
    <w:p>
      <w:pPr>
        <w:spacing w:before="80" w:after="80"/>
      </w:pPr>
      <w:r>
        <w:rPr>
          <w:rFonts w:ascii="Arial" w:cs="Arial" w:eastAsia="Arial" w:hAnsi="Arial"/>
          <w:color w:val="1A1A1A"/>
          <w:sz w:val="22"/>
          <w:szCs w:val="22"/>
        </w:rPr>
        <w:t xml:space="preserve">AlertModal is the only non-removable component. Operators may not remove or bypass it as it is required for UKGC/MGA compliance. All other components may be replaced with custom implementations as long as the underlying SDK hooks are used.</w:t>
      </w:r>
    </w:p>
    <w:p>
      <w:pPr>
        <w:spacing w:before="100" w:after="0"/>
      </w:pPr>
    </w:p>
    <w:p>
      <w:pPr>
        <w:pStyle w:val="Heading2"/>
        <w:spacing w:before="280" w:after="100"/>
      </w:pPr>
      <w:r>
        <w:rPr>
          <w:rFonts w:ascii="Arial" w:cs="Arial" w:eastAsia="Arial" w:hAnsi="Arial"/>
          <w:b/>
          <w:bCs/>
          <w:color w:val="0066CC"/>
          <w:sz w:val="28"/>
          <w:szCs w:val="28"/>
        </w:rPr>
        <w:t xml:space="preserve">3.7 Deployment Flow</w:t>
      </w:r>
    </w:p>
    <w:p>
      <w:pPr>
        <w:pStyle w:val="ListParagraph"/>
        <w:numPr>
          <w:ilvl w:val="0"/>
          <w:numId w:val="3"/>
        </w:numPr>
        <w:spacing w:before="60" w:after="60"/>
      </w:pPr>
      <w:r>
        <w:rPr>
          <w:rFonts w:ascii="Arial" w:cs="Arial" w:eastAsia="Arial" w:hAnsi="Arial"/>
          <w:color w:val="1A1A1A"/>
          <w:sz w:val="22"/>
          <w:szCs w:val="22"/>
        </w:rPr>
        <w:t xml:space="preserve">Operator runs: npx @neostrike/create-casino my-casino</w:t>
      </w:r>
    </w:p>
    <w:p>
      <w:pPr>
        <w:pStyle w:val="ListParagraph"/>
        <w:numPr>
          <w:ilvl w:val="0"/>
          <w:numId w:val="3"/>
        </w:numPr>
        <w:spacing w:before="60" w:after="60"/>
      </w:pPr>
      <w:r>
        <w:rPr>
          <w:rFonts w:ascii="Arial" w:cs="Arial" w:eastAsia="Arial" w:hAnsi="Arial"/>
          <w:color w:val="1A1A1A"/>
          <w:sz w:val="22"/>
          <w:szCs w:val="22"/>
        </w:rPr>
        <w:t xml:space="preserve">Fills in 5 environment variables in .env</w:t>
      </w:r>
    </w:p>
    <w:p>
      <w:pPr>
        <w:pStyle w:val="ListParagraph"/>
        <w:numPr>
          <w:ilvl w:val="0"/>
          <w:numId w:val="3"/>
        </w:numPr>
        <w:spacing w:before="60" w:after="60"/>
      </w:pPr>
      <w:r>
        <w:rPr>
          <w:rFonts w:ascii="Arial" w:cs="Arial" w:eastAsia="Arial" w:hAnsi="Arial"/>
          <w:color w:val="1A1A1A"/>
          <w:sz w:val="22"/>
          <w:szCs w:val="22"/>
        </w:rPr>
        <w:t xml:space="preserve">Edits theme.config.js (logo, colours, casino name)</w:t>
      </w:r>
    </w:p>
    <w:p>
      <w:pPr>
        <w:pStyle w:val="ListParagraph"/>
        <w:numPr>
          <w:ilvl w:val="0"/>
          <w:numId w:val="3"/>
        </w:numPr>
        <w:spacing w:before="60" w:after="60"/>
      </w:pPr>
      <w:r>
        <w:rPr>
          <w:rFonts w:ascii="Arial" w:cs="Arial" w:eastAsia="Arial" w:hAnsi="Arial"/>
          <w:color w:val="1A1A1A"/>
          <w:sz w:val="22"/>
          <w:szCs w:val="22"/>
        </w:rPr>
        <w:t xml:space="preserve">Runs: vercel deploy — casino live at https://my-casino.vercel.app</w:t>
      </w:r>
    </w:p>
    <w:p>
      <w:pPr>
        <w:pStyle w:val="ListParagraph"/>
        <w:numPr>
          <w:ilvl w:val="0"/>
          <w:numId w:val="3"/>
        </w:numPr>
        <w:spacing w:before="60" w:after="60"/>
      </w:pPr>
      <w:r>
        <w:rPr>
          <w:rFonts w:ascii="Arial" w:cs="Arial" w:eastAsia="Arial" w:hAnsi="Arial"/>
          <w:color w:val="1A1A1A"/>
          <w:sz w:val="22"/>
          <w:szCs w:val="22"/>
        </w:rPr>
        <w:t xml:space="preserve">Type B: NeoStrike Support handles steps 1–4 on operator's behalf</w:t>
      </w:r>
    </w:p>
    <w:p>
      <w:pPr>
        <w:spacing w:before="60" w:after="0"/>
      </w:pPr>
    </w:p>
    <w:p>
      <w:pPr>
        <w:spacing w:before="80" w:after="80"/>
      </w:pPr>
      <w:r>
        <w:rPr>
          <w:rFonts w:ascii="Arial" w:cs="Arial" w:eastAsia="Arial" w:hAnsi="Arial"/>
          <w:color w:val="1A1A1A"/>
          <w:sz w:val="22"/>
          <w:szCs w:val="22"/>
        </w:rPr>
        <w:t xml:space="preserve">Total elapsed time from scaffold to live URL: under 10 minutes for a technical operator. Type B operators require no technical involvement beyond reviewing the staging URL and requesting minor tweaks.</w:t>
      </w:r>
    </w:p>
    <w:p>
      <w:pPr>
        <w:spacing w:before="100" w:after="0"/>
      </w:pPr>
    </w:p>
    <w:p>
      <w:pPr>
        <w:pStyle w:val="Heading2"/>
        <w:spacing w:before="280" w:after="100"/>
      </w:pPr>
      <w:r>
        <w:rPr>
          <w:rFonts w:ascii="Arial" w:cs="Arial" w:eastAsia="Arial" w:hAnsi="Arial"/>
          <w:b/>
          <w:bCs/>
          <w:color w:val="0066CC"/>
          <w:sz w:val="28"/>
          <w:szCs w:val="28"/>
        </w:rPr>
        <w:t xml:space="preserve">3.8 Security Requirements</w:t>
      </w:r>
    </w:p>
    <w:p>
      <w:pPr>
        <w:pStyle w:val="ListParagraph"/>
        <w:numPr>
          <w:ilvl w:val="0"/>
          <w:numId w:val="2"/>
        </w:numPr>
        <w:spacing w:before="60" w:after="60"/>
      </w:pPr>
      <w:r>
        <w:rPr>
          <w:rFonts w:ascii="Arial" w:cs="Arial" w:eastAsia="Arial" w:hAnsi="Arial"/>
          <w:color w:val="1A1A1A"/>
          <w:sz w:val="22"/>
          <w:szCs w:val="22"/>
        </w:rPr>
        <w:t xml:space="preserve">JWT tokens stored in memory only — never localStorage or sessionStorage (XSS mitigation)</w:t>
      </w:r>
    </w:p>
    <w:p>
      <w:pPr>
        <w:pStyle w:val="ListParagraph"/>
        <w:numPr>
          <w:ilvl w:val="0"/>
          <w:numId w:val="2"/>
        </w:numPr>
        <w:spacing w:before="60" w:after="60"/>
      </w:pPr>
      <w:r>
        <w:rPr>
          <w:rFonts w:ascii="Arial" w:cs="Arial" w:eastAsia="Arial" w:hAnsi="Arial"/>
          <w:color w:val="1A1A1A"/>
          <w:sz w:val="22"/>
          <w:szCs w:val="22"/>
        </w:rPr>
        <w:t xml:space="preserve">All API calls authenticated via VITE_NEOSTRIKE_API_KEY (tenant-scoped, read-only from frontend)</w:t>
      </w:r>
    </w:p>
    <w:p>
      <w:pPr>
        <w:pStyle w:val="ListParagraph"/>
        <w:numPr>
          <w:ilvl w:val="0"/>
          <w:numId w:val="2"/>
        </w:numPr>
        <w:spacing w:before="60" w:after="60"/>
      </w:pPr>
      <w:r>
        <w:rPr>
          <w:rFonts w:ascii="Arial" w:cs="Arial" w:eastAsia="Arial" w:hAnsi="Arial"/>
          <w:color w:val="1A1A1A"/>
          <w:sz w:val="22"/>
          <w:szCs w:val="22"/>
        </w:rPr>
        <w:t xml:space="preserve">No provider credentials, database URLs, or RabbitMQ connection strings in frontend build</w:t>
      </w:r>
    </w:p>
    <w:p>
      <w:pPr>
        <w:pStyle w:val="ListParagraph"/>
        <w:numPr>
          <w:ilvl w:val="0"/>
          <w:numId w:val="2"/>
        </w:numPr>
        <w:spacing w:before="60" w:after="60"/>
      </w:pPr>
      <w:r>
        <w:rPr>
          <w:rFonts w:ascii="Arial" w:cs="Arial" w:eastAsia="Arial" w:hAnsi="Arial"/>
          <w:color w:val="1A1A1A"/>
          <w:sz w:val="22"/>
          <w:szCs w:val="22"/>
        </w:rPr>
        <w:t xml:space="preserve">Content Security Policy headers set by Vercel deployment config</w:t>
      </w:r>
    </w:p>
    <w:p>
      <w:pPr>
        <w:pStyle w:val="ListParagraph"/>
        <w:numPr>
          <w:ilvl w:val="0"/>
          <w:numId w:val="2"/>
        </w:numPr>
        <w:spacing w:before="60" w:after="60"/>
      </w:pPr>
      <w:r>
        <w:rPr>
          <w:rFonts w:ascii="Arial" w:cs="Arial" w:eastAsia="Arial" w:hAnsi="Arial"/>
          <w:color w:val="1A1A1A"/>
          <w:sz w:val="22"/>
          <w:szCs w:val="22"/>
        </w:rPr>
        <w:t xml:space="preserve">CORS restricted to operator's registered domain (configured in Tenant Portal)</w:t>
      </w:r>
    </w:p>
    <w:p>
      <w:pPr>
        <w:spacing w:before="100" w:after="0"/>
      </w:pPr>
    </w:p>
    <w:p>
      <w:pPr>
        <w:pStyle w:val="Heading2"/>
        <w:spacing w:before="280" w:after="100"/>
      </w:pPr>
      <w:r>
        <w:rPr>
          <w:rFonts w:ascii="Arial" w:cs="Arial" w:eastAsia="Arial" w:hAnsi="Arial"/>
          <w:b/>
          <w:bCs/>
          <w:color w:val="0066CC"/>
          <w:sz w:val="28"/>
          <w:szCs w:val="28"/>
        </w:rPr>
        <w:t xml:space="preserve">3.9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Metric</w:t>
            </w:r>
          </w:p>
        </w:tc>
        <w:tc>
          <w:tcPr>
            <w:tcW w:type="dxa" w:w="2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Target</w:t>
            </w:r>
          </w:p>
        </w:tc>
        <w:tc>
          <w:tcPr>
            <w:tcW w:type="dxa" w:w="43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Notes</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Initial page load (LCP)</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&lt; 2.5s</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Vercel Edge CDN, static assets, code splitting per route</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GameLobby render (50 games)</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&lt; 300ms</w:t>
            </w:r>
          </w:p>
        </w:tc>
        <w:tc>
          <w:tcPr>
            <w:tcW w:type="dxa" w:w="43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Catalog API cached in Redis; thumbnail lazy loading</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Balance update after bet</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&lt; 150ms</w:t>
            </w:r>
          </w:p>
        </w:tc>
        <w:tc>
          <w:tcPr>
            <w:tcW w:type="dxa" w:w="43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Inline in debit API response — no second round trip</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Lighthouse score</w:t>
            </w:r>
          </w:p>
        </w:tc>
        <w:tc>
          <w:tcPr>
            <w:tcW w:type="dxa" w:w="2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&gt; 85</w:t>
            </w:r>
          </w:p>
        </w:tc>
        <w:tc>
          <w:tcPr>
            <w:tcW w:type="dxa" w:w="43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Performance + Accessibility; measured on reference deployment</w:t>
            </w:r>
          </w:p>
        </w:tc>
      </w:tr>
    </w:tbl>
    <w:p>
      <w:pPr>
        <w:spacing w:before="100" w:after="0"/>
      </w:pPr>
    </w:p>
    <w:p>
      <w:pPr>
        <w:pStyle w:val="Heading2"/>
        <w:spacing w:before="280" w:after="100"/>
      </w:pPr>
      <w:r>
        <w:rPr>
          <w:rFonts w:ascii="Arial" w:cs="Arial" w:eastAsia="Arial" w:hAnsi="Arial"/>
          <w:b/>
          <w:bCs/>
          <w:color w:val="0066CC"/>
          <w:sz w:val="28"/>
          <w:szCs w:val="28"/>
        </w:rPr>
        <w:t xml:space="preserve">3.10 Acceptance Criteria</w:t>
      </w:r>
    </w:p>
    <w:p>
      <w:pPr>
        <w:pStyle w:val="ListParagraph"/>
        <w:numPr>
          <w:ilvl w:val="0"/>
          <w:numId w:val="2"/>
        </w:numPr>
        <w:spacing w:before="60" w:after="60"/>
      </w:pPr>
      <w:r>
        <w:rPr>
          <w:rFonts w:ascii="Arial" w:cs="Arial" w:eastAsia="Arial" w:hAnsi="Arial"/>
          <w:color w:val="1A1A1A"/>
          <w:sz w:val="22"/>
          <w:szCs w:val="22"/>
        </w:rPr>
        <w:t xml:space="preserve">npx @neostrike/create-casino scaffolds a working project in &lt; 30 seconds</w:t>
      </w:r>
    </w:p>
    <w:p>
      <w:pPr>
        <w:pStyle w:val="ListParagraph"/>
        <w:numPr>
          <w:ilvl w:val="0"/>
          <w:numId w:val="2"/>
        </w:numPr>
        <w:spacing w:before="60" w:after="60"/>
      </w:pPr>
      <w:r>
        <w:rPr>
          <w:rFonts w:ascii="Arial" w:cs="Arial" w:eastAsia="Arial" w:hAnsi="Arial"/>
          <w:color w:val="1A1A1A"/>
          <w:sz w:val="22"/>
          <w:szCs w:val="22"/>
        </w:rPr>
        <w:t xml:space="preserve">vercel deploy succeeds with zero additional config beyond the 5 env vars</w:t>
      </w:r>
    </w:p>
    <w:p>
      <w:pPr>
        <w:pStyle w:val="ListParagraph"/>
        <w:numPr>
          <w:ilvl w:val="0"/>
          <w:numId w:val="2"/>
        </w:numPr>
        <w:spacing w:before="60" w:after="60"/>
      </w:pPr>
      <w:r>
        <w:rPr>
          <w:rFonts w:ascii="Arial" w:cs="Arial" w:eastAsia="Arial" w:hAnsi="Arial"/>
          <w:color w:val="1A1A1A"/>
          <w:sz w:val="22"/>
          <w:szCs w:val="22"/>
        </w:rPr>
        <w:t xml:space="preserve">useBalance updates automatically after usePayments.deposit() resolves — no manual refresh call needed</w:t>
      </w:r>
    </w:p>
    <w:p>
      <w:pPr>
        <w:pStyle w:val="ListParagraph"/>
        <w:numPr>
          <w:ilvl w:val="0"/>
          <w:numId w:val="2"/>
        </w:numPr>
        <w:spacing w:before="60" w:after="60"/>
      </w:pPr>
      <w:r>
        <w:rPr>
          <w:rFonts w:ascii="Arial" w:cs="Arial" w:eastAsia="Arial" w:hAnsi="Arial"/>
          <w:color w:val="1A1A1A"/>
          <w:sz w:val="22"/>
          <w:szCs w:val="22"/>
        </w:rPr>
        <w:t xml:space="preserve">AlertModal renders when useAlerts returns a non-empty array and blocks all interaction until dismissed</w:t>
      </w:r>
    </w:p>
    <w:p>
      <w:pPr>
        <w:pStyle w:val="ListParagraph"/>
        <w:numPr>
          <w:ilvl w:val="0"/>
          <w:numId w:val="2"/>
        </w:numPr>
        <w:spacing w:before="60" w:after="60"/>
      </w:pPr>
      <w:r>
        <w:rPr>
          <w:rFonts w:ascii="Arial" w:cs="Arial" w:eastAsia="Arial" w:hAnsi="Arial"/>
          <w:color w:val="1A1A1A"/>
          <w:sz w:val="22"/>
          <w:szCs w:val="22"/>
        </w:rPr>
        <w:t xml:space="preserve">dismiss(alertId) sends acknowledgement to NeoStrike API and alert is removed from queue</w:t>
      </w:r>
    </w:p>
    <w:p>
      <w:pPr>
        <w:pStyle w:val="ListParagraph"/>
        <w:numPr>
          <w:ilvl w:val="0"/>
          <w:numId w:val="2"/>
        </w:numPr>
        <w:spacing w:before="60" w:after="60"/>
      </w:pPr>
      <w:r>
        <w:rPr>
          <w:rFonts w:ascii="Arial" w:cs="Arial" w:eastAsia="Arial" w:hAnsi="Arial"/>
          <w:color w:val="1A1A1A"/>
          <w:sz w:val="22"/>
          <w:szCs w:val="22"/>
        </w:rPr>
        <w:t xml:space="preserve">JWT is stored in React state only — localStorage/sessionStorage are never written to</w:t>
      </w:r>
    </w:p>
    <w:p>
      <w:pPr>
        <w:pStyle w:val="ListParagraph"/>
        <w:numPr>
          <w:ilvl w:val="0"/>
          <w:numId w:val="2"/>
        </w:numPr>
        <w:spacing w:before="60" w:after="60"/>
      </w:pPr>
      <w:r>
        <w:rPr>
          <w:rFonts w:ascii="Arial" w:cs="Arial" w:eastAsia="Arial" w:hAnsi="Arial"/>
          <w:color w:val="1A1A1A"/>
          <w:sz w:val="22"/>
          <w:szCs w:val="22"/>
        </w:rPr>
        <w:t xml:space="preserve">theme.config.js changes (logo, primary colour) are reflected on rebuild without component changes</w:t>
      </w:r>
    </w:p>
    <w:p>
      <w:pPr>
        <w:pStyle w:val="ListParagraph"/>
        <w:numPr>
          <w:ilvl w:val="0"/>
          <w:numId w:val="2"/>
        </w:numPr>
        <w:spacing w:before="60" w:after="60"/>
      </w:pPr>
      <w:r>
        <w:rPr>
          <w:rFonts w:ascii="Arial" w:cs="Arial" w:eastAsia="Arial" w:hAnsi="Arial"/>
          <w:color w:val="1A1A1A"/>
          <w:sz w:val="22"/>
          <w:szCs w:val="22"/>
        </w:rPr>
        <w:t xml:space="preserve">All 5 hooks export TypeScript types — no 'any' types in public API</w:t>
      </w:r>
    </w:p>
    <w:p>
      <w:pPr>
        <w:pStyle w:val="ListParagraph"/>
        <w:numPr>
          <w:ilvl w:val="0"/>
          <w:numId w:val="2"/>
        </w:numPr>
        <w:spacing w:before="60" w:after="60"/>
      </w:pPr>
      <w:r>
        <w:rPr>
          <w:rFonts w:ascii="Arial" w:cs="Arial" w:eastAsia="Arial" w:hAnsi="Arial"/>
          <w:color w:val="1A1A1A"/>
          <w:sz w:val="22"/>
          <w:szCs w:val="22"/>
        </w:rPr>
        <w:t xml:space="preserve">@neostrike/sdk published to npm with MIT licence</w:t>
      </w:r>
    </w:p>
    <w:p>
      <w:r>
        <w:br w:type="page"/>
      </w:r>
    </w:p>
    <w:p>
      <w:pPr>
        <w:spacing w:before="200" w:after="0"/>
      </w:pPr>
    </w:p>
    <w:p>
      <w:pPr>
        <w:pStyle w:val="Heading1"/>
        <w:spacing w:before="360" w:after="120"/>
      </w:pPr>
      <w:r>
        <w:rPr>
          <w:rFonts w:ascii="Arial" w:cs="Arial" w:eastAsia="Arial" w:hAnsi="Arial"/>
          <w:b/>
          <w:bCs/>
          <w:color w:val="1A3A5C"/>
          <w:sz w:val="36"/>
          <w:szCs w:val="36"/>
        </w:rPr>
        <w:t xml:space="preserve">4. Open Decisions &amp; Assumptions</w:t>
      </w:r>
    </w:p>
    <w:p>
      <w:pPr>
        <w:pBdr>
          <w:bottom w:val="single" w:color="BDD7EE" w:sz="4"/>
        </w:pBdr>
        <w:spacing w:before="160" w:after="160"/>
      </w:pPr>
    </w:p>
    <w:p>
      <w:pPr>
        <w:spacing w:before="80" w:after="80"/>
      </w:pPr>
      <w:r>
        <w:rPr>
          <w:rFonts w:ascii="Arial" w:cs="Arial" w:eastAsia="Arial" w:hAnsi="Arial"/>
          <w:color w:val="1A1A1A"/>
          <w:sz w:val="22"/>
          <w:szCs w:val="22"/>
        </w:rPr>
        <w:t xml:space="preserve">The following decisions were made during the February 2026 planning session and are reflected in this PRD. They are documented here for team alignment and future audit.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800"/>
        <w:gridCol w:w="3260"/>
      </w:tblGrid>
      <w:tr>
        <w:tc>
          <w:tcPr>
            <w:tcW w:type="dxa" w:w="5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w:t>
            </w:r>
          </w:p>
        </w:tc>
        <w:tc>
          <w:tcPr>
            <w:tcW w:type="dxa" w:w="2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Decision</w:t>
            </w:r>
          </w:p>
        </w:tc>
        <w:tc>
          <w:tcPr>
            <w:tcW w:type="dxa" w:w="28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Chosen Approach</w:t>
            </w:r>
          </w:p>
        </w:tc>
        <w:tc>
          <w:tcPr>
            <w:tcW w:type="dxa" w:w="32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Rationale</w:t>
            </w:r>
          </w:p>
        </w:tc>
      </w:tr>
      <w:tr>
        <w:tc>
          <w:tcPr>
            <w:tcW w:type="dxa" w:w="5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1</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Metadata sync ownership</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NeoStrike-managed nightly Cron Job</w:t>
            </w:r>
          </w:p>
        </w:tc>
        <w:tc>
          <w:tcPr>
            <w:tcW w:type="dxa" w:w="32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Operators must never manage infrastructure. Force Sync available for edge cases.</w:t>
            </w:r>
          </w:p>
        </w:tc>
      </w:tr>
      <w:tr>
        <w:tc>
          <w:tcPr>
            <w:tcW w:type="dxa" w:w="5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2</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Provider offline behaviour</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Graceful degradation — return available providers</w:t>
            </w:r>
          </w:p>
        </w:tc>
        <w:tc>
          <w:tcPr>
            <w:tcW w:type="dxa" w:w="32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Multi-provider architecture is a key differentiator. Never fail the full catalog.</w:t>
            </w:r>
          </w:p>
        </w:tc>
      </w:tr>
      <w:tr>
        <w:tc>
          <w:tcPr>
            <w:tcW w:type="dxa" w:w="5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3</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Per-tenant game restrictions</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Tenant Portal toggle, default all-enabled</w:t>
            </w:r>
          </w:p>
        </w:tc>
        <w:tc>
          <w:tcPr>
            <w:tcW w:type="dxa" w:w="32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Jurisdictional compliance requires operator control. Defaults minimise configuration burden.</w:t>
            </w:r>
          </w:p>
        </w:tc>
      </w:tr>
      <w:tr>
        <w:tc>
          <w:tcPr>
            <w:tcW w:type="dxa" w:w="5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4</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Frontend env var scope</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5 variables, no backend secrets</w:t>
            </w:r>
          </w:p>
        </w:tc>
        <w:tc>
          <w:tcPr>
            <w:tcW w:type="dxa" w:w="32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Security (no provider keys in browser) and simplicity (Type B onboarding).</w:t>
            </w:r>
          </w:p>
        </w:tc>
      </w:tr>
      <w:tr>
        <w:tc>
          <w:tcPr>
            <w:tcW w:type="dxa" w:w="5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5</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Balance refresh strategy</w:t>
            </w:r>
          </w:p>
        </w:tc>
        <w:tc>
          <w:tcPr>
            <w:tcW w:type="dxa" w:w="28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Action-triggered only, no polling</w:t>
            </w:r>
          </w:p>
        </w:tc>
        <w:tc>
          <w:tcPr>
            <w:tcW w:type="dxa" w:w="32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Consistent with stateless architecture. Eliminates idle Edge Function cost at scale.</w:t>
            </w:r>
          </w:p>
        </w:tc>
      </w:tr>
    </w:tbl>
    <w:p>
      <w:r>
        <w:br w:type="page"/>
      </w:r>
    </w:p>
    <w:p>
      <w:pPr>
        <w:spacing w:before="200" w:after="0"/>
      </w:pPr>
    </w:p>
    <w:p>
      <w:pPr>
        <w:pStyle w:val="Heading1"/>
        <w:spacing w:before="360" w:after="120"/>
      </w:pPr>
      <w:r>
        <w:rPr>
          <w:rFonts w:ascii="Arial" w:cs="Arial" w:eastAsia="Arial" w:hAnsi="Arial"/>
          <w:b/>
          <w:bCs/>
          <w:color w:val="1A3A5C"/>
          <w:sz w:val="36"/>
          <w:szCs w:val="36"/>
        </w:rPr>
        <w:t xml:space="preserve">5. Dependencies &amp; Risks</w:t>
      </w:r>
    </w:p>
    <w:p>
      <w:pPr>
        <w:pBdr>
          <w:bottom w:val="single" w:color="BDD7EE" w:sz="4"/>
        </w:pBdr>
        <w:spacing w:before="160" w:after="160"/>
      </w:pPr>
    </w:p>
    <w:p>
      <w:pPr>
        <w:pStyle w:val="Heading2"/>
        <w:spacing w:before="280" w:after="100"/>
      </w:pPr>
      <w:r>
        <w:rPr>
          <w:rFonts w:ascii="Arial" w:cs="Arial" w:eastAsia="Arial" w:hAnsi="Arial"/>
          <w:b/>
          <w:bCs/>
          <w:color w:val="0066CC"/>
          <w:sz w:val="28"/>
          <w:szCs w:val="28"/>
        </w:rPr>
        <w:t xml:space="preserve">5.1 External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Dependency</w:t>
            </w:r>
          </w:p>
        </w:tc>
        <w:tc>
          <w:tcPr>
            <w:tcW w:type="dxa" w:w="1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Blocking?</w:t>
            </w:r>
          </w:p>
        </w:tc>
        <w:tc>
          <w:tcPr>
            <w:tcW w:type="dxa" w:w="1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Risk Level</w:t>
            </w:r>
          </w:p>
        </w:tc>
        <w:tc>
          <w:tcPr>
            <w:tcW w:type="dxa" w:w="45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Mitigation</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Evolution metadata API access</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Yes</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Low</w:t>
            </w:r>
          </w:p>
        </w:tc>
        <w:tc>
          <w:tcPr>
            <w:tcW w:type="dxa" w:w="4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Confirm API endpoint and auth format in Week 1 of development</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Pragmatic metadata API access</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Yes</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Low</w:t>
            </w:r>
          </w:p>
        </w:tc>
        <w:tc>
          <w:tcPr>
            <w:tcW w:type="dxa" w:w="4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Same as above; schema likely similar to Evolution</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NetEnt metadata API access</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Yes</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Medium</w:t>
            </w:r>
          </w:p>
        </w:tc>
        <w:tc>
          <w:tcPr>
            <w:tcW w:type="dxa" w:w="4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NetEnt metadata APIs are less standardised; allocate 1 extra day for schema mapping</w:t>
            </w:r>
          </w:p>
        </w:tc>
      </w:tr>
      <w:tr>
        <w:tc>
          <w:tcPr>
            <w:tcW w:type="dxa" w:w="2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npm publish rights (@neostrike scope)</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Yes</w:t>
            </w:r>
          </w:p>
        </w:tc>
        <w:tc>
          <w:tcPr>
            <w:tcW w:type="dxa" w:w="1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Low</w:t>
            </w:r>
          </w:p>
        </w:tc>
        <w:tc>
          <w:tcPr>
            <w:tcW w:type="dxa" w:w="4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Register npm org and CI publish pipeline in Week 1</w:t>
            </w:r>
          </w:p>
        </w:tc>
      </w:tr>
    </w:tbl>
    <w:p>
      <w:pPr>
        <w:spacing w:before="80" w:after="0"/>
      </w:pPr>
    </w:p>
    <w:p>
      <w:pPr>
        <w:pStyle w:val="Heading2"/>
        <w:spacing w:before="280" w:after="100"/>
      </w:pPr>
      <w:r>
        <w:rPr>
          <w:rFonts w:ascii="Arial" w:cs="Arial" w:eastAsia="Arial" w:hAnsi="Arial"/>
          <w:b/>
          <w:bCs/>
          <w:color w:val="0066CC"/>
          <w:sz w:val="28"/>
          <w:szCs w:val="28"/>
        </w:rPr>
        <w:t xml:space="preserve">5.2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Risk</w:t>
            </w:r>
          </w:p>
        </w:tc>
        <w:tc>
          <w:tcPr>
            <w:tcW w:type="dxa" w:w="14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Impact</w:t>
            </w:r>
          </w:p>
        </w:tc>
        <w:tc>
          <w:tcPr>
            <w:tcW w:type="dxa" w:w="49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Mitigation</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Provider metadata schemas change without notice</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High</w:t>
            </w:r>
          </w:p>
        </w:tc>
        <w:tc>
          <w:tcPr>
            <w:tcW w:type="dxa" w:w="49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Validate schema on every sync; alert on unexpected field changes; maintain schema version log</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Operator removes AlertModal from fork</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High</w:t>
            </w:r>
          </w:p>
        </w:tc>
        <w:tc>
          <w:tcPr>
            <w:tcW w:type="dxa" w:w="49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Document as compliance requirement in README; add console.error warning if AlertModal unmounted</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Redis cache stale for restricted game</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Medium</w:t>
            </w:r>
          </w:p>
        </w:tc>
        <w:tc>
          <w:tcPr>
            <w:tcW w:type="dxa" w:w="49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Tenant Portal restriction change triggers immediate cache invalidation, not TTL expiry</w:t>
            </w:r>
          </w:p>
        </w:tc>
      </w:tr>
      <w:tr>
        <w:tc>
          <w:tcPr>
            <w:tcW w:type="dxa" w:w="30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npm @neostrike/sdk version fragmentation</w:t>
            </w:r>
          </w:p>
        </w:tc>
        <w:tc>
          <w:tcPr>
            <w:tcW w:type="dxa" w:w="14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Medium</w:t>
            </w:r>
          </w:p>
        </w:tc>
        <w:tc>
          <w:tcPr>
            <w:tcW w:type="dxa" w:w="49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Semantic versioning; deprecate old versions with clear migration guide; major versions only for breaking changes</w:t>
            </w:r>
          </w:p>
        </w:tc>
      </w:tr>
    </w:tbl>
    <w:p>
      <w:r>
        <w:br w:type="page"/>
      </w:r>
    </w:p>
    <w:p>
      <w:pPr>
        <w:spacing w:before="200" w:after="0"/>
      </w:pPr>
    </w:p>
    <w:p>
      <w:pPr>
        <w:pStyle w:val="Heading1"/>
        <w:spacing w:before="360" w:after="120"/>
      </w:pPr>
      <w:r>
        <w:rPr>
          <w:rFonts w:ascii="Arial" w:cs="Arial" w:eastAsia="Arial" w:hAnsi="Arial"/>
          <w:b/>
          <w:bCs/>
          <w:color w:val="1A3A5C"/>
          <w:sz w:val="36"/>
          <w:szCs w:val="36"/>
        </w:rPr>
        <w:t xml:space="preserve">6. Success Metrics</w:t>
      </w:r>
    </w:p>
    <w:p>
      <w:pPr>
        <w:pBdr>
          <w:bottom w:val="single" w:color="BDD7EE" w:sz="4"/>
        </w:pBdr>
        <w:spacing w:before="160" w:after="160"/>
      </w:pPr>
    </w:p>
    <w:p>
      <w:pPr>
        <w:spacing w:before="80" w:after="80"/>
      </w:pPr>
      <w:r>
        <w:rPr>
          <w:rFonts w:ascii="Arial" w:cs="Arial" w:eastAsia="Arial" w:hAnsi="Arial"/>
          <w:color w:val="1A1A1A"/>
          <w:sz w:val="22"/>
          <w:szCs w:val="22"/>
        </w:rPr>
        <w:t xml:space="preserve">The following metrics define done for both features in the context of the 90-day pilot programme.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Metric</w:t>
            </w:r>
          </w:p>
        </w:tc>
        <w:tc>
          <w:tcPr>
            <w:tcW w:type="dxa" w:w="160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Target</w:t>
            </w:r>
          </w:p>
        </w:tc>
        <w:tc>
          <w:tcPr>
            <w:tcW w:type="dxa" w:w="4560"/>
            <w:tcBorders>
              <w:top w:val="single" w:color="BDD7EE" w:sz="1"/>
              <w:left w:val="single" w:color="BDD7EE" w:sz="1"/>
              <w:bottom w:val="single" w:color="BDD7EE" w:sz="1"/>
              <w:right w:val="single" w:color="BDD7EE" w:sz="1"/>
            </w:tcBorders>
            <w:shd w:fill="1A3A5C" w:val="clear"/>
            <w:tcMar>
              <w:top w:type="dxa" w:w="100"/>
              <w:left w:type="dxa" w:w="140"/>
              <w:bottom w:type="dxa" w:w="100"/>
              <w:right w:type="dxa" w:w="140"/>
            </w:tcMar>
            <w:vAlign w:val="top"/>
          </w:tcPr>
          <w:p>
            <w:r>
              <w:rPr>
                <w:rFonts w:ascii="Arial" w:cs="Arial" w:eastAsia="Arial" w:hAnsi="Arial"/>
                <w:b/>
                <w:bCs/>
                <w:color w:val="FFFFFF"/>
                <w:sz w:val="20"/>
                <w:szCs w:val="20"/>
              </w:rPr>
              <w:t xml:space="preserve">Measurement Method</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Catalog API p99 latency (cached)</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&lt; 10ms</w:t>
            </w:r>
          </w:p>
        </w:tc>
        <w:tc>
          <w:tcPr>
            <w:tcW w:type="dxa" w:w="4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Vercel Edge Function logs + Upstash dashboard</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Nightly sync success rate</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&gt; 99.5%</w:t>
            </w:r>
          </w:p>
        </w:tc>
        <w:tc>
          <w:tcPr>
            <w:tcW w:type="dxa" w:w="4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sync_log table; PagerDuty alert on failure</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create-casino scaffold success rate</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100%</w:t>
            </w:r>
          </w:p>
        </w:tc>
        <w:tc>
          <w:tcPr>
            <w:tcW w:type="dxa" w:w="4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CI test on clean environment for each npm publish</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Type B operator time to staging URL</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&lt; 2 hours</w:t>
            </w:r>
          </w:p>
        </w:tc>
        <w:tc>
          <w:tcPr>
            <w:tcW w:type="dxa" w:w="4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NeoStrike Support ticket timestamps</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AlertModal dismiss compliance rate</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100%</w:t>
            </w:r>
          </w:p>
        </w:tc>
        <w:tc>
          <w:tcPr>
            <w:tcW w:type="dxa" w:w="456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useAlerts dismiss() call logged server-side; alerts without ACK flagged in compliance dashboard</w:t>
            </w:r>
          </w:p>
        </w:tc>
      </w:tr>
      <w:tr>
        <w:tc>
          <w:tcPr>
            <w:tcW w:type="dxa" w:w="32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Developer SDK adoption (npm installs)</w:t>
            </w:r>
          </w:p>
        </w:tc>
        <w:tc>
          <w:tcPr>
            <w:tcW w:type="dxa" w:w="1600"/>
            <w:tcBorders>
              <w:top w:val="single" w:color="BDD7EE" w:sz="1"/>
              <w:left w:val="single" w:color="BDD7EE" w:sz="1"/>
              <w:bottom w:val="single" w:color="BDD7EE" w:sz="1"/>
              <w:right w:val="single" w:color="BDD7EE" w:sz="1"/>
            </w:tcBorders>
            <w:shd w:fill="FFFFFF"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100% of operators</w:t>
            </w:r>
          </w:p>
        </w:tc>
        <w:tc>
          <w:tcPr>
            <w:tcW w:type="dxa" w:w="4560"/>
            <w:tcBorders>
              <w:top w:val="single" w:color="BDD7EE" w:sz="1"/>
              <w:left w:val="single" w:color="BDD7EE" w:sz="1"/>
              <w:bottom w:val="single" w:color="BDD7EE" w:sz="1"/>
              <w:right w:val="single" w:color="BDD7EE" w:sz="1"/>
            </w:tcBorders>
            <w:shd w:fill="EAF2FB" w:val="clear"/>
            <w:tcMar>
              <w:top w:type="dxa" w:w="100"/>
              <w:left w:type="dxa" w:w="140"/>
              <w:bottom w:type="dxa" w:w="100"/>
              <w:right w:type="dxa" w:w="140"/>
            </w:tcMar>
            <w:vAlign w:val="top"/>
          </w:tcPr>
          <w:p>
            <w:r>
              <w:rPr>
                <w:rFonts w:ascii="Arial" w:cs="Arial" w:eastAsia="Arial" w:hAnsi="Arial"/>
                <w:b w:val="false"/>
                <w:bCs w:val="false"/>
                <w:color w:val="1A1A1A"/>
                <w:sz w:val="20"/>
                <w:szCs w:val="20"/>
              </w:rPr>
              <w:t xml:space="preserve">npm download stats; Tenant Portal frontend connection status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pBdr>
      <w:jc w:val="center"/>
    </w:pPr>
    <w:r>
      <w:rPr>
        <w:rFonts w:ascii="Arial" w:cs="Arial" w:eastAsia="Arial" w:hAnsi="Arial"/>
        <w:color w:val="555555"/>
        <w:sz w:val="18"/>
        <w:szCs w:val="18"/>
      </w:rPr>
      <w:t xml:space="preserve">Confidential — NeoStrike Internal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6CC" w:sz="4"/>
      </w:pBdr>
    </w:pPr>
    <w:r>
      <w:rPr>
        <w:rFonts w:ascii="Arial" w:cs="Arial" w:eastAsia="Arial" w:hAnsi="Arial"/>
        <w:color w:val="555555"/>
        <w:sz w:val="18"/>
        <w:szCs w:val="18"/>
      </w:rPr>
      <w:t xml:space="preserve">NeoStrike  |  Feature PRD: Game Catalog API &amp; Reference Frontend + SDK</w:t>
    </w:r>
    <w:r>
      <w:rPr>
        <w:rFonts w:ascii="Arial" w:cs="Arial" w:eastAsia="Arial" w:hAnsi="Arial"/>
        <w:i/>
        <w:iCs/>
        <w:color w:val="555555"/>
        <w:sz w:val="18"/>
        <w:szCs w:val="18"/>
      </w:rPr>
      <w:t xml:space="preserve">  v1.0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066C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2026-02-22T09:16:59.492Z</dcterms:created>
  <dcterms:modified xsi:type="dcterms:W3CDTF">2026-02-22T09:16:59.493Z</dcterms:modified>
</cp:coreProperties>
</file>

<file path=docProps/custom.xml><?xml version="1.0" encoding="utf-8"?>
<Properties xmlns="http://schemas.openxmlformats.org/officeDocument/2006/custom-properties" xmlns:vt="http://schemas.openxmlformats.org/officeDocument/2006/docPropsVTypes"/>
</file>