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before="0" w:after="200"/>
      </w:pPr>
      <w:r>
        <w:rPr>
          <w:rFonts w:ascii="Arial" w:cs="Arial" w:eastAsia="Arial" w:hAnsi="Arial"/>
          <w:b/>
          <w:bCs/>
          <w:color w:val="FFFFFF"/>
          <w:sz w:val="52"/>
          <w:szCs w:val="52"/>
        </w:rPr>
        <w:t xml:space="preserve">  NeoStrike</w:t>
      </w:r>
      <w:r>
        <w:rPr>
          <w:rFonts w:ascii="Arial" w:cs="Arial" w:eastAsia="Arial" w:hAnsi="Arial"/>
          <w:color w:val="A8C8E8"/>
          <w:sz w:val="26"/>
          <w:szCs w:val="26"/>
        </w:rPr>
        <w:br/>
        <w:t xml:space="preserve">  Product Requirements Document</w:t>
      </w:r>
    </w:p>
    <w:p>
      <w:pPr>
        <w:spacing w:before="200" w:after="0"/>
      </w:pPr>
    </w:p>
    <w:p>
      <w:pPr>
        <w:spacing w:before="0" w:after="40"/>
        <w:jc w:val="center"/>
      </w:pPr>
      <w:r>
        <w:rPr>
          <w:rFonts w:ascii="Arial" w:cs="Arial" w:eastAsia="Arial" w:hAnsi="Arial"/>
          <w:b/>
          <w:bCs/>
          <w:color w:val="1A3A5C"/>
          <w:sz w:val="52"/>
          <w:szCs w:val="52"/>
        </w:rPr>
        <w:t xml:space="preserve">Bonus Management</w:t>
      </w:r>
    </w:p>
    <w:p>
      <w:pPr>
        <w:spacing w:before="0" w:after="40"/>
        <w:jc w:val="center"/>
      </w:pPr>
      <w:r>
        <w:rPr>
          <w:rFonts w:ascii="Arial" w:cs="Arial" w:eastAsia="Arial" w:hAnsi="Arial"/>
          <w:b/>
          <w:bCs/>
          <w:color w:val="B85C00"/>
          <w:sz w:val="40"/>
          <w:szCs w:val="40"/>
        </w:rPr>
        <w:t xml:space="preserve">Operator Portal — Feature F8-BM</w:t>
      </w:r>
    </w:p>
    <w:p>
      <w:pPr>
        <w:spacing w:before="0" w:after="40"/>
        <w:jc w:val="center"/>
      </w:pPr>
      <w:r>
        <w:rPr>
          <w:rFonts w:ascii="Arial" w:cs="Arial" w:eastAsia="Arial" w:hAnsi="Arial"/>
          <w:color w:val="555555"/>
          <w:sz w:val="22"/>
          <w:szCs w:val="22"/>
        </w:rPr>
        <w:t xml:space="preserve">Version 1.0  ·  February 2026</w:t>
      </w:r>
    </w:p>
    <w:p>
      <w:pPr>
        <w:spacing w:before="0" w:after="40"/>
        <w:jc w:val="center"/>
      </w:pPr>
      <w:r>
        <w:rPr>
          <w:rFonts w:ascii="Arial" w:cs="Arial" w:eastAsia="Arial" w:hAnsi="Arial"/>
          <w:b/>
          <w:bCs/>
          <w:color w:val="856404"/>
          <w:sz w:val="22"/>
          <w:szCs w:val="22"/>
        </w:rPr>
        <w:t xml:space="preserve">Status: Draft for Review</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1200"/>
        <w:gridCol w:w="2760"/>
      </w:tblGrid>
      <w:tr>
        <w:tc>
          <w:tcPr>
            <w:tcW w:type="dxa" w:w="14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Feature</w:t>
            </w:r>
          </w:p>
        </w:tc>
        <w:tc>
          <w:tcPr>
            <w:tcW w:type="dxa" w:w="2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Depends On</w:t>
            </w:r>
          </w:p>
        </w:tc>
        <w:tc>
          <w:tcPr>
            <w:tcW w:type="dxa" w:w="1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Target Release</w:t>
            </w:r>
          </w:p>
        </w:tc>
        <w:tc>
          <w:tcPr>
            <w:tcW w:type="dxa" w:w="1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Priority</w:t>
            </w:r>
          </w:p>
        </w:tc>
        <w:tc>
          <w:tcPr>
            <w:tcW w:type="dxa" w:w="27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Audience</w:t>
            </w:r>
          </w:p>
        </w:tc>
      </w:tr>
      <w:tr>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F8-BM: Bonus Management</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F8: Bonus Wallet Module</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Sprint 4 (Apr 2026)</w:t>
            </w:r>
          </w:p>
        </w:tc>
        <w:tc>
          <w:tcPr>
            <w:tcW w:type="dxa" w:w="120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bCs/>
                <w:color w:val="1A1A1A"/>
                <w:sz w:val="20"/>
                <w:szCs w:val="20"/>
              </w:rPr>
              <w:t xml:space="preserve">P0 — Critical</w:t>
            </w:r>
          </w:p>
        </w:tc>
        <w:tc>
          <w:tcPr>
            <w:tcW w:type="dxa" w:w="2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Casino Operators — Tenant Portal users</w:t>
            </w:r>
          </w:p>
        </w:tc>
      </w:tr>
    </w:tbl>
    <w:p>
      <w:pPr>
        <w:spacing w:before="160" w:after="0"/>
      </w:pPr>
    </w:p>
    <w:p>
      <w:pPr>
        <w:pBdr>
          <w:bottom w:val="single" w:color="BDD7EE" w:sz="4"/>
        </w:pBdr>
        <w:spacing w:before="160" w:after="160"/>
      </w:pPr>
    </w:p>
    <w:p>
      <w:pPr>
        <w:spacing w:before="80" w:after="0"/>
      </w:pPr>
    </w:p>
    <w:p>
      <w:pPr>
        <w:spacing w:before="80" w:after="80"/>
      </w:pPr>
      <w:r>
        <w:rPr>
          <w:rFonts w:ascii="Arial" w:cs="Arial" w:eastAsia="Arial" w:hAnsi="Arial"/>
          <w:color w:val="1A1A1A"/>
          <w:sz w:val="22"/>
          <w:szCs w:val="22"/>
        </w:rPr>
        <w:t xml:space="preserve">This PRD specifies the operator-facing Bonus Management module within the NeoStrike Tenant Portal. It is the companion document to F8 (Bonus Wallet Module), which specified the execution mechanics and API contracts. This document covers what operators see and do: how they create and configure bonus templates, set campaign schedules, issue bonuses to individual players or segments, monitor performance, and manage active bonus instances. Bonus abuse detection and player risk management are delegated to Fast Track Greco — NeoStrike does not duplicate that capability.</w:t>
      </w:r>
    </w:p>
    <w:p>
      <w:pPr>
        <w:spacing w:before="60" w:after="0"/>
      </w:pPr>
    </w:p>
    <w:p>
      <w:pPr>
        <w:spacing w:before="80" w:after="80"/>
      </w:pPr>
      <w:r>
        <w:rPr>
          <w:rFonts w:ascii="Arial" w:cs="Arial" w:eastAsia="Arial" w:hAnsi="Arial"/>
          <w:color w:val="1A1A1A"/>
          <w:sz w:val="22"/>
          <w:szCs w:val="22"/>
        </w:rPr>
        <w:t xml:space="preserve">The design benchmark is EveryMatrix BonusEngine (Unified Bonus System), Softswiss Casino Platform bonus back-office, and Smartico's bonus engine — all reviewed and synthesised for a greenfield operator audience that needs power without complexity.</w:t>
      </w:r>
    </w:p>
    <w:p>
      <w:pPr>
        <w:spacing w:before="60" w:after="0"/>
      </w:pPr>
    </w:p>
    <w:p>
      <w:pPr>
        <w:pBdr>
          <w:left w:val="single" w:color="0066CC" w:sz="16"/>
        </w:pBdr>
        <w:shd w:fill="EAF2FB" w:val="clear"/>
        <w:spacing w:before="80" w:after="80"/>
        <w:ind w:left="360"/>
      </w:pPr>
      <w:r>
        <w:rPr>
          <w:rFonts w:ascii="Arial" w:cs="Arial" w:eastAsia="Arial" w:hAnsi="Arial"/>
          <w:b/>
          <w:bCs/>
          <w:color w:val="0066CC"/>
          <w:sz w:val="22"/>
          <w:szCs w:val="22"/>
        </w:rPr>
        <w:t xml:space="preserve">SCOPE RELATIONSHIP: </w:t>
      </w:r>
      <w:r>
        <w:rPr>
          <w:rFonts w:ascii="Arial" w:cs="Arial" w:eastAsia="Arial" w:hAnsi="Arial"/>
          <w:color w:val="0066CC"/>
          <w:sz w:val="22"/>
          <w:szCs w:val="22"/>
        </w:rPr>
        <w:t xml:space="preserve">F8 (Bonus Wallet Module) defines the execution layer — balance ledger, wagering tracking, Fast Track API contract, and RabbitMQ events. F8-BM (this PRD) defines the management layer — the operator UI and business logic for creating, targeting, scheduling, and monitoring bonus campaigns. Both must ship together in Sprint 4.</w:t>
      </w:r>
    </w:p>
    <w:p>
      <w:r>
        <w:br w:type="page"/>
      </w:r>
    </w:p>
    <w:p>
      <w:pPr>
        <w:spacing w:before="160" w:after="0"/>
      </w:pPr>
    </w:p>
    <w:p>
      <w:pPr>
        <w:pStyle w:val="Heading1"/>
        <w:spacing w:before="400" w:after="140"/>
      </w:pPr>
      <w:r>
        <w:rPr>
          <w:rFonts w:ascii="Arial" w:cs="Arial" w:eastAsia="Arial" w:hAnsi="Arial"/>
          <w:b/>
          <w:bCs/>
          <w:color w:val="1A3A5C"/>
          <w:sz w:val="36"/>
          <w:szCs w:val="36"/>
        </w:rPr>
        <w:t xml:space="preserve">1. Strategic Context</w:t>
      </w:r>
    </w:p>
    <w:p>
      <w:pPr>
        <w:pBdr>
          <w:bottom w:val="single" w:color="BDD7EE" w:sz="4"/>
        </w:pBdr>
        <w:spacing w:before="160" w:after="160"/>
      </w:pPr>
    </w:p>
    <w:p>
      <w:pPr>
        <w:pStyle w:val="Heading2"/>
        <w:spacing w:before="280" w:after="100"/>
      </w:pPr>
      <w:r>
        <w:rPr>
          <w:rFonts w:ascii="Arial" w:cs="Arial" w:eastAsia="Arial" w:hAnsi="Arial"/>
          <w:b/>
          <w:bCs/>
          <w:color w:val="0066CC"/>
          <w:sz w:val="28"/>
          <w:szCs w:val="28"/>
        </w:rPr>
        <w:t xml:space="preserve">1.1 Why Bonus Management Is a First-Class Feature</w:t>
      </w:r>
    </w:p>
    <w:p>
      <w:pPr>
        <w:spacing w:before="80" w:after="80"/>
      </w:pPr>
      <w:r>
        <w:rPr>
          <w:rFonts w:ascii="Arial" w:cs="Arial" w:eastAsia="Arial" w:hAnsi="Arial"/>
          <w:color w:val="1A1A1A"/>
          <w:sz w:val="22"/>
          <w:szCs w:val="22"/>
        </w:rPr>
        <w:t xml:space="preserve">Bonuses are the primary acquisition and retention lever for every iGaming operator. Industry data shows bonuses account for 20–30% of GGR for established casinos and an even higher share during launch phases. An operator who cannot configure and launch a welcome bonus on day one cannot launch at all — the feature is not optional.</w:t>
      </w:r>
    </w:p>
    <w:p>
      <w:pPr>
        <w:spacing w:before="60" w:after="0"/>
      </w:pPr>
    </w:p>
    <w:p>
      <w:pPr>
        <w:spacing w:before="80" w:after="80"/>
      </w:pPr>
      <w:r>
        <w:rPr>
          <w:rFonts w:ascii="Arial" w:cs="Arial" w:eastAsia="Arial" w:hAnsi="Arial"/>
          <w:color w:val="1A1A1A"/>
          <w:sz w:val="22"/>
          <w:szCs w:val="22"/>
        </w:rPr>
        <w:t xml:space="preserve">NeoStrike's competitive promise is a 2-week launch. That promise fails if the operator must manually issue every bonus through a support ticket or API call. They need a self-service portal that lets a non-technical casino manager create, schedule, target, and monitor a complete bonus campaign independently.</w:t>
      </w:r>
    </w:p>
    <w:p>
      <w:pPr>
        <w:spacing w:before="80" w:after="0"/>
      </w:pPr>
    </w:p>
    <w:p>
      <w:pPr>
        <w:pStyle w:val="Heading2"/>
        <w:spacing w:before="280" w:after="100"/>
      </w:pPr>
      <w:r>
        <w:rPr>
          <w:rFonts w:ascii="Arial" w:cs="Arial" w:eastAsia="Arial" w:hAnsi="Arial"/>
          <w:b/>
          <w:bCs/>
          <w:color w:val="0066CC"/>
          <w:sz w:val="28"/>
          <w:szCs w:val="28"/>
        </w:rPr>
        <w:t xml:space="preserve">1.2 Industry Benchmark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Platform</w:t>
            </w:r>
          </w:p>
        </w:tc>
        <w:tc>
          <w:tcPr>
            <w:tcW w:type="dxa" w:w="3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Strength</w:t>
            </w:r>
          </w:p>
        </w:tc>
        <w:tc>
          <w:tcPr>
            <w:tcW w:type="dxa" w:w="47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What NeoStrike Should Match</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EveryMatrix BonusEngine</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 stacking (unlimited simultaneous bonuses per player), bonus bundling, association logic, recurrence scheduling, payment-method-conditional triggers, drag-and-drop KPI dashboard</w:t>
            </w:r>
          </w:p>
        </w:tc>
        <w:tc>
          <w:tcPr>
            <w:tcW w:type="dxa" w:w="4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 types coverage, recurrence rules, payment method conditioning, KPI dashboard. Bonus abuse management delegated to Fast Track Greco — outside NeoStrike scope.</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Softswiss Casino Platform</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DSL-based custom bonus logic, individual player bonus issuance, segment-based targeting, free spin parameters per provider, self-service back-office</w:t>
            </w:r>
          </w:p>
        </w:tc>
        <w:tc>
          <w:tcPr>
            <w:tcW w:type="dxa" w:w="4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Manual issuance to individual players, free spin value credit, segment targeting, operator self-service without developer involvement</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Smartico Bonus Engine</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Real-time reward delivery, bonus as prize in tournaments and missions, scheduled reload bonuses, cashback automation, VIP-tier conditional bonuses</w:t>
            </w:r>
          </w:p>
        </w:tc>
        <w:tc>
          <w:tcPr>
            <w:tcW w:type="dxa" w:w="4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Scheduled delivery, cashback as distinct bonus type, Fast Track integration for campaign-triggered issuance</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Fast Track Rewards</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Campaign brain — decides who gets bonus and when. Calls NeoStrike's /bonus/credit. Correlation headers for cost reporting.</w:t>
            </w:r>
          </w:p>
        </w:tc>
        <w:tc>
          <w:tcPr>
            <w:tcW w:type="dxa" w:w="4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 defines the bonus template store that Fast Track reads from. Operator configures templates in NeoStrike; selects them in Fast Track campaigns.</w:t>
            </w:r>
          </w:p>
        </w:tc>
      </w:tr>
    </w:tbl>
    <w:p>
      <w:pPr>
        <w:spacing w:before="80" w:after="0"/>
      </w:pPr>
    </w:p>
    <w:p>
      <w:pPr>
        <w:pStyle w:val="Heading2"/>
        <w:spacing w:before="280" w:after="100"/>
      </w:pPr>
      <w:r>
        <w:rPr>
          <w:rFonts w:ascii="Arial" w:cs="Arial" w:eastAsia="Arial" w:hAnsi="Arial"/>
          <w:b/>
          <w:bCs/>
          <w:color w:val="0066CC"/>
          <w:sz w:val="28"/>
          <w:szCs w:val="28"/>
        </w:rPr>
        <w:t xml:space="preserve">1.3 The Operator's Mental Model</w:t>
      </w:r>
    </w:p>
    <w:p>
      <w:pPr>
        <w:spacing w:before="80" w:after="80"/>
      </w:pPr>
      <w:r>
        <w:rPr>
          <w:rFonts w:ascii="Arial" w:cs="Arial" w:eastAsia="Arial" w:hAnsi="Arial"/>
          <w:color w:val="1A1A1A"/>
          <w:sz w:val="22"/>
          <w:szCs w:val="22"/>
        </w:rPr>
        <w:t xml:space="preserve">A casino manager thinks in terms of campaigns, not database records. Their workflow is: I want to give new players who deposit at least €20 a 100% matched bonus up to €200 with 35x wagering on slots only, valid for 30 days, starting next Monday. NeoStrike's Bonus Management module must map this natural language intent to structured configuration with the minimum number of clicks and zero developer involvement.</w:t>
      </w:r>
    </w:p>
    <w:p>
      <w:r>
        <w:br w:type="page"/>
      </w:r>
    </w:p>
    <w:p>
      <w:pPr>
        <w:spacing w:before="160" w:after="0"/>
      </w:pPr>
    </w:p>
    <w:p>
      <w:pPr>
        <w:pStyle w:val="Heading1"/>
        <w:spacing w:before="400" w:after="140"/>
      </w:pPr>
      <w:r>
        <w:rPr>
          <w:rFonts w:ascii="Arial" w:cs="Arial" w:eastAsia="Arial" w:hAnsi="Arial"/>
          <w:b/>
          <w:bCs/>
          <w:color w:val="1A3A5C"/>
          <w:sz w:val="36"/>
          <w:szCs w:val="36"/>
        </w:rPr>
        <w:t xml:space="preserve">2. Bonus Types — Full Catalogue</w:t>
      </w:r>
    </w:p>
    <w:p>
      <w:pPr>
        <w:pBdr>
          <w:bottom w:val="single" w:color="BDD7EE" w:sz="4"/>
        </w:pBdr>
        <w:spacing w:before="160" w:after="160"/>
      </w:pPr>
    </w:p>
    <w:p>
      <w:pPr>
        <w:spacing w:before="80" w:after="80"/>
      </w:pPr>
      <w:r>
        <w:rPr>
          <w:rFonts w:ascii="Arial" w:cs="Arial" w:eastAsia="Arial" w:hAnsi="Arial"/>
          <w:color w:val="1A1A1A"/>
          <w:sz w:val="22"/>
          <w:szCs w:val="22"/>
        </w:rPr>
        <w:t xml:space="preserve">NeoStrike v1 supports six bonus types. Each maps to a distinct player acquisition or retention use case. All six are managed through the same Bonus Template builder — the type selection at step 1 determines which fields are shown.</w:t>
      </w:r>
    </w:p>
    <w:p>
      <w:pPr>
        <w:spacing w:before="80" w:after="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000"/>
        <w:gridCol w:w="3000"/>
      </w:tblGrid>
      <w:tr>
        <w:tc>
          <w:tcPr>
            <w:tcW w:type="dxa" w:w="1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Type</w:t>
            </w:r>
          </w:p>
        </w:tc>
        <w:tc>
          <w:tcPr>
            <w:tcW w:type="dxa" w:w="2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Use Case</w:t>
            </w:r>
          </w:p>
        </w:tc>
        <w:tc>
          <w:tcPr>
            <w:tcW w:type="dxa" w:w="1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How Credited</w:t>
            </w:r>
          </w:p>
        </w:tc>
        <w:tc>
          <w:tcPr>
            <w:tcW w:type="dxa" w:w="1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Wagering?</w:t>
            </w:r>
          </w:p>
        </w:tc>
        <w:tc>
          <w:tcPr>
            <w:tcW w:type="dxa" w:w="3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Key Config Fields</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Deposit Match</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First deposit acquisition, reload incentive</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 of deposit credited to bonus balance. Match % and cap configurable.</w:t>
            </w:r>
          </w:p>
        </w:tc>
        <w:tc>
          <w:tcPr>
            <w:tcW w:type="dxa" w:w="1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Yes</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match_percentage, max_bonus_amount, min_deposit, qualifying_deposit_number</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No-Deposit Bonus</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Registration incentive, re-engagement</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Fixed amount credited to bonus balance on trigger (registration, operator manual issue, Fast Track campaign).</w:t>
            </w:r>
          </w:p>
        </w:tc>
        <w:tc>
          <w:tcPr>
            <w:tcW w:type="dxa" w:w="1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Yes</w:t>
            </w:r>
          </w:p>
        </w:tc>
        <w:tc>
          <w:tcPr>
            <w:tcW w:type="dxa" w:w="300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fixed_amount, trigger_event, max_redemptions_per_player</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Free Spins Credit</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Game promotion, new title launch, VIP reward</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Cash equivalent of spin value credited to bonus balance. Win cap applies. Wagering on winnings configurable.</w:t>
            </w:r>
          </w:p>
        </w:tc>
        <w:tc>
          <w:tcPr>
            <w:tcW w:type="dxa" w:w="1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Optional</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spin_value, num_spins, eligible_game_ids, winning_wagering_req</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Cashback</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Loss recovery, VIP retention, weekend reload</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 of net losses over a defined period credited to bonus balance or real balance. No wagering by default.</w:t>
            </w:r>
          </w:p>
        </w:tc>
        <w:tc>
          <w:tcPr>
            <w:tcW w:type="dxa" w:w="1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Optional</w:t>
            </w:r>
          </w:p>
        </w:tc>
        <w:tc>
          <w:tcPr>
            <w:tcW w:type="dxa" w:w="300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cashback_percentage, calculation_period, max_cashback_amount, apply_wagering</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Referral Bonus</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Acquisition via existing players</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Fixed amount or % of referred player's first deposit. Credited to referrer and/or referred player.</w:t>
            </w:r>
          </w:p>
        </w:tc>
        <w:tc>
          <w:tcPr>
            <w:tcW w:type="dxa" w:w="1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Yes</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referrer_amount, referred_amount, trigger_condition (first_deposit), referrer_wagering_req</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Manual / VIP Credit</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Individual player reward, VIP treatment, goodwill gesture, complaint resolution</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Operator-issued directly from Tenant Portal to named player or segment. Fixed amount.</w:t>
            </w:r>
          </w:p>
        </w:tc>
        <w:tc>
          <w:tcPr>
            <w:tcW w:type="dxa" w:w="1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Configurable</w:t>
            </w:r>
          </w:p>
        </w:tc>
        <w:tc>
          <w:tcPr>
            <w:tcW w:type="dxa" w:w="300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player_id or segment_id, amount, wagering_req, reason_field (mandatory)</w:t>
            </w:r>
          </w:p>
        </w:tc>
      </w:tr>
    </w:tbl>
    <w:p>
      <w:pPr>
        <w:spacing w:before="80" w:after="0"/>
      </w:pPr>
    </w:p>
    <w:p>
      <w:pPr>
        <w:pBdr>
          <w:left w:val="single" w:color="856404" w:sz="16"/>
        </w:pBdr>
        <w:shd w:fill="FFF3CD" w:val="clear"/>
        <w:spacing w:before="80" w:after="80"/>
        <w:ind w:left="360"/>
      </w:pPr>
      <w:r>
        <w:rPr>
          <w:rFonts w:ascii="Arial" w:cs="Arial" w:eastAsia="Arial" w:hAnsi="Arial"/>
          <w:b/>
          <w:bCs/>
          <w:color w:val="856404"/>
          <w:sz w:val="22"/>
          <w:szCs w:val="22"/>
        </w:rPr>
        <w:t xml:space="preserve">V1 SCOPE NOTE: </w:t>
      </w:r>
      <w:r>
        <w:rPr>
          <w:rFonts w:ascii="Arial" w:cs="Arial" w:eastAsia="Arial" w:hAnsi="Arial"/>
          <w:color w:val="856404"/>
          <w:sz w:val="22"/>
          <w:szCs w:val="22"/>
        </w:rPr>
        <w:t xml:space="preserve">Free Spins Credit in v1 credits the cash equivalent of spin value to bonus balance — NeoStrike does not integrate directly with individual game providers' free spin APIs. This is consistent with F8 architecture. Native free spin API integration (provider-side free spins) is a v2 feature requiring per-provider integration work.</w:t>
      </w:r>
    </w:p>
    <w:p>
      <w:r>
        <w:br w:type="page"/>
      </w:r>
    </w:p>
    <w:p>
      <w:pPr>
        <w:spacing w:before="160" w:after="0"/>
      </w:pPr>
    </w:p>
    <w:p>
      <w:pPr>
        <w:pStyle w:val="Heading1"/>
        <w:spacing w:before="400" w:after="140"/>
      </w:pPr>
      <w:r>
        <w:rPr>
          <w:rFonts w:ascii="Arial" w:cs="Arial" w:eastAsia="Arial" w:hAnsi="Arial"/>
          <w:b/>
          <w:bCs/>
          <w:color w:val="1A3A5C"/>
          <w:sz w:val="36"/>
          <w:szCs w:val="36"/>
        </w:rPr>
        <w:t xml:space="preserve">3. Bonus Template Builder — Operator Workflow</w:t>
      </w:r>
    </w:p>
    <w:p>
      <w:pPr>
        <w:pBdr>
          <w:bottom w:val="single" w:color="BDD7EE" w:sz="4"/>
        </w:pBdr>
        <w:spacing w:before="160" w:after="160"/>
      </w:pPr>
    </w:p>
    <w:p>
      <w:pPr>
        <w:spacing w:before="80" w:after="80"/>
      </w:pPr>
      <w:r>
        <w:rPr>
          <w:rFonts w:ascii="Arial" w:cs="Arial" w:eastAsia="Arial" w:hAnsi="Arial"/>
          <w:color w:val="1A1A1A"/>
          <w:sz w:val="22"/>
          <w:szCs w:val="22"/>
        </w:rPr>
        <w:t xml:space="preserve">The Bonus Template Builder is the core UX of F8-BM. It is a step-by-step wizard in the Tenant Portal that guides the operator through all configuration decisions in a logical order. Each step is validated before proceeding. The completed template is saved to the bonus_templates table and immediately available in Fast Track's campaign back-office via GET /bonus/list.</w:t>
      </w:r>
    </w:p>
    <w:p>
      <w:pPr>
        <w:spacing w:before="80" w:after="0"/>
      </w:pPr>
    </w:p>
    <w:p>
      <w:pPr>
        <w:pBdr>
          <w:left w:val="single" w:color="0066CC" w:sz="20"/>
        </w:pBdr>
        <w:shd w:fill="EAF2FB" w:val="clear"/>
        <w:spacing w:before="80" w:after="40"/>
        <w:ind w:left="360"/>
      </w:pPr>
      <w:r>
        <w:rPr>
          <w:rFonts w:ascii="Arial" w:cs="Arial" w:eastAsia="Arial" w:hAnsi="Arial"/>
          <w:b/>
          <w:bCs/>
          <w:color w:val="0066CC"/>
          <w:sz w:val="22"/>
          <w:szCs w:val="22"/>
        </w:rPr>
        <w:t xml:space="preserve">Step 1: </w:t>
      </w:r>
      <w:r>
        <w:rPr>
          <w:rFonts w:ascii="Arial" w:cs="Arial" w:eastAsia="Arial" w:hAnsi="Arial"/>
          <w:b/>
          <w:bCs/>
          <w:color w:val="1A1A1A"/>
          <w:sz w:val="22"/>
          <w:szCs w:val="22"/>
        </w:rPr>
        <w:t xml:space="preserve">Basic Information</w:t>
      </w:r>
    </w:p>
    <w:p>
      <w:pPr>
        <w:shd w:fill="EAF2FB" w:val="clear"/>
        <w:spacing w:before="0" w:after="80"/>
        <w:ind w:left="360"/>
      </w:pPr>
      <w:r>
        <w:rPr>
          <w:rFonts w:ascii="Arial" w:cs="Arial" w:eastAsia="Arial" w:hAnsi="Arial"/>
          <w:color w:val="555555"/>
          <w:sz w:val="20"/>
          <w:szCs w:val="20"/>
        </w:rPr>
        <w:t xml:space="preserve">Name, type, and description — the template identity.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800"/>
        <w:gridCol w:w="5560"/>
      </w:tblGrid>
      <w:tr>
        <w:tc>
          <w:tcPr>
            <w:tcW w:type="dxa" w:w="2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Field</w:t>
            </w:r>
          </w:p>
        </w:tc>
        <w:tc>
          <w:tcPr>
            <w:tcW w:type="dxa" w:w="1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Type</w:t>
            </w:r>
          </w:p>
        </w:tc>
        <w:tc>
          <w:tcPr>
            <w:tcW w:type="dxa" w:w="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Required?</w:t>
            </w:r>
          </w:p>
        </w:tc>
        <w:tc>
          <w:tcPr>
            <w:tcW w:type="dxa" w:w="55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Description</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 Name</w:t>
            </w:r>
          </w:p>
        </w:tc>
        <w:tc>
          <w:tcPr>
            <w:tcW w:type="dxa" w:w="1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Text (max 80 chars)</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7B1C1C"/>
                <w:sz w:val="20"/>
                <w:szCs w:val="20"/>
              </w:rPr>
              <w:t xml:space="preserve">Required</w:t>
            </w:r>
          </w:p>
        </w:tc>
        <w:tc>
          <w:tcPr>
            <w:tcW w:type="dxa" w:w="5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Internal name shown in portal and in Fast Track campaign selector. e.g. 'Welcome 100% Match'</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Display Name</w:t>
            </w:r>
          </w:p>
        </w:tc>
        <w:tc>
          <w:tcPr>
            <w:tcW w:type="dxa" w:w="1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Text (max 80 chars)</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6B3A"/>
                <w:sz w:val="20"/>
                <w:szCs w:val="20"/>
              </w:rPr>
              <w:t xml:space="preserve">Optional</w:t>
            </w:r>
          </w:p>
        </w:tc>
        <w:tc>
          <w:tcPr>
            <w:tcW w:type="dxa" w:w="5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Player-facing name shown in bonus history and notifications. Defaults to Bonus Name.</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 Type</w:t>
            </w:r>
          </w:p>
        </w:tc>
        <w:tc>
          <w:tcPr>
            <w:tcW w:type="dxa" w:w="1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Dropdown</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7B1C1C"/>
                <w:sz w:val="20"/>
                <w:szCs w:val="20"/>
              </w:rPr>
              <w:t xml:space="preserve">Required</w:t>
            </w:r>
          </w:p>
        </w:tc>
        <w:tc>
          <w:tcPr>
            <w:tcW w:type="dxa" w:w="5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Deposit Match / No-Deposit / Free Spins Credit / Cashback / Referral / Manual. Determines which fields appear in steps 2–5.</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Internal Notes</w:t>
            </w:r>
          </w:p>
        </w:tc>
        <w:tc>
          <w:tcPr>
            <w:tcW w:type="dxa" w:w="1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Textarea</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6B3A"/>
                <w:sz w:val="20"/>
                <w:szCs w:val="20"/>
              </w:rPr>
              <w:t xml:space="preserve">Optional</w:t>
            </w:r>
          </w:p>
        </w:tc>
        <w:tc>
          <w:tcPr>
            <w:tcW w:type="dxa" w:w="5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Internal-only comment. Not shown to players or in Fast Track.</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Currency</w:t>
            </w:r>
          </w:p>
        </w:tc>
        <w:tc>
          <w:tcPr>
            <w:tcW w:type="dxa" w:w="1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Dropdown</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7B1C1C"/>
                <w:sz w:val="20"/>
                <w:szCs w:val="20"/>
              </w:rPr>
              <w:t xml:space="preserve">Required</w:t>
            </w:r>
          </w:p>
        </w:tc>
        <w:tc>
          <w:tcPr>
            <w:tcW w:type="dxa" w:w="5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Single currency per template. Multi-currency operators create one template per currency.</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Active</w:t>
            </w:r>
          </w:p>
        </w:tc>
        <w:tc>
          <w:tcPr>
            <w:tcW w:type="dxa" w:w="1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Toggle</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7B1C1C"/>
                <w:sz w:val="20"/>
                <w:szCs w:val="20"/>
              </w:rPr>
              <w:t xml:space="preserve">Required</w:t>
            </w:r>
          </w:p>
        </w:tc>
        <w:tc>
          <w:tcPr>
            <w:tcW w:type="dxa" w:w="5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Only active templates appear in Fast Track /bonus/list. Inactive templates are draft/archived.</w:t>
            </w:r>
          </w:p>
        </w:tc>
      </w:tr>
    </w:tbl>
    <w:p>
      <w:pPr>
        <w:spacing w:before="80" w:after="0"/>
      </w:pPr>
    </w:p>
    <w:p>
      <w:pPr>
        <w:pBdr>
          <w:left w:val="single" w:color="B85C00" w:sz="20"/>
        </w:pBdr>
        <w:shd w:fill="FFF0E0" w:val="clear"/>
        <w:spacing w:before="80" w:after="40"/>
        <w:ind w:left="360"/>
      </w:pPr>
      <w:r>
        <w:rPr>
          <w:rFonts w:ascii="Arial" w:cs="Arial" w:eastAsia="Arial" w:hAnsi="Arial"/>
          <w:b/>
          <w:bCs/>
          <w:color w:val="B85C00"/>
          <w:sz w:val="22"/>
          <w:szCs w:val="22"/>
        </w:rPr>
        <w:t xml:space="preserve">Step 2: </w:t>
      </w:r>
      <w:r>
        <w:rPr>
          <w:rFonts w:ascii="Arial" w:cs="Arial" w:eastAsia="Arial" w:hAnsi="Arial"/>
          <w:b/>
          <w:bCs/>
          <w:color w:val="1A1A1A"/>
          <w:sz w:val="22"/>
          <w:szCs w:val="22"/>
        </w:rPr>
        <w:t xml:space="preserve">Bonus Value &amp; Wagering Rules</w:t>
      </w:r>
    </w:p>
    <w:p>
      <w:pPr>
        <w:shd w:fill="FFF0E0" w:val="clear"/>
        <w:spacing w:before="0" w:after="80"/>
        <w:ind w:left="360"/>
      </w:pPr>
      <w:r>
        <w:rPr>
          <w:rFonts w:ascii="Arial" w:cs="Arial" w:eastAsia="Arial" w:hAnsi="Arial"/>
          <w:color w:val="555555"/>
          <w:sz w:val="20"/>
          <w:szCs w:val="20"/>
        </w:rPr>
        <w:t xml:space="preserve">The financial mechanics of the bonus.</w:t>
      </w:r>
    </w:p>
    <w:p>
      <w:pPr>
        <w:spacing w:before="60" w:after="0"/>
      </w:pPr>
    </w:p>
    <w:p>
      <w:pPr>
        <w:spacing w:before="80" w:after="80"/>
      </w:pPr>
      <w:r>
        <w:rPr>
          <w:rFonts w:ascii="Arial" w:cs="Arial" w:eastAsia="Arial" w:hAnsi="Arial"/>
          <w:color w:val="1A1A1A"/>
          <w:sz w:val="22"/>
          <w:szCs w:val="22"/>
        </w:rPr>
        <w:t xml:space="preserve">Fields shown depend on bonus type selected in Step 1. The table below shows all fields across types.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800"/>
        <w:gridCol w:w="4360"/>
      </w:tblGrid>
      <w:tr>
        <w:tc>
          <w:tcPr>
            <w:tcW w:type="dxa" w:w="2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Field</w:t>
            </w:r>
          </w:p>
        </w:tc>
        <w:tc>
          <w:tcPr>
            <w:tcW w:type="dxa" w:w="2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Applies To</w:t>
            </w:r>
          </w:p>
        </w:tc>
        <w:tc>
          <w:tcPr>
            <w:tcW w:type="dxa" w:w="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Required?</w:t>
            </w:r>
          </w:p>
        </w:tc>
        <w:tc>
          <w:tcPr>
            <w:tcW w:type="dxa" w:w="43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Description &amp; Constraints</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Match Percentage</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Deposit Match</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7B1C1C"/>
                <w:sz w:val="20"/>
                <w:szCs w:val="20"/>
              </w:rPr>
              <w:t xml:space="preserve">Required</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Integer 10–500%. How much of the qualifying deposit is credited as bonus. e.g. 100 = 1:1 match.</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Maximum Bonus Amount</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Deposit Match, No-Deposit</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7B1C1C"/>
                <w:sz w:val="20"/>
                <w:szCs w:val="20"/>
              </w:rPr>
              <w:t xml:space="preserve">Required</w:t>
            </w:r>
          </w:p>
        </w:tc>
        <w:tc>
          <w:tcPr>
            <w:tcW w:type="dxa" w:w="43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Decimal. Maximum bonus balance credited regardless of deposit size. e.g. €200 cap on 100% match.</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Fixed Bonus Amount</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No-Deposit, Manual, Referral</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7B1C1C"/>
                <w:sz w:val="20"/>
                <w:szCs w:val="20"/>
              </w:rPr>
              <w:t xml:space="preserve">Required</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Decimal. Exact amount credited to bonus balance.</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Spin Value</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Free Spins Credit</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7B1C1C"/>
                <w:sz w:val="20"/>
                <w:szCs w:val="20"/>
              </w:rPr>
              <w:t xml:space="preserve">Required</w:t>
            </w:r>
          </w:p>
        </w:tc>
        <w:tc>
          <w:tcPr>
            <w:tcW w:type="dxa" w:w="43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Decimal. Value per spin in template currency. e.g. €0.20/spin.</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Number of Spins</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Free Spins Credit</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7B1C1C"/>
                <w:sz w:val="20"/>
                <w:szCs w:val="20"/>
              </w:rPr>
              <w:t xml:space="preserve">Required</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Integer 1–500. Total spin credits. Total credited = Spin Value × Number of Spins.</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Cashback Percentage</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Cashback</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7B1C1C"/>
                <w:sz w:val="20"/>
                <w:szCs w:val="20"/>
              </w:rPr>
              <w:t xml:space="preserve">Required</w:t>
            </w:r>
          </w:p>
        </w:tc>
        <w:tc>
          <w:tcPr>
            <w:tcW w:type="dxa" w:w="43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Decimal 1–100%. % of net losses returned. Net losses = deposits − withdrawals − bonus wins over period.</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Cashback Calculation Period</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Cashback</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7B1C1C"/>
                <w:sz w:val="20"/>
                <w:szCs w:val="20"/>
              </w:rPr>
              <w:t xml:space="preserve">Required</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Dropdown: Daily / Weekly / Monthly. Period over which losses are calculated before cashback is issued.</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Maximum Cashback Amount</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Cashback</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7B1C1C"/>
                <w:sz w:val="20"/>
                <w:szCs w:val="20"/>
              </w:rPr>
              <w:t xml:space="preserve">Required</w:t>
            </w:r>
          </w:p>
        </w:tc>
        <w:tc>
          <w:tcPr>
            <w:tcW w:type="dxa" w:w="43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Decimal. Cap on cashback credit per calculation period.</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Wagering Requirement (multiplier)</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All except Cashback</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7B1C1C"/>
                <w:sz w:val="20"/>
                <w:szCs w:val="20"/>
              </w:rPr>
              <w:t xml:space="preserve">Required</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Integer. Times bonus amount must be wagered before release. UKGC max: 10. MGA typical: 35. 0 = no wagering.</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Wagering Applies To</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All except Cashback</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7B1C1C"/>
                <w:sz w:val="20"/>
                <w:szCs w:val="20"/>
              </w:rPr>
              <w:t xml:space="preserve">Required</w:t>
            </w:r>
          </w:p>
        </w:tc>
        <w:tc>
          <w:tcPr>
            <w:tcW w:type="dxa" w:w="43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Dropdown: Bonus Amount Only / Bonus + Deposit. Defines the wagering base. Bonus Only is player-friendlier.</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Apply Wagering to Cashback</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Cashback</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6B3A"/>
                <w:sz w:val="20"/>
                <w:szCs w:val="20"/>
              </w:rPr>
              <w:t xml:space="preserve">Optional</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Toggle. Default OFF (cashback credited to real balance directly via POST /bonus/credit/funds). ON = credited as structured bonus with wagering.</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Win Cap</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All</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6B3A"/>
                <w:sz w:val="20"/>
                <w:szCs w:val="20"/>
              </w:rPr>
              <w:t xml:space="preserve">Optional</w:t>
            </w:r>
          </w:p>
        </w:tc>
        <w:tc>
          <w:tcPr>
            <w:tcW w:type="dxa" w:w="43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Decimal. Maximum winnings that can accumulate in bonus balance. Winnings above cap credited to real balance; bonus forfeited.</w:t>
            </w:r>
          </w:p>
        </w:tc>
      </w:tr>
    </w:tbl>
    <w:p>
      <w:pPr>
        <w:spacing w:before="60" w:after="0"/>
      </w:pPr>
    </w:p>
    <w:p>
      <w:pPr>
        <w:pBdr>
          <w:left w:val="single" w:color="7B1C1C" w:sz="16"/>
        </w:pBdr>
        <w:shd w:fill="FDECEA" w:val="clear"/>
        <w:spacing w:before="80" w:after="80"/>
        <w:ind w:left="360"/>
      </w:pPr>
      <w:r>
        <w:rPr>
          <w:rFonts w:ascii="Arial" w:cs="Arial" w:eastAsia="Arial" w:hAnsi="Arial"/>
          <w:b/>
          <w:bCs/>
          <w:color w:val="7B1C1C"/>
          <w:sz w:val="22"/>
          <w:szCs w:val="22"/>
        </w:rPr>
        <w:t xml:space="preserve">UKGC COMPLIANCE GATE: </w:t>
      </w:r>
      <w:r>
        <w:rPr>
          <w:rFonts w:ascii="Arial" w:cs="Arial" w:eastAsia="Arial" w:hAnsi="Arial"/>
          <w:color w:val="7B1C1C"/>
          <w:sz w:val="22"/>
          <w:szCs w:val="22"/>
        </w:rPr>
        <w:t xml:space="preserve">For tenants with UK licence, the Wagering Requirement field is capped at 10 by the portal UI. Attempting to save a value &gt; 10 shows: 'UKGC regulations limit bonus wagering requirements to a maximum of 10x. Please reduce the wagering requirement.' The API also enforces this validation server-side.</w:t>
      </w:r>
    </w:p>
    <w:p>
      <w:pPr>
        <w:spacing w:before="80" w:after="0"/>
      </w:pPr>
    </w:p>
    <w:p>
      <w:pPr>
        <w:pBdr>
          <w:left w:val="single" w:color="0D7F6E" w:sz="20"/>
        </w:pBdr>
        <w:shd w:fill="E0F4F1" w:val="clear"/>
        <w:spacing w:before="80" w:after="40"/>
        <w:ind w:left="360"/>
      </w:pPr>
      <w:r>
        <w:rPr>
          <w:rFonts w:ascii="Arial" w:cs="Arial" w:eastAsia="Arial" w:hAnsi="Arial"/>
          <w:b/>
          <w:bCs/>
          <w:color w:val="0D7F6E"/>
          <w:sz w:val="22"/>
          <w:szCs w:val="22"/>
        </w:rPr>
        <w:t xml:space="preserve">Step 3: </w:t>
      </w:r>
      <w:r>
        <w:rPr>
          <w:rFonts w:ascii="Arial" w:cs="Arial" w:eastAsia="Arial" w:hAnsi="Arial"/>
          <w:b/>
          <w:bCs/>
          <w:color w:val="1A1A1A"/>
          <w:sz w:val="22"/>
          <w:szCs w:val="22"/>
        </w:rPr>
        <w:t xml:space="preserve">Game Contribution Rules</w:t>
      </w:r>
    </w:p>
    <w:p>
      <w:pPr>
        <w:shd w:fill="E0F4F1" w:val="clear"/>
        <w:spacing w:before="0" w:after="80"/>
        <w:ind w:left="360"/>
      </w:pPr>
      <w:r>
        <w:rPr>
          <w:rFonts w:ascii="Arial" w:cs="Arial" w:eastAsia="Arial" w:hAnsi="Arial"/>
          <w:color w:val="555555"/>
          <w:sz w:val="20"/>
          <w:szCs w:val="20"/>
        </w:rPr>
        <w:t xml:space="preserve">Which games count towards wagering and at what rate.</w:t>
      </w:r>
    </w:p>
    <w:p>
      <w:pPr>
        <w:spacing w:before="60" w:after="0"/>
      </w:pPr>
    </w:p>
    <w:p>
      <w:pPr>
        <w:spacing w:before="80" w:after="80"/>
      </w:pPr>
      <w:r>
        <w:rPr>
          <w:rFonts w:ascii="Arial" w:cs="Arial" w:eastAsia="Arial" w:hAnsi="Arial"/>
          <w:color w:val="1A1A1A"/>
          <w:sz w:val="22"/>
          <w:szCs w:val="22"/>
        </w:rPr>
        <w:t xml:space="preserve">Contribution rates determine what percentage of each bet counts toward wagering progress. NeoStrike ships with industry-standard defaults that operators can override per template.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Game Category</w:t>
            </w:r>
          </w:p>
        </w:tc>
        <w:tc>
          <w:tcPr>
            <w:tcW w:type="dxa" w:w="1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Default Contribution</w:t>
            </w:r>
          </w:p>
        </w:tc>
        <w:tc>
          <w:tcPr>
            <w:tcW w:type="dxa" w:w="1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Operator Configurable?</w:t>
            </w:r>
          </w:p>
        </w:tc>
        <w:tc>
          <w:tcPr>
            <w:tcW w:type="dxa" w:w="37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Typical Industry Range</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Slots (RNG)</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100%</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Yes — 1%–100%</w:t>
            </w:r>
          </w:p>
        </w:tc>
        <w:tc>
          <w:tcPr>
            <w:tcW w:type="dxa" w:w="3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100% is universal standard. Some operators reduce to 50% for high-RTP slots.</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Live Casino</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10%</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Yes — 0%–100%</w:t>
            </w:r>
          </w:p>
        </w:tc>
        <w:tc>
          <w:tcPr>
            <w:tcW w:type="dxa" w:w="3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5%–15% is industry norm. Live games have high RTP so operators reduce contribution.</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Table Games (RNG)</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10%</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Yes — 0%–100%</w:t>
            </w:r>
          </w:p>
        </w:tc>
        <w:tc>
          <w:tcPr>
            <w:tcW w:type="dxa" w:w="3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Same rationale as Live Casino. Blackjack, Roulette, Baccarat.</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Video Poker</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10%</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Yes — 0%–100%</w:t>
            </w:r>
          </w:p>
        </w:tc>
        <w:tc>
          <w:tcPr>
            <w:tcW w:type="dxa" w:w="3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High RTP category — typically 0–20%.</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Sportsbook</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0%</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Yes — 0%–100%</w:t>
            </w:r>
          </w:p>
        </w:tc>
        <w:tc>
          <w:tcPr>
            <w:tcW w:type="dxa" w:w="3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Sportsbook bets have a defined margin. Operators typically set 0–5% for wagering — sportsbook play generally not eligible or minimal contribution to casino bonus wagering.</w:t>
            </w:r>
          </w:p>
        </w:tc>
      </w:tr>
    </w:tbl>
    <w:p>
      <w:pPr>
        <w:spacing w:before="60" w:after="0"/>
      </w:pPr>
    </w:p>
    <w:p>
      <w:pPr>
        <w:spacing w:before="80" w:after="80"/>
      </w:pPr>
      <w:r>
        <w:rPr>
          <w:rFonts w:ascii="Arial" w:cs="Arial" w:eastAsia="Arial" w:hAnsi="Arial"/>
          <w:color w:val="1A1A1A"/>
          <w:sz w:val="22"/>
          <w:szCs w:val="22"/>
        </w:rPr>
        <w:t xml:space="preserve">Beyond category defaults, operators can exclude specific games by Game ID. Any bet placed on an excluded game contributes 0% regardless of category. This is used to prevent wagering on jackpot games, live game shows, or newly launched titles during promotional periods.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Field</w:t>
            </w:r>
          </w:p>
        </w:tc>
        <w:tc>
          <w:tcPr>
            <w:tcW w:type="dxa" w:w="1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Type</w:t>
            </w:r>
          </w:p>
        </w:tc>
        <w:tc>
          <w:tcPr>
            <w:tcW w:type="dxa" w:w="57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Description</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Contribution Rates Override</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Per-category %</w:t>
            </w:r>
          </w:p>
        </w:tc>
        <w:tc>
          <w:tcPr>
            <w:tcW w:type="dxa" w:w="5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Override defaults for this template. Shown as editable table with all 5 categories.</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Excluded Game IDs</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Multi-select</w:t>
            </w:r>
          </w:p>
        </w:tc>
        <w:tc>
          <w:tcPr>
            <w:tcW w:type="dxa" w:w="5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Search and select from game catalog. Selected games contribute 0%. Shown as tags with remove button.</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Eligible Game IDs (Allowlist)</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Multi-select</w:t>
            </w:r>
          </w:p>
        </w:tc>
        <w:tc>
          <w:tcPr>
            <w:tcW w:type="dxa" w:w="5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Optional. If populated, ONLY these games count toward wagering. Used for free spins credit — restrict wagering to specific titles.</w:t>
            </w:r>
          </w:p>
        </w:tc>
      </w:tr>
    </w:tbl>
    <w:p>
      <w:pPr>
        <w:spacing w:before="80" w:after="0"/>
      </w:pPr>
    </w:p>
    <w:p>
      <w:pPr>
        <w:pBdr>
          <w:left w:val="single" w:color="5B2D8E" w:sz="20"/>
        </w:pBdr>
        <w:shd w:fill="F3EEFF" w:val="clear"/>
        <w:spacing w:before="80" w:after="40"/>
        <w:ind w:left="360"/>
      </w:pPr>
      <w:r>
        <w:rPr>
          <w:rFonts w:ascii="Arial" w:cs="Arial" w:eastAsia="Arial" w:hAnsi="Arial"/>
          <w:b/>
          <w:bCs/>
          <w:color w:val="5B2D8E"/>
          <w:sz w:val="22"/>
          <w:szCs w:val="22"/>
        </w:rPr>
        <w:t xml:space="preserve">Step 4: </w:t>
      </w:r>
      <w:r>
        <w:rPr>
          <w:rFonts w:ascii="Arial" w:cs="Arial" w:eastAsia="Arial" w:hAnsi="Arial"/>
          <w:b/>
          <w:bCs/>
          <w:color w:val="1A1A1A"/>
          <w:sz w:val="22"/>
          <w:szCs w:val="22"/>
        </w:rPr>
        <w:t xml:space="preserve">Validity &amp; Scheduling</w:t>
      </w:r>
    </w:p>
    <w:p>
      <w:pPr>
        <w:shd w:fill="F3EEFF" w:val="clear"/>
        <w:spacing w:before="0" w:after="80"/>
        <w:ind w:left="360"/>
      </w:pPr>
      <w:r>
        <w:rPr>
          <w:rFonts w:ascii="Arial" w:cs="Arial" w:eastAsia="Arial" w:hAnsi="Arial"/>
          <w:color w:val="555555"/>
          <w:sz w:val="20"/>
          <w:szCs w:val="20"/>
        </w:rPr>
        <w:t xml:space="preserve">When the bonus is available and how long players have to use it.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800"/>
        <w:gridCol w:w="5160"/>
      </w:tblGrid>
      <w:tr>
        <w:tc>
          <w:tcPr>
            <w:tcW w:type="dxa" w:w="2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Field</w:t>
            </w:r>
          </w:p>
        </w:tc>
        <w:tc>
          <w:tcPr>
            <w:tcW w:type="dxa" w:w="1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Type</w:t>
            </w:r>
          </w:p>
        </w:tc>
        <w:tc>
          <w:tcPr>
            <w:tcW w:type="dxa" w:w="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Required?</w:t>
            </w:r>
          </w:p>
        </w:tc>
        <w:tc>
          <w:tcPr>
            <w:tcW w:type="dxa" w:w="51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Description</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Template Active Period Start</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Date/time picker</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6B3A"/>
                <w:sz w:val="20"/>
                <w:szCs w:val="20"/>
              </w:rPr>
              <w:t xml:space="preserve">Optional</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Date from which this template appears in Fast Track /bonus/list. Useful for scheduling seasonal campaigns in advance. Blank = active immediately.</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Template Active Period End</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Date/time picker</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6B3A"/>
                <w:sz w:val="20"/>
                <w:szCs w:val="20"/>
              </w:rPr>
              <w:t xml:space="preserve">Optional</w:t>
            </w:r>
          </w:p>
        </w:tc>
        <w:tc>
          <w:tcPr>
            <w:tcW w:type="dxa" w:w="5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Date after which template is hidden from Fast Track /bonus/list. Active bonus instances already issued are unaffected.</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 Instance Expiry (days)</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Integer 1–365</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7B1C1C"/>
                <w:sz w:val="20"/>
                <w:szCs w:val="20"/>
              </w:rPr>
              <w:t xml:space="preserve">Required</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How many days from issuance the player has to complete wagering. After expiry_days, bonus transitions to EXPIRED and balance is forfeited.</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Max Redemptions Per Player</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Integer / Unlimited</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7B1C1C"/>
                <w:sz w:val="20"/>
                <w:szCs w:val="20"/>
              </w:rPr>
              <w:t xml:space="preserve">Required</w:t>
            </w:r>
          </w:p>
        </w:tc>
        <w:tc>
          <w:tcPr>
            <w:tcW w:type="dxa" w:w="5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How many times a single player can receive this bonus. 1 = one-time only (typical for welcome bonus). Unlimited = recurring.</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Recurrence Period</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Dropdown</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856404"/>
                <w:sz w:val="20"/>
                <w:szCs w:val="20"/>
              </w:rPr>
              <w:t xml:space="preserve">Conditional</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If Max Redemptions &gt; 1: how often the bonus resets per player. Options: Daily / Weekly / Monthly / No Limit. e.g. '1 per week' = weekly reload.</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Max Total Redemptions</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Integer / Unlimited</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6B3A"/>
                <w:sz w:val="20"/>
                <w:szCs w:val="20"/>
              </w:rPr>
              <w:t xml:space="preserve">Optional</w:t>
            </w:r>
          </w:p>
        </w:tc>
        <w:tc>
          <w:tcPr>
            <w:tcW w:type="dxa" w:w="5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Global cap across all players. Once reached, template auto-deactivates. Used to cap campaign budget.</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Max Campaign Budget</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Decimal / Unlimited</w:t>
            </w:r>
          </w:p>
        </w:tc>
        <w:tc>
          <w:tcPr>
            <w:tcW w:type="dxa" w:w="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6B3A"/>
                <w:sz w:val="20"/>
                <w:szCs w:val="20"/>
              </w:rPr>
              <w:t xml:space="preserve">Optional</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Total bonus funds NeoStrike will issue across this template. When cumulative issued amount reaches cap, template auto-deactivates.</w:t>
            </w:r>
          </w:p>
        </w:tc>
      </w:tr>
    </w:tbl>
    <w:p>
      <w:pPr>
        <w:spacing w:before="80" w:after="0"/>
      </w:pPr>
    </w:p>
    <w:p>
      <w:pPr>
        <w:pBdr>
          <w:left w:val="single" w:color="1A3A5C" w:sz="20"/>
        </w:pBdr>
        <w:shd w:fill="EAF2FB" w:val="clear"/>
        <w:spacing w:before="80" w:after="40"/>
        <w:ind w:left="360"/>
      </w:pPr>
      <w:r>
        <w:rPr>
          <w:rFonts w:ascii="Arial" w:cs="Arial" w:eastAsia="Arial" w:hAnsi="Arial"/>
          <w:b/>
          <w:bCs/>
          <w:color w:val="1A3A5C"/>
          <w:sz w:val="22"/>
          <w:szCs w:val="22"/>
        </w:rPr>
        <w:t xml:space="preserve">Step 5: </w:t>
      </w:r>
      <w:r>
        <w:rPr>
          <w:rFonts w:ascii="Arial" w:cs="Arial" w:eastAsia="Arial" w:hAnsi="Arial"/>
          <w:b/>
          <w:bCs/>
          <w:color w:val="1A1A1A"/>
          <w:sz w:val="22"/>
          <w:szCs w:val="22"/>
        </w:rPr>
        <w:t xml:space="preserve">Player Eligibility Rules</w:t>
      </w:r>
    </w:p>
    <w:p>
      <w:pPr>
        <w:shd w:fill="EAF2FB" w:val="clear"/>
        <w:spacing w:before="0" w:after="80"/>
        <w:ind w:left="360"/>
      </w:pPr>
      <w:r>
        <w:rPr>
          <w:rFonts w:ascii="Arial" w:cs="Arial" w:eastAsia="Arial" w:hAnsi="Arial"/>
          <w:color w:val="555555"/>
          <w:sz w:val="20"/>
          <w:szCs w:val="20"/>
        </w:rPr>
        <w:t xml:space="preserve">Optional — leave all rules blank to allow any player Fast Track selects.</w:t>
      </w:r>
    </w:p>
    <w:p>
      <w:pPr>
        <w:spacing w:before="60" w:after="0"/>
      </w:pPr>
    </w:p>
    <w:p>
      <w:pPr>
        <w:spacing w:before="80" w:after="80"/>
      </w:pPr>
      <w:r>
        <w:rPr>
          <w:rFonts w:ascii="Arial" w:cs="Arial" w:eastAsia="Arial" w:hAnsi="Arial"/>
          <w:color w:val="1A1A1A"/>
          <w:sz w:val="22"/>
          <w:szCs w:val="22"/>
        </w:rPr>
        <w:t xml:space="preserve">Eligibility rules are entirely optional. If no rules are configured, NeoStrike accepts any player that Fast Track Rewards targets — Fast Track is the campaign brain and controls who receives a bonus. Operators who want NeoStrike to act as a secondary gate can configure one or more rules here. When multiple rules are set, they combine as AND logic: the player must satisfy every active condition. Rules are evaluated by NeoStrike at the moment /bonus/credit is called.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Rule Category</w:t>
            </w:r>
          </w:p>
        </w:tc>
        <w:tc>
          <w:tcPr>
            <w:tcW w:type="dxa" w:w="2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Rule</w:t>
            </w:r>
          </w:p>
        </w:tc>
        <w:tc>
          <w:tcPr>
            <w:tcW w:type="dxa" w:w="2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Options / Format</w:t>
            </w:r>
          </w:p>
        </w:tc>
        <w:tc>
          <w:tcPr>
            <w:tcW w:type="dxa" w:w="31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Example</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Status</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Account Status</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Verified KYC only / Any</w:t>
            </w:r>
          </w:p>
        </w:tc>
        <w:tc>
          <w:tcPr>
            <w:tcW w:type="dxa" w:w="3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Welcome bonus requires KYC VERIFIED. No-deposit may allow NOT_STARTED.</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Status</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Lifecycle Stage</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New (0 previous deposits) / Existing / Dormant (no deposit in N days) / Any</w:t>
            </w:r>
          </w:p>
        </w:tc>
        <w:tc>
          <w:tcPr>
            <w:tcW w:type="dxa" w:w="3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Welcome bonus: New players only. Reload bonus: Existing players.</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Deposit Conditions</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Minimum Deposit Amount</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Decimal. 0 = no minimum.</w:t>
            </w:r>
          </w:p>
        </w:tc>
        <w:tc>
          <w:tcPr>
            <w:tcW w:type="dxa" w:w="3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Deposit Match: min €20 qualifying deposit.</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Deposit Conditions</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Qualifying Deposit Number</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Integer. 1 = first ever deposit. 2 = second deposit. 0 = any.</w:t>
            </w:r>
          </w:p>
        </w:tc>
        <w:tc>
          <w:tcPr>
            <w:tcW w:type="dxa" w:w="3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1st deposit bonus. 2nd deposit bonus. Reload.</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Deposit Conditions</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Payment Method Restriction</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Allowlist or Blocklist of payment methods.</w:t>
            </w:r>
          </w:p>
        </w:tc>
        <w:tc>
          <w:tcPr>
            <w:tcW w:type="dxa" w:w="3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Exclude e-wallet deposits from bonus eligibility (common in UKGC market). Or restrict to specific payment methods to promote cost-efficient channels.</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Geography</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Country Allowlist</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Multi-select ISO 3166-1 country codes</w:t>
            </w:r>
          </w:p>
        </w:tc>
        <w:tc>
          <w:tcPr>
            <w:tcW w:type="dxa" w:w="3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Offer restricted to UK, Malta, Ireland players only.</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Geography</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Country Blocklist</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Multi-select ISO 3166-1 country codes</w:t>
            </w:r>
          </w:p>
        </w:tc>
        <w:tc>
          <w:tcPr>
            <w:tcW w:type="dxa" w:w="3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Exclude DE, NL players due to local bonus restrictions.</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Segments</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Fast Track Segment Tag</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Free text tag. Matched against player_profiles.ft_segment tags.</w:t>
            </w:r>
          </w:p>
        </w:tc>
        <w:tc>
          <w:tcPr>
            <w:tcW w:type="dxa" w:w="3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VIP players only. High-roller segment. Re-engagement cohort.</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 History</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Has Not Received Bonus</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Select from existing templates</w:t>
            </w:r>
          </w:p>
        </w:tc>
        <w:tc>
          <w:tcPr>
            <w:tcW w:type="dxa" w:w="3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Cannot receive WELCOME100 if already received WELCOME50.</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 History</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 Abuse Flag</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Blocked if flagged / Warning only</w:t>
            </w:r>
          </w:p>
        </w:tc>
        <w:tc>
          <w:tcPr>
            <w:tcW w:type="dxa" w:w="3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Block issuance to players with active abuse flag. Warning only = issue but log alert.</w:t>
            </w:r>
          </w:p>
        </w:tc>
      </w:tr>
    </w:tbl>
    <w:p>
      <w:pPr>
        <w:spacing w:before="60" w:after="0"/>
      </w:pPr>
    </w:p>
    <w:p>
      <w:pPr>
        <w:pBdr>
          <w:left w:val="single" w:color="856404" w:sz="16"/>
        </w:pBdr>
        <w:shd w:fill="FFF3CD" w:val="clear"/>
        <w:spacing w:before="80" w:after="80"/>
        <w:ind w:left="360"/>
      </w:pPr>
      <w:r>
        <w:rPr>
          <w:rFonts w:ascii="Arial" w:cs="Arial" w:eastAsia="Arial" w:hAnsi="Arial"/>
          <w:b/>
          <w:bCs/>
          <w:color w:val="856404"/>
          <w:sz w:val="22"/>
          <w:szCs w:val="22"/>
        </w:rPr>
        <w:t xml:space="preserve">OPTIONAL AND LOGIC: </w:t>
      </w:r>
      <w:r>
        <w:rPr>
          <w:rFonts w:ascii="Arial" w:cs="Arial" w:eastAsia="Arial" w:hAnsi="Arial"/>
          <w:color w:val="856404"/>
          <w:sz w:val="22"/>
          <w:szCs w:val="22"/>
        </w:rPr>
        <w:t xml:space="preserve">When eligibility rules are configured, all active rules apply as AND conditions — every configured rule must be satisfied. If no rules are configured on a template, NeoStrike does not gate the bonus and any player Fast Track nominates will receive it. For OR logic (e.g. new player OR dormant player), create two templates with different rules and reference both in the Fast Track campaign.</w:t>
      </w:r>
    </w:p>
    <w:p>
      <w:pPr>
        <w:spacing w:before="80" w:after="0"/>
      </w:pPr>
    </w:p>
    <w:p>
      <w:pPr>
        <w:pBdr>
          <w:left w:val="single" w:color="1A6B3A" w:sz="20"/>
        </w:pBdr>
        <w:shd w:fill="D4EDDA" w:val="clear"/>
        <w:spacing w:before="80" w:after="40"/>
        <w:ind w:left="360"/>
      </w:pPr>
      <w:r>
        <w:rPr>
          <w:rFonts w:ascii="Arial" w:cs="Arial" w:eastAsia="Arial" w:hAnsi="Arial"/>
          <w:b/>
          <w:bCs/>
          <w:color w:val="1A6B3A"/>
          <w:sz w:val="22"/>
          <w:szCs w:val="22"/>
        </w:rPr>
        <w:t xml:space="preserve">Step 6: </w:t>
      </w:r>
      <w:r>
        <w:rPr>
          <w:rFonts w:ascii="Arial" w:cs="Arial" w:eastAsia="Arial" w:hAnsi="Arial"/>
          <w:b/>
          <w:bCs/>
          <w:color w:val="1A1A1A"/>
          <w:sz w:val="22"/>
          <w:szCs w:val="22"/>
        </w:rPr>
        <w:t xml:space="preserve">Review &amp; Save</w:t>
      </w:r>
    </w:p>
    <w:p>
      <w:pPr>
        <w:shd w:fill="D4EDDA" w:val="clear"/>
        <w:spacing w:before="0" w:after="80"/>
        <w:ind w:left="360"/>
      </w:pPr>
      <w:r>
        <w:rPr>
          <w:rFonts w:ascii="Arial" w:cs="Arial" w:eastAsia="Arial" w:hAnsi="Arial"/>
          <w:color w:val="555555"/>
          <w:sz w:val="20"/>
          <w:szCs w:val="20"/>
        </w:rPr>
        <w:t xml:space="preserve">Summary view before activation.</w:t>
      </w:r>
    </w:p>
    <w:p>
      <w:pPr>
        <w:spacing w:before="60" w:after="0"/>
      </w:pPr>
    </w:p>
    <w:p>
      <w:pPr>
        <w:spacing w:before="80" w:after="80"/>
      </w:pPr>
      <w:r>
        <w:rPr>
          <w:rFonts w:ascii="Arial" w:cs="Arial" w:eastAsia="Arial" w:hAnsi="Arial"/>
          <w:color w:val="1A1A1A"/>
          <w:sz w:val="22"/>
          <w:szCs w:val="22"/>
        </w:rPr>
        <w:t xml:space="preserve">The final step shows a read-only summary of all configured values across steps 1–5. A 'Save as Draft' button saves without activating. An 'Activate Template' button saves and sets active = true, making the template immediately available in Fast Track /bonus/list. A 'Back' button on each step allows non-destructive editing.</w:t>
      </w:r>
    </w:p>
    <w:p>
      <w:pPr>
        <w:spacing w:before="60" w:after="0"/>
      </w:pPr>
    </w:p>
    <w:p>
      <w:pPr>
        <w:spacing w:before="80" w:after="80"/>
      </w:pPr>
      <w:r>
        <w:rPr>
          <w:rFonts w:ascii="Arial" w:cs="Arial" w:eastAsia="Arial" w:hAnsi="Arial"/>
          <w:color w:val="1A1A1A"/>
          <w:sz w:val="22"/>
          <w:szCs w:val="22"/>
        </w:rPr>
        <w:t xml:space="preserve">After activation, the template appears in Fast Track's campaign builder under the 'Available Bonuses' dropdown within 60 seconds (Upstash Redis cache TTL).</w:t>
      </w:r>
    </w:p>
    <w:p>
      <w:r>
        <w:br w:type="page"/>
      </w:r>
    </w:p>
    <w:p>
      <w:pPr>
        <w:spacing w:before="160" w:after="0"/>
      </w:pPr>
    </w:p>
    <w:p>
      <w:pPr>
        <w:pStyle w:val="Heading1"/>
        <w:spacing w:before="400" w:after="140"/>
      </w:pPr>
      <w:r>
        <w:rPr>
          <w:rFonts w:ascii="Arial" w:cs="Arial" w:eastAsia="Arial" w:hAnsi="Arial"/>
          <w:b/>
          <w:bCs/>
          <w:color w:val="1A3A5C"/>
          <w:sz w:val="36"/>
          <w:szCs w:val="36"/>
        </w:rPr>
        <w:t xml:space="preserve">4. Manual Bonus Issuance</w:t>
      </w:r>
    </w:p>
    <w:p>
      <w:pPr>
        <w:pBdr>
          <w:bottom w:val="single" w:color="BDD7EE" w:sz="4"/>
        </w:pBdr>
        <w:spacing w:before="160" w:after="160"/>
      </w:pPr>
    </w:p>
    <w:p>
      <w:pPr>
        <w:spacing w:before="80" w:after="80"/>
      </w:pPr>
      <w:r>
        <w:rPr>
          <w:rFonts w:ascii="Arial" w:cs="Arial" w:eastAsia="Arial" w:hAnsi="Arial"/>
          <w:color w:val="1A1A1A"/>
          <w:sz w:val="22"/>
          <w:szCs w:val="22"/>
        </w:rPr>
        <w:t xml:space="preserve">Beyond Fast Track campaign automation, operators frequently need to issue bonuses directly — to resolve a player complaint, reward a VIP player, run a targeted spot promotion, or issue a goodwill gesture. F8-BM provides two manual issuance paths.</w:t>
      </w:r>
    </w:p>
    <w:p>
      <w:pPr>
        <w:spacing w:before="80" w:after="0"/>
      </w:pPr>
    </w:p>
    <w:p>
      <w:pPr>
        <w:pStyle w:val="Heading2"/>
        <w:spacing w:before="280" w:after="100"/>
      </w:pPr>
      <w:r>
        <w:rPr>
          <w:rFonts w:ascii="Arial" w:cs="Arial" w:eastAsia="Arial" w:hAnsi="Arial"/>
          <w:b/>
          <w:bCs/>
          <w:color w:val="0066CC"/>
          <w:sz w:val="28"/>
          <w:szCs w:val="28"/>
        </w:rPr>
        <w:t xml:space="preserve">4.1 Issue Bonus to Individual Player</w:t>
      </w:r>
    </w:p>
    <w:p>
      <w:pPr>
        <w:spacing w:before="80" w:after="80"/>
      </w:pPr>
      <w:r>
        <w:rPr>
          <w:rFonts w:ascii="Arial" w:cs="Arial" w:eastAsia="Arial" w:hAnsi="Arial"/>
          <w:color w:val="1A1A1A"/>
          <w:sz w:val="22"/>
          <w:szCs w:val="22"/>
        </w:rPr>
        <w:t xml:space="preserve">Available from: Tenant Portal &gt; Players &gt; [Player Detail Page] &gt; Issue Bonus button.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Field</w:t>
            </w:r>
          </w:p>
        </w:tc>
        <w:tc>
          <w:tcPr>
            <w:tcW w:type="dxa" w:w="14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Type</w:t>
            </w:r>
          </w:p>
        </w:tc>
        <w:tc>
          <w:tcPr>
            <w:tcW w:type="dxa" w:w="57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Description</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Select Bonus Template</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Dropdown</w:t>
            </w:r>
          </w:p>
        </w:tc>
        <w:tc>
          <w:tcPr>
            <w:tcW w:type="dxa" w:w="5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All active templates for this tenant. Operator selects template. Template rules (wagering, expiry, contribution rates) apply automatically.</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Override Amount</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Decimal / Use Template Default</w:t>
            </w:r>
          </w:p>
        </w:tc>
        <w:tc>
          <w:tcPr>
            <w:tcW w:type="dxa" w:w="5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Option to issue a custom amount rather than the template default. Requires Override Amount permission.</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Override Expiry</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Date/time / Use Template Default</w:t>
            </w:r>
          </w:p>
        </w:tc>
        <w:tc>
          <w:tcPr>
            <w:tcW w:type="dxa" w:w="5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Option to set a custom expiry. Requires Override Expiry permission.</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Reason</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Textarea (required)</w:t>
            </w:r>
          </w:p>
        </w:tc>
        <w:tc>
          <w:tcPr>
            <w:tcW w:type="dxa" w:w="5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Mandatory free-text reason. Stored in bonus_events audit log. Examples: 'Customer complaint resolution #12345', 'VIP birthday gesture', 'Technical issue compensation'.</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 Notes</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Textarea</w:t>
            </w:r>
          </w:p>
        </w:tc>
        <w:tc>
          <w:tcPr>
            <w:tcW w:type="dxa" w:w="5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Internal note — not shown to player. Stored in bonus_instances.</w:t>
            </w:r>
          </w:p>
        </w:tc>
      </w:tr>
    </w:tbl>
    <w:p>
      <w:pPr>
        <w:spacing w:before="60" w:after="0"/>
      </w:pPr>
    </w:p>
    <w:p>
      <w:pPr>
        <w:spacing w:before="80" w:after="80"/>
      </w:pPr>
      <w:r>
        <w:rPr>
          <w:rFonts w:ascii="Arial" w:cs="Arial" w:eastAsia="Arial" w:hAnsi="Arial"/>
          <w:color w:val="1A1A1A"/>
          <w:sz w:val="22"/>
          <w:szCs w:val="22"/>
        </w:rPr>
        <w:t xml:space="preserve">On confirmation, NeoStrike calls POST /bonus/credit internally (bypassing Fast Track), credits the player's bonus balance, logs a MANUAL_ISSUE event in bonus_events, and publishes a BONUS_AWARDED event to RabbitMQ with source='manual'.</w:t>
      </w:r>
    </w:p>
    <w:p>
      <w:pPr>
        <w:spacing w:before="80" w:after="0"/>
      </w:pPr>
    </w:p>
    <w:p>
      <w:pPr>
        <w:pStyle w:val="Heading2"/>
        <w:spacing w:before="280" w:after="100"/>
      </w:pPr>
      <w:r>
        <w:rPr>
          <w:rFonts w:ascii="Arial" w:cs="Arial" w:eastAsia="Arial" w:hAnsi="Arial"/>
          <w:b/>
          <w:bCs/>
          <w:color w:val="0066CC"/>
          <w:sz w:val="28"/>
          <w:szCs w:val="28"/>
        </w:rPr>
        <w:t xml:space="preserve">4.2 Bulk Issuance to Segment</w:t>
      </w:r>
    </w:p>
    <w:p>
      <w:pPr>
        <w:spacing w:before="80" w:after="80"/>
      </w:pPr>
      <w:r>
        <w:rPr>
          <w:rFonts w:ascii="Arial" w:cs="Arial" w:eastAsia="Arial" w:hAnsi="Arial"/>
          <w:color w:val="1A1A1A"/>
          <w:sz w:val="22"/>
          <w:szCs w:val="22"/>
        </w:rPr>
        <w:t xml:space="preserve">Available from: Tenant Portal &gt; Bonus Management &gt; Bulk Issue.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Field</w:t>
            </w:r>
          </w:p>
        </w:tc>
        <w:tc>
          <w:tcPr>
            <w:tcW w:type="dxa" w:w="14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Type</w:t>
            </w:r>
          </w:p>
        </w:tc>
        <w:tc>
          <w:tcPr>
            <w:tcW w:type="dxa" w:w="57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Description</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Select Bonus Template</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Dropdown</w:t>
            </w:r>
          </w:p>
        </w:tc>
        <w:tc>
          <w:tcPr>
            <w:tcW w:type="dxa" w:w="5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Active template to issue. If the template has eligibility rules configured, they are applied during bulk processing. If no rules are configured, all target players receive the bonus.</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Target Players</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CSV upload OR Segment Tag</w:t>
            </w:r>
          </w:p>
        </w:tc>
        <w:tc>
          <w:tcPr>
            <w:tcW w:type="dxa" w:w="5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Upload a CSV file of player_ids (max 10,000 rows) OR enter a Fast Track segment tag. NeoStrike issues to all matching players.</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Schedule</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Now / Scheduled datetime</w:t>
            </w:r>
          </w:p>
        </w:tc>
        <w:tc>
          <w:tcPr>
            <w:tcW w:type="dxa" w:w="5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Issue immediately or schedule for a specific date and time.</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Campaign Name</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Text (required)</w:t>
            </w:r>
          </w:p>
        </w:tc>
        <w:tc>
          <w:tcPr>
            <w:tcW w:type="dxa" w:w="5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Internal label for this bulk issue batch. Appears in campaign reporting.</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Reason</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Textarea (required)</w:t>
            </w:r>
          </w:p>
        </w:tc>
        <w:tc>
          <w:tcPr>
            <w:tcW w:type="dxa" w:w="5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Mandatory reason applied to all bonus_events records in this batch.</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Estimated Cost Preview</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Read-only</w:t>
            </w:r>
          </w:p>
        </w:tc>
        <w:tc>
          <w:tcPr>
            <w:tcW w:type="dxa" w:w="5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 shows: Target player count × template max_bonus_amount = estimated maximum campaign cost. Operator must confirm before proceeding.</w:t>
            </w:r>
          </w:p>
        </w:tc>
      </w:tr>
    </w:tbl>
    <w:p>
      <w:pPr>
        <w:spacing w:before="60" w:after="0"/>
      </w:pPr>
    </w:p>
    <w:p>
      <w:pPr>
        <w:pBdr>
          <w:left w:val="single" w:color="0066CC" w:sz="16"/>
        </w:pBdr>
        <w:shd w:fill="EAF2FB" w:val="clear"/>
        <w:spacing w:before="80" w:after="80"/>
        <w:ind w:left="360"/>
      </w:pPr>
      <w:r>
        <w:rPr>
          <w:rFonts w:ascii="Arial" w:cs="Arial" w:eastAsia="Arial" w:hAnsi="Arial"/>
          <w:b/>
          <w:bCs/>
          <w:color w:val="0066CC"/>
          <w:sz w:val="22"/>
          <w:szCs w:val="22"/>
        </w:rPr>
        <w:t xml:space="preserve">BULK PROCESSING: </w:t>
      </w:r>
      <w:r>
        <w:rPr>
          <w:rFonts w:ascii="Arial" w:cs="Arial" w:eastAsia="Arial" w:hAnsi="Arial"/>
          <w:color w:val="0066CC"/>
          <w:sz w:val="22"/>
          <w:szCs w:val="22"/>
        </w:rPr>
        <w:t xml:space="preserve">Bulk issuance is processed asynchronously. NeoStrike creates a bulk_issue_job record and processes it at up to 100 issuances per second. Operators see a progress bar and receive an in-portal notification and email when complete. Template eligibility rules (if any are configured) are re-evaluated per player — players who fail eligibility are logged in the job report, not silently skipped.</w:t>
      </w:r>
    </w:p>
    <w:p>
      <w:r>
        <w:br w:type="page"/>
      </w:r>
    </w:p>
    <w:p>
      <w:pPr>
        <w:spacing w:before="160" w:after="0"/>
      </w:pPr>
    </w:p>
    <w:p>
      <w:pPr>
        <w:pStyle w:val="Heading1"/>
        <w:spacing w:before="400" w:after="140"/>
      </w:pPr>
      <w:r>
        <w:rPr>
          <w:rFonts w:ascii="Arial" w:cs="Arial" w:eastAsia="Arial" w:hAnsi="Arial"/>
          <w:b/>
          <w:bCs/>
          <w:color w:val="1A3A5C"/>
          <w:sz w:val="36"/>
          <w:szCs w:val="36"/>
        </w:rPr>
        <w:t xml:space="preserve">5. Active Bonus Instance Management</w:t>
      </w:r>
    </w:p>
    <w:p>
      <w:pPr>
        <w:pBdr>
          <w:bottom w:val="single" w:color="BDD7EE" w:sz="4"/>
        </w:pBdr>
        <w:spacing w:before="160" w:after="160"/>
      </w:pPr>
    </w:p>
    <w:p>
      <w:pPr>
        <w:spacing w:before="80" w:after="80"/>
      </w:pPr>
      <w:r>
        <w:rPr>
          <w:rFonts w:ascii="Arial" w:cs="Arial" w:eastAsia="Arial" w:hAnsi="Arial"/>
          <w:color w:val="1A1A1A"/>
          <w:sz w:val="22"/>
          <w:szCs w:val="22"/>
        </w:rPr>
        <w:t xml:space="preserve">Once bonuses are issued, operators need visibility and control over all active instances. This section covers the Active Bonuses dashboard, per-player bonus view, and operator actions.</w:t>
      </w:r>
    </w:p>
    <w:p>
      <w:pPr>
        <w:spacing w:before="80" w:after="0"/>
      </w:pPr>
    </w:p>
    <w:p>
      <w:pPr>
        <w:pStyle w:val="Heading2"/>
        <w:spacing w:before="280" w:after="100"/>
      </w:pPr>
      <w:r>
        <w:rPr>
          <w:rFonts w:ascii="Arial" w:cs="Arial" w:eastAsia="Arial" w:hAnsi="Arial"/>
          <w:b/>
          <w:bCs/>
          <w:color w:val="0066CC"/>
          <w:sz w:val="28"/>
          <w:szCs w:val="28"/>
        </w:rPr>
        <w:t xml:space="preserve">5.1 Active Bonuses Dashboard</w:t>
      </w:r>
    </w:p>
    <w:p>
      <w:pPr>
        <w:spacing w:before="80" w:after="80"/>
      </w:pPr>
      <w:r>
        <w:rPr>
          <w:rFonts w:ascii="Arial" w:cs="Arial" w:eastAsia="Arial" w:hAnsi="Arial"/>
          <w:color w:val="1A1A1A"/>
          <w:sz w:val="22"/>
          <w:szCs w:val="22"/>
        </w:rPr>
        <w:t xml:space="preserve">Tenant Portal &gt; Bonus Management &gt; Active Bonuses. Shows all active (CREATED + ONGOING) bonus instances across all players for this tenant.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Column</w:t>
            </w:r>
          </w:p>
        </w:tc>
        <w:tc>
          <w:tcPr>
            <w:tcW w:type="dxa" w:w="71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Description</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ID / Email</w:t>
            </w:r>
          </w:p>
        </w:tc>
        <w:tc>
          <w:tcPr>
            <w:tcW w:type="dxa" w:w="7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Linked to player detail page.</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 Template</w:t>
            </w:r>
          </w:p>
        </w:tc>
        <w:tc>
          <w:tcPr>
            <w:tcW w:type="dxa" w:w="7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Template name that was used. Clickable — opens template editor.</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Status</w:t>
            </w:r>
          </w:p>
        </w:tc>
        <w:tc>
          <w:tcPr>
            <w:tcW w:type="dxa" w:w="7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CREATED / ONGOING badge.</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 Balance</w:t>
            </w:r>
          </w:p>
        </w:tc>
        <w:tc>
          <w:tcPr>
            <w:tcW w:type="dxa" w:w="7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Current bonus_balance remaining.</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Wagering Progress</w:t>
            </w:r>
          </w:p>
        </w:tc>
        <w:tc>
          <w:tcPr>
            <w:tcW w:type="dxa" w:w="7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Progress bar: wagering_progress / wagering_required. % and raw amounts shown.</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Expires At</w:t>
            </w:r>
          </w:p>
        </w:tc>
        <w:tc>
          <w:tcPr>
            <w:tcW w:type="dxa" w:w="7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Absolute datetime + days remaining. Red if &lt; 3 days.</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Issued At</w:t>
            </w:r>
          </w:p>
        </w:tc>
        <w:tc>
          <w:tcPr>
            <w:tcW w:type="dxa" w:w="7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When bonus was credited.</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Source</w:t>
            </w:r>
          </w:p>
        </w:tc>
        <w:tc>
          <w:tcPr>
            <w:tcW w:type="dxa" w:w="7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Fast Track (campaign name + correlation ID) / Manual / Bulk Issue (job name).</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Actions</w:t>
            </w:r>
          </w:p>
        </w:tc>
        <w:tc>
          <w:tcPr>
            <w:tcW w:type="dxa" w:w="7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Forfeit button (operator-initiated). View Audit Log button.</w:t>
            </w:r>
          </w:p>
        </w:tc>
      </w:tr>
    </w:tbl>
    <w:p>
      <w:pPr>
        <w:spacing w:before="60" w:after="0"/>
      </w:pPr>
    </w:p>
    <w:p>
      <w:pPr>
        <w:spacing w:before="80" w:after="80"/>
      </w:pPr>
      <w:r>
        <w:rPr>
          <w:rFonts w:ascii="Arial" w:cs="Arial" w:eastAsia="Arial" w:hAnsi="Arial"/>
          <w:color w:val="1A1A1A"/>
          <w:sz w:val="22"/>
          <w:szCs w:val="22"/>
        </w:rPr>
        <w:t xml:space="preserve">Filters: Status (CREATED / ONGOING / all active), Template, Date Range (issued), Expiry (expiring within N days), Source (Fast Track / Manual / Bulk). Sort on any column. Export to CSV.</w:t>
      </w:r>
    </w:p>
    <w:p>
      <w:pPr>
        <w:spacing w:before="80" w:after="0"/>
      </w:pPr>
    </w:p>
    <w:p>
      <w:pPr>
        <w:pStyle w:val="Heading2"/>
        <w:spacing w:before="280" w:after="100"/>
      </w:pPr>
      <w:r>
        <w:rPr>
          <w:rFonts w:ascii="Arial" w:cs="Arial" w:eastAsia="Arial" w:hAnsi="Arial"/>
          <w:b/>
          <w:bCs/>
          <w:color w:val="0066CC"/>
          <w:sz w:val="28"/>
          <w:szCs w:val="28"/>
        </w:rPr>
        <w:t xml:space="preserve">5.2 Operator Actions on Active Instances</w:t>
      </w:r>
    </w:p>
    <w:p>
      <w:pPr>
        <w:pStyle w:val="Heading3"/>
        <w:spacing w:before="200" w:after="80"/>
      </w:pPr>
      <w:r>
        <w:rPr>
          <w:rFonts w:ascii="Arial" w:cs="Arial" w:eastAsia="Arial" w:hAnsi="Arial"/>
          <w:b/>
          <w:bCs/>
          <w:color w:val="1A3A5C"/>
          <w:sz w:val="24"/>
          <w:szCs w:val="24"/>
        </w:rPr>
        <w:t xml:space="preserve">Forfeit Bonus</w:t>
      </w:r>
    </w:p>
    <w:p>
      <w:pPr>
        <w:spacing w:before="80" w:after="80"/>
      </w:pPr>
      <w:r>
        <w:rPr>
          <w:rFonts w:ascii="Arial" w:cs="Arial" w:eastAsia="Arial" w:hAnsi="Arial"/>
          <w:color w:val="1A1A1A"/>
          <w:sz w:val="22"/>
          <w:szCs w:val="22"/>
        </w:rPr>
        <w:t xml:space="preserve">Operator can forfeit any active bonus instance. This transitions the instance to FORFEITED state, voids the remaining bonus balance, and publishes a BONUS_FORFEITED event to RabbitMQ. A mandatory Reason field is required. The forfeiture reason and operator ID are stored in bonus_events.</w:t>
      </w:r>
    </w:p>
    <w:p>
      <w:pPr>
        <w:spacing w:before="60" w:after="0"/>
      </w:pPr>
    </w:p>
    <w:p>
      <w:pPr>
        <w:pBdr>
          <w:left w:val="single" w:color="856404" w:sz="16"/>
        </w:pBdr>
        <w:shd w:fill="FFF3CD" w:val="clear"/>
        <w:spacing w:before="80" w:after="80"/>
        <w:ind w:left="360"/>
      </w:pPr>
      <w:r>
        <w:rPr>
          <w:rFonts w:ascii="Arial" w:cs="Arial" w:eastAsia="Arial" w:hAnsi="Arial"/>
          <w:b/>
          <w:bCs/>
          <w:color w:val="856404"/>
          <w:sz w:val="22"/>
          <w:szCs w:val="22"/>
        </w:rPr>
        <w:t xml:space="preserve">FORFEITURE USE CASES: </w:t>
      </w:r>
      <w:r>
        <w:rPr>
          <w:rFonts w:ascii="Arial" w:cs="Arial" w:eastAsia="Arial" w:hAnsi="Arial"/>
          <w:color w:val="856404"/>
          <w:sz w:val="22"/>
          <w:szCs w:val="22"/>
        </w:rPr>
        <w:t xml:space="preserve">(1) Player requests to cancel the bonus (operator action on their behalf). (2) Compliance instruction following adverse KYC finding. (3) Operator-initiated removal for any business reason. All cases must be logged with a mandatory reason for audit trail completeness. Bonus abuse management — player risk scoring, flagging, and blocking — is handled by Fast Track Greco, not NeoStrike.</w:t>
      </w:r>
    </w:p>
    <w:p>
      <w:pPr>
        <w:spacing w:before="60" w:after="0"/>
      </w:pPr>
    </w:p>
    <w:p>
      <w:pPr>
        <w:pStyle w:val="Heading3"/>
        <w:spacing w:before="200" w:after="80"/>
      </w:pPr>
      <w:r>
        <w:rPr>
          <w:rFonts w:ascii="Arial" w:cs="Arial" w:eastAsia="Arial" w:hAnsi="Arial"/>
          <w:b/>
          <w:bCs/>
          <w:color w:val="1A3A5C"/>
          <w:sz w:val="24"/>
          <w:szCs w:val="24"/>
        </w:rPr>
        <w:t xml:space="preserve">Extend Expiry</w:t>
      </w:r>
    </w:p>
    <w:p>
      <w:pPr>
        <w:spacing w:before="80" w:after="80"/>
      </w:pPr>
      <w:r>
        <w:rPr>
          <w:rFonts w:ascii="Arial" w:cs="Arial" w:eastAsia="Arial" w:hAnsi="Arial"/>
          <w:color w:val="1A1A1A"/>
          <w:sz w:val="22"/>
          <w:szCs w:val="22"/>
        </w:rPr>
        <w:t xml:space="preserve">Operator can extend the expiry date of an active bonus instance by up to 30 days. Useful for player complaints ('I was unable to play during the expiry window'). Requires mandatory reason. Extension logged in bonus_events. Requires Bonus Override permission.</w:t>
      </w:r>
    </w:p>
    <w:p>
      <w:pPr>
        <w:spacing w:before="60" w:after="0"/>
      </w:pPr>
    </w:p>
    <w:p>
      <w:pPr>
        <w:pStyle w:val="Heading3"/>
        <w:spacing w:before="200" w:after="80"/>
      </w:pPr>
      <w:r>
        <w:rPr>
          <w:rFonts w:ascii="Arial" w:cs="Arial" w:eastAsia="Arial" w:hAnsi="Arial"/>
          <w:b/>
          <w:bCs/>
          <w:color w:val="1A3A5C"/>
          <w:sz w:val="24"/>
          <w:szCs w:val="24"/>
        </w:rPr>
        <w:t xml:space="preserve">View Audit Log</w:t>
      </w:r>
    </w:p>
    <w:p>
      <w:pPr>
        <w:spacing w:before="80" w:after="80"/>
      </w:pPr>
      <w:r>
        <w:rPr>
          <w:rFonts w:ascii="Arial" w:cs="Arial" w:eastAsia="Arial" w:hAnsi="Arial"/>
          <w:color w:val="1A1A1A"/>
          <w:sz w:val="22"/>
          <w:szCs w:val="22"/>
        </w:rPr>
        <w:t xml:space="preserve">Every bonus instance has a full immutable event log accessible from the Active Bonuses dashboard. Shows every event: CREDITED, WAGER_CONTRIBUTION (with game name, bet amount, contribution %), WIN_RECORDED, RELEASED or FORFEITED or EXPIRED, and any operator actions (FORFEITED_BY_OPERATOR, EXPIRY_EXTENDED) with the operator's user ID and reason.</w:t>
      </w:r>
    </w:p>
    <w:p>
      <w:r>
        <w:br w:type="page"/>
      </w:r>
    </w:p>
    <w:p>
      <w:pPr>
        <w:spacing w:before="160" w:after="0"/>
      </w:pPr>
    </w:p>
    <w:p>
      <w:pPr>
        <w:pStyle w:val="Heading1"/>
        <w:spacing w:before="400" w:after="140"/>
      </w:pPr>
      <w:r>
        <w:rPr>
          <w:rFonts w:ascii="Arial" w:cs="Arial" w:eastAsia="Arial" w:hAnsi="Arial"/>
          <w:b/>
          <w:bCs/>
          <w:color w:val="1A3A5C"/>
          <w:sz w:val="36"/>
          <w:szCs w:val="36"/>
        </w:rPr>
        <w:t xml:space="preserve">6. Bonus Analytics &amp; Reporting</w:t>
      </w:r>
    </w:p>
    <w:p>
      <w:pPr>
        <w:pBdr>
          <w:bottom w:val="single" w:color="BDD7EE" w:sz="4"/>
        </w:pBdr>
        <w:spacing w:before="160" w:after="160"/>
      </w:pPr>
    </w:p>
    <w:p>
      <w:pPr>
        <w:spacing w:before="80" w:after="80"/>
      </w:pPr>
      <w:r>
        <w:rPr>
          <w:rFonts w:ascii="Arial" w:cs="Arial" w:eastAsia="Arial" w:hAnsi="Arial"/>
          <w:color w:val="1A1A1A"/>
          <w:sz w:val="22"/>
          <w:szCs w:val="22"/>
        </w:rPr>
        <w:t xml:space="preserve">Operators cannot manage what they cannot measure. F8-BM provides a Bonus Analytics dashboard covering template performance, campaign cost tracking, and player-level bonus insights.</w:t>
      </w:r>
    </w:p>
    <w:p>
      <w:pPr>
        <w:spacing w:before="80" w:after="0"/>
      </w:pPr>
    </w:p>
    <w:p>
      <w:pPr>
        <w:pStyle w:val="Heading2"/>
        <w:spacing w:before="280" w:after="100"/>
      </w:pPr>
      <w:r>
        <w:rPr>
          <w:rFonts w:ascii="Arial" w:cs="Arial" w:eastAsia="Arial" w:hAnsi="Arial"/>
          <w:b/>
          <w:bCs/>
          <w:color w:val="0066CC"/>
          <w:sz w:val="28"/>
          <w:szCs w:val="28"/>
        </w:rPr>
        <w:t xml:space="preserve">6.1 Template Performance Dashboard</w:t>
      </w:r>
    </w:p>
    <w:p>
      <w:pPr>
        <w:spacing w:before="80" w:after="80"/>
      </w:pPr>
      <w:r>
        <w:rPr>
          <w:rFonts w:ascii="Arial" w:cs="Arial" w:eastAsia="Arial" w:hAnsi="Arial"/>
          <w:color w:val="1A1A1A"/>
          <w:sz w:val="22"/>
          <w:szCs w:val="22"/>
        </w:rPr>
        <w:t xml:space="preserve">Tenant Portal &gt; Bonus Management &gt; Analytics &gt; Templates.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Metric</w:t>
            </w:r>
          </w:p>
        </w:tc>
        <w:tc>
          <w:tcPr>
            <w:tcW w:type="dxa" w:w="3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Definition</w:t>
            </w:r>
          </w:p>
        </w:tc>
        <w:tc>
          <w:tcPr>
            <w:tcW w:type="dxa" w:w="37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Operator Use</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Total Issued</w:t>
            </w:r>
          </w:p>
        </w:tc>
        <w:tc>
          <w:tcPr>
            <w:tcW w:type="dxa" w:w="3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Count of bonus instances created from this template in the period.</w:t>
            </w:r>
          </w:p>
        </w:tc>
        <w:tc>
          <w:tcPr>
            <w:tcW w:type="dxa" w:w="3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Understand campaign reach.</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Total Bonus Funds Issued</w:t>
            </w:r>
          </w:p>
        </w:tc>
        <w:tc>
          <w:tcPr>
            <w:tcW w:type="dxa" w:w="3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Sum of all bonus_balance amounts credited.</w:t>
            </w:r>
          </w:p>
        </w:tc>
        <w:tc>
          <w:tcPr>
            <w:tcW w:type="dxa" w:w="3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Campaign cost tracking.</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Completion Rate</w:t>
            </w:r>
          </w:p>
        </w:tc>
        <w:tc>
          <w:tcPr>
            <w:tcW w:type="dxa" w:w="3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 of issued bonuses that reached COMPLETED state.</w:t>
            </w:r>
          </w:p>
        </w:tc>
        <w:tc>
          <w:tcPr>
            <w:tcW w:type="dxa" w:w="3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Higher = player-friendly terms. Lower = overly restrictive wagering or wrong game mix.</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Average Wagering Progress at Expiry</w:t>
            </w:r>
          </w:p>
        </w:tc>
        <w:tc>
          <w:tcPr>
            <w:tcW w:type="dxa" w:w="3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For EXPIRED instances: mean wagering_progress / wagering_required at expiry. High value = players close but out of time — consider extending expiry.</w:t>
            </w:r>
          </w:p>
        </w:tc>
        <w:tc>
          <w:tcPr>
            <w:tcW w:type="dxa" w:w="3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Tune expiry_days and wagering_required balance.</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Forfeiture Rate</w:t>
            </w:r>
          </w:p>
        </w:tc>
        <w:tc>
          <w:tcPr>
            <w:tcW w:type="dxa" w:w="3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 of instances forfeited by operator action.</w:t>
            </w:r>
          </w:p>
        </w:tc>
        <w:tc>
          <w:tcPr>
            <w:tcW w:type="dxa" w:w="3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High rate may indicate overly restrictive terms or player dissatisfaction — review template configuration.</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Win Cap Hit Rate</w:t>
            </w:r>
          </w:p>
        </w:tc>
        <w:tc>
          <w:tcPr>
            <w:tcW w:type="dxa" w:w="3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 of instances that reached WIN_CAPPED state.</w:t>
            </w:r>
          </w:p>
        </w:tc>
        <w:tc>
          <w:tcPr>
            <w:tcW w:type="dxa" w:w="3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High rate = win cap too low for bonus amount. Adjust.</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Average Time to Complete</w:t>
            </w:r>
          </w:p>
        </w:tc>
        <w:tc>
          <w:tcPr>
            <w:tcW w:type="dxa" w:w="3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Mean days from CREATED to COMPLETED for successful completions.</w:t>
            </w:r>
          </w:p>
        </w:tc>
        <w:tc>
          <w:tcPr>
            <w:tcW w:type="dxa" w:w="3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Measure how engaging the wagering journey is. Benchmark against expiry_days.</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Net Campaign Cost</w:t>
            </w:r>
          </w:p>
        </w:tc>
        <w:tc>
          <w:tcPr>
            <w:tcW w:type="dxa" w:w="3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Total bonus funds issued − estimated house edge recovery from wagering (theoretical GGR on bonus wagering).</w:t>
            </w:r>
          </w:p>
        </w:tc>
        <w:tc>
          <w:tcPr>
            <w:tcW w:type="dxa" w:w="3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Key ROI metric. Requires RTP assumption per game category. Configurable in Analytics Settings.</w:t>
            </w:r>
          </w:p>
        </w:tc>
      </w:tr>
    </w:tbl>
    <w:p>
      <w:pPr>
        <w:spacing w:before="80" w:after="0"/>
      </w:pPr>
    </w:p>
    <w:p>
      <w:pPr>
        <w:pStyle w:val="Heading2"/>
        <w:spacing w:before="280" w:after="100"/>
      </w:pPr>
      <w:r>
        <w:rPr>
          <w:rFonts w:ascii="Arial" w:cs="Arial" w:eastAsia="Arial" w:hAnsi="Arial"/>
          <w:b/>
          <w:bCs/>
          <w:color w:val="0066CC"/>
          <w:sz w:val="28"/>
          <w:szCs w:val="28"/>
        </w:rPr>
        <w:t xml:space="preserve">6.2 Fast Track Campaign Attribution</w:t>
      </w:r>
    </w:p>
    <w:p>
      <w:pPr>
        <w:spacing w:before="80" w:after="80"/>
      </w:pPr>
      <w:r>
        <w:rPr>
          <w:rFonts w:ascii="Arial" w:cs="Arial" w:eastAsia="Arial" w:hAnsi="Arial"/>
          <w:color w:val="1A1A1A"/>
          <w:sz w:val="22"/>
          <w:szCs w:val="22"/>
        </w:rPr>
        <w:t xml:space="preserve">Every bonus issued via Fast Track carries correlation IDs (X-Fasttrack-Activityid, X-Fasttrack-Actiongroupid) stored in the bonus_instance. The Analytics dashboard can filter and group by these IDs, showing bonus performance per Fast Track campaign. This answers: how much did the 'March Welcome Campaign' cost in bonus funds, and what was the completion rate?</w:t>
      </w:r>
    </w:p>
    <w:p>
      <w:pPr>
        <w:spacing w:before="80" w:after="0"/>
      </w:pPr>
    </w:p>
    <w:p>
      <w:pPr>
        <w:pStyle w:val="Heading2"/>
        <w:spacing w:before="280" w:after="100"/>
      </w:pPr>
      <w:r>
        <w:rPr>
          <w:rFonts w:ascii="Arial" w:cs="Arial" w:eastAsia="Arial" w:hAnsi="Arial"/>
          <w:b/>
          <w:bCs/>
          <w:color w:val="0066CC"/>
          <w:sz w:val="28"/>
          <w:szCs w:val="28"/>
        </w:rPr>
        <w:t xml:space="preserve">6.3 Compliance Export</w:t>
      </w:r>
    </w:p>
    <w:p>
      <w:pPr>
        <w:pStyle w:val="ListParagraph"/>
        <w:numPr>
          <w:ilvl w:val="0"/>
          <w:numId w:val="2"/>
        </w:numPr>
        <w:spacing w:before="60" w:after="60"/>
      </w:pPr>
      <w:r>
        <w:rPr>
          <w:rFonts w:ascii="Arial" w:cs="Arial" w:eastAsia="Arial" w:hAnsi="Arial"/>
          <w:color w:val="1A1A1A"/>
          <w:sz w:val="22"/>
          <w:szCs w:val="22"/>
        </w:rPr>
        <w:t xml:space="preserve">Bonus Activity Report: all issued bonuses in a date range with player_id, template, amount, wagering_req, outcome (COMPLETED / EXPIRED / FORFEITED), and timestamps. Required by UKGC and MGA for bonus compliance audits.</w:t>
      </w:r>
    </w:p>
    <w:p>
      <w:pPr>
        <w:pStyle w:val="ListParagraph"/>
        <w:numPr>
          <w:ilvl w:val="0"/>
          <w:numId w:val="2"/>
        </w:numPr>
        <w:spacing w:before="60" w:after="60"/>
      </w:pPr>
      <w:r>
        <w:rPr>
          <w:rFonts w:ascii="Arial" w:cs="Arial" w:eastAsia="Arial" w:hAnsi="Arial"/>
          <w:color w:val="1A1A1A"/>
          <w:sz w:val="22"/>
          <w:szCs w:val="22"/>
        </w:rPr>
        <w:t xml:space="preserve">Bonus Forfeiture Report: all operator-forfeited bonuses in a date range with player_id, template, reason, and operator ID. Submitted in response to regulator enquiries or internal audits.</w:t>
      </w:r>
    </w:p>
    <w:p>
      <w:pPr>
        <w:pStyle w:val="ListParagraph"/>
        <w:numPr>
          <w:ilvl w:val="0"/>
          <w:numId w:val="2"/>
        </w:numPr>
        <w:spacing w:before="60" w:after="60"/>
      </w:pPr>
      <w:r>
        <w:rPr>
          <w:rFonts w:ascii="Arial" w:cs="Arial" w:eastAsia="Arial" w:hAnsi="Arial"/>
          <w:color w:val="1A1A1A"/>
          <w:sz w:val="22"/>
          <w:szCs w:val="22"/>
        </w:rPr>
        <w:t xml:space="preserve">Player Bonus History: per-player exportable bonus history. Required for data subject access requests under GDPR.</w:t>
      </w:r>
    </w:p>
    <w:p>
      <w:pPr>
        <w:spacing w:before="80" w:after="0"/>
      </w:pPr>
    </w:p>
    <w:p>
      <w:pPr>
        <w:pStyle w:val="Heading2"/>
        <w:spacing w:before="280" w:after="100"/>
      </w:pPr>
      <w:r>
        <w:rPr>
          <w:rFonts w:ascii="Arial" w:cs="Arial" w:eastAsia="Arial" w:hAnsi="Arial"/>
          <w:b/>
          <w:bCs/>
          <w:color w:val="0066CC"/>
          <w:sz w:val="28"/>
          <w:szCs w:val="28"/>
        </w:rPr>
        <w:t xml:space="preserve">6.4 KPI Summary Dashboard</w:t>
      </w:r>
    </w:p>
    <w:p>
      <w:pPr>
        <w:spacing w:before="80" w:after="80"/>
      </w:pPr>
      <w:r>
        <w:rPr>
          <w:rFonts w:ascii="Arial" w:cs="Arial" w:eastAsia="Arial" w:hAnsi="Arial"/>
          <w:color w:val="1A1A1A"/>
          <w:sz w:val="22"/>
          <w:szCs w:val="22"/>
        </w:rPr>
        <w:t xml:space="preserve">Tenant Portal &gt; Bonus Management &gt; Dashboard (landing page). Real-time summary widgets showing: active bonus instances count, bonus funds outstanding (total bonus balance across all active instances), bonuses expiring in &lt; 48 hours (operator action prompt), and this week's issuance cost vs budget.</w:t>
      </w:r>
    </w:p>
    <w:p>
      <w:r>
        <w:br w:type="page"/>
      </w:r>
    </w:p>
    <w:p>
      <w:pPr>
        <w:spacing w:before="160" w:after="0"/>
      </w:pPr>
    </w:p>
    <w:p>
      <w:pPr>
        <w:pStyle w:val="Heading1"/>
        <w:spacing w:before="400" w:after="140"/>
      </w:pPr>
      <w:r>
        <w:rPr>
          <w:rFonts w:ascii="Arial" w:cs="Arial" w:eastAsia="Arial" w:hAnsi="Arial"/>
          <w:b/>
          <w:bCs/>
          <w:color w:val="1A3A5C"/>
          <w:sz w:val="36"/>
          <w:szCs w:val="36"/>
        </w:rPr>
        <w:t xml:space="preserve">7. Access Control &amp; Permissions</w:t>
      </w:r>
    </w:p>
    <w:p>
      <w:pPr>
        <w:pBdr>
          <w:bottom w:val="single" w:color="BDD7EE" w:sz="4"/>
        </w:pBdr>
        <w:spacing w:before="160" w:after="160"/>
      </w:pPr>
    </w:p>
    <w:p>
      <w:pPr>
        <w:spacing w:before="80" w:after="80"/>
      </w:pPr>
      <w:r>
        <w:rPr>
          <w:rFonts w:ascii="Arial" w:cs="Arial" w:eastAsia="Arial" w:hAnsi="Arial"/>
          <w:color w:val="1A1A1A"/>
          <w:sz w:val="22"/>
          <w:szCs w:val="22"/>
        </w:rPr>
        <w:t xml:space="preserve">Not all portal users should have full bonus management access. F8-BM introduces a Bonus Management permission set within NeoStrike's existing role-based access control (RBAC) system.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Permission</w:t>
            </w:r>
          </w:p>
        </w:tc>
        <w:tc>
          <w:tcPr>
            <w:tcW w:type="dxa" w:w="3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Description</w:t>
            </w:r>
          </w:p>
        </w:tc>
        <w:tc>
          <w:tcPr>
            <w:tcW w:type="dxa" w:w="35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Suggested Default Roles</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View Bonus Templates</w:t>
            </w:r>
          </w:p>
        </w:tc>
        <w:tc>
          <w:tcPr>
            <w:tcW w:type="dxa" w:w="3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Read-only view of template list and configuration.</w:t>
            </w:r>
          </w:p>
        </w:tc>
        <w:tc>
          <w:tcPr>
            <w:tcW w:type="dxa" w:w="3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All authenticated portal users.</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Create / Edit Bonus Templates</w:t>
            </w:r>
          </w:p>
        </w:tc>
        <w:tc>
          <w:tcPr>
            <w:tcW w:type="dxa" w:w="3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Create new templates and edit draft/inactive templates.</w:t>
            </w:r>
          </w:p>
        </w:tc>
        <w:tc>
          <w:tcPr>
            <w:tcW w:type="dxa" w:w="3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Marketing Manager, Super Admin.</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Activate / Deactivate Templates</w:t>
            </w:r>
          </w:p>
        </w:tc>
        <w:tc>
          <w:tcPr>
            <w:tcW w:type="dxa" w:w="3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Toggle active flag on templates.</w:t>
            </w:r>
          </w:p>
        </w:tc>
        <w:tc>
          <w:tcPr>
            <w:tcW w:type="dxa" w:w="3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Marketing Manager, Super Admin.</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View Active Bonuses</w:t>
            </w:r>
          </w:p>
        </w:tc>
        <w:tc>
          <w:tcPr>
            <w:tcW w:type="dxa" w:w="3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See all active bonus instances and audit logs.</w:t>
            </w:r>
          </w:p>
        </w:tc>
        <w:tc>
          <w:tcPr>
            <w:tcW w:type="dxa" w:w="3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Marketing Manager, Customer Support, Super Admin.</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Forfeit Bonus</w:t>
            </w:r>
          </w:p>
        </w:tc>
        <w:tc>
          <w:tcPr>
            <w:tcW w:type="dxa" w:w="3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Operator-initiated forfeiture of active instance.</w:t>
            </w:r>
          </w:p>
        </w:tc>
        <w:tc>
          <w:tcPr>
            <w:tcW w:type="dxa" w:w="3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Customer Support (with reason), Super Admin.</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Extend Expiry</w:t>
            </w:r>
          </w:p>
        </w:tc>
        <w:tc>
          <w:tcPr>
            <w:tcW w:type="dxa" w:w="3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Override expiry date on active instance.</w:t>
            </w:r>
          </w:p>
        </w:tc>
        <w:tc>
          <w:tcPr>
            <w:tcW w:type="dxa" w:w="3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Super Admin only by default.</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Override Amount / Override Expiry at Issuance</w:t>
            </w:r>
          </w:p>
        </w:tc>
        <w:tc>
          <w:tcPr>
            <w:tcW w:type="dxa" w:w="3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Issue individual bonus with non-template values.</w:t>
            </w:r>
          </w:p>
        </w:tc>
        <w:tc>
          <w:tcPr>
            <w:tcW w:type="dxa" w:w="3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Super Admin only.</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Bulk Issue</w:t>
            </w:r>
          </w:p>
        </w:tc>
        <w:tc>
          <w:tcPr>
            <w:tcW w:type="dxa" w:w="3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Upload CSV or segment for bulk bonus issuance.</w:t>
            </w:r>
          </w:p>
        </w:tc>
        <w:tc>
          <w:tcPr>
            <w:tcW w:type="dxa" w:w="3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Marketing Manager (with approval), Super Admin.</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View Analytics &amp; Export</w:t>
            </w:r>
          </w:p>
        </w:tc>
        <w:tc>
          <w:tcPr>
            <w:tcW w:type="dxa" w:w="3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Access performance dashboards and compliance exports.</w:t>
            </w:r>
          </w:p>
        </w:tc>
        <w:tc>
          <w:tcPr>
            <w:tcW w:type="dxa" w:w="3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Marketing Manager, Compliance Officer, Super Admin.</w:t>
            </w:r>
          </w:p>
        </w:tc>
      </w:tr>
    </w:tbl>
    <w:p>
      <w:r>
        <w:br w:type="page"/>
      </w:r>
    </w:p>
    <w:p>
      <w:pPr>
        <w:spacing w:before="160" w:after="0"/>
      </w:pPr>
    </w:p>
    <w:p>
      <w:pPr>
        <w:pStyle w:val="Heading1"/>
        <w:spacing w:before="400" w:after="140"/>
      </w:pPr>
      <w:r>
        <w:rPr>
          <w:rFonts w:ascii="Arial" w:cs="Arial" w:eastAsia="Arial" w:hAnsi="Arial"/>
          <w:b/>
          <w:bCs/>
          <w:color w:val="1A3A5C"/>
          <w:sz w:val="36"/>
          <w:szCs w:val="36"/>
        </w:rPr>
        <w:t xml:space="preserve">8. Data Model Extensions</w:t>
      </w:r>
    </w:p>
    <w:p>
      <w:pPr>
        <w:pBdr>
          <w:bottom w:val="single" w:color="BDD7EE" w:sz="4"/>
        </w:pBdr>
        <w:spacing w:before="160" w:after="160"/>
      </w:pPr>
    </w:p>
    <w:p>
      <w:pPr>
        <w:spacing w:before="80" w:after="80"/>
      </w:pPr>
      <w:r>
        <w:rPr>
          <w:rFonts w:ascii="Arial" w:cs="Arial" w:eastAsia="Arial" w:hAnsi="Arial"/>
          <w:color w:val="1A1A1A"/>
          <w:sz w:val="22"/>
          <w:szCs w:val="22"/>
        </w:rPr>
        <w:t xml:space="preserve">F8-BM extends the schema defined in F8 (Bonus Wallet Module) with additional fields required for the management layer. No breaking changes to existing tables.</w:t>
      </w:r>
    </w:p>
    <w:p>
      <w:pPr>
        <w:spacing w:before="80" w:after="0"/>
      </w:pPr>
    </w:p>
    <w:p>
      <w:pPr>
        <w:pStyle w:val="Heading2"/>
        <w:spacing w:before="280" w:after="100"/>
      </w:pPr>
      <w:r>
        <w:rPr>
          <w:rFonts w:ascii="Arial" w:cs="Arial" w:eastAsia="Arial" w:hAnsi="Arial"/>
          <w:b/>
          <w:bCs/>
          <w:color w:val="0066CC"/>
          <w:sz w:val="28"/>
          <w:szCs w:val="28"/>
        </w:rPr>
        <w:t xml:space="preserve">6.1 bonus_templates — Additional Columns</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Step 1 additions</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display_name          VARCHAR(255)         -- player-facing name</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internal_notes        TEXT                 -- operator notes, not shown to players</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active_from           TIMESTAMPTZ          -- template schedule start</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active_until          TIMESTAMPTZ          -- template schedule end</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Step 2 additions</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match_percentage      DECIMAL(5,2)         -- deposit match %</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wagering_applies_to   ENUM(bonus_only, bonus_and_deposit)</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cashback_percentage   DECIMAL(5,2)</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cashback_period       ENUM(daily, weekly, monthly)</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max_cashback_amount   DECIMAL(12,2)</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apply_wagering_cashback BOOLEAN DEFAULT FALSE</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spin_value            DECIMAL(8,4)</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num_spins             INTEGER</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Step 3 additions</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eligible_game_ids     UUID[]               -- allowlist (empty = all)</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Step 4 additions</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max_redemptions_per_player  INTEGER DEFAULT 1</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recurrence_period     ENUM(daily, weekly, monthly, no_limit)</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max_total_redemptions INTEGER              -- NULL = unlimited</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max_campaign_budget   DECIMAL(12,2)        -- NULL = unlimited</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total_issued_amount   DECIMAL(12,2) DEFAULT 0  -- running counter</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total_issued_count    INTEGER DEFAULT 0</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Step 5 additions (eligibility rules optional — NULL or {} = no gating; Fast Track controls targeting)</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eligibility_rules     JSONB DEFAULT '{}'</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 Structure: { kyc_required: bool, player_lifecycle: 'new'|'existing'|'dormant'|'any',</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   min_deposit: decimal, qualifying_deposit_number: int,</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   payment_method_allowlist: [], payment_method_blocklist: [],</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   country_allowlist: [], country_blocklist: [],</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   ft_segment_tags: [], exclude_if_has_bonus: [template_id,...],</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   (abuse management handled by Fast Track Greco) }</w:t>
      </w:r>
    </w:p>
    <w:p>
      <w:pPr>
        <w:spacing w:before="80" w:after="0"/>
      </w:pPr>
    </w:p>
    <w:p>
      <w:pPr>
        <w:pStyle w:val="Heading2"/>
        <w:spacing w:before="280" w:after="100"/>
      </w:pPr>
      <w:r>
        <w:rPr>
          <w:rFonts w:ascii="Arial" w:cs="Arial" w:eastAsia="Arial" w:hAnsi="Arial"/>
          <w:b/>
          <w:bCs/>
          <w:color w:val="0066CC"/>
          <w:sz w:val="28"/>
          <w:szCs w:val="28"/>
        </w:rPr>
        <w:t xml:space="preserve">8.2 New Tables</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bulk_issue_jobs</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id                    UUID PK</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tenant_id             UUID FK</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campaign_name         VARCHAR(255)</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bonus_template_id     UUID FK</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target_type           ENUM(csv_upload, segment_tag)</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target_data           JSONB        -- player_ids array or segment tag</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reason                TEXT</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status                ENUM(PENDING, PROCESSING, COMPLETE, FAILED)</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scheduled_at          TIMESTAMPTZ</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total_targets         INTEGER</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issued_count          INTEGER DEFAULT 0</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skipped_count         INTEGER DEFAULT 0  -- failed eligibility</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error_count           INTEGER DEFAULT 0</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created_by            UUID         -- portal user ID</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created_at            TIMESTAMPTZ</w:t>
      </w:r>
    </w:p>
    <w:p>
      <w:pPr>
        <w:pBdr>
          <w:left w:val="single" w:color="0066CC" w:sz="12"/>
        </w:pBdr>
        <w:shd w:fill="F0F4F8" w:val="clear"/>
        <w:spacing w:before="32" w:after="32"/>
        <w:ind w:left="360"/>
      </w:pPr>
      <w:r>
        <w:rPr>
          <w:rFonts w:ascii="Courier New" w:cs="Courier New" w:eastAsia="Courier New" w:hAnsi="Courier New"/>
          <w:color w:val="1E3A5F"/>
          <w:sz w:val="18"/>
          <w:szCs w:val="18"/>
        </w:rPr>
        <w:t xml:space="preserve">  completed_at          TIMESTAMPTZ</w:t>
      </w:r>
    </w:p>
    <w:p>
      <w:r>
        <w:br w:type="page"/>
      </w:r>
    </w:p>
    <w:p>
      <w:pPr>
        <w:spacing w:before="160" w:after="0"/>
      </w:pPr>
    </w:p>
    <w:p>
      <w:pPr>
        <w:pStyle w:val="Heading1"/>
        <w:spacing w:before="400" w:after="140"/>
      </w:pPr>
      <w:r>
        <w:rPr>
          <w:rFonts w:ascii="Arial" w:cs="Arial" w:eastAsia="Arial" w:hAnsi="Arial"/>
          <w:b/>
          <w:bCs/>
          <w:color w:val="1A3A5C"/>
          <w:sz w:val="36"/>
          <w:szCs w:val="36"/>
        </w:rPr>
        <w:t xml:space="preserve">9. Acceptance Criteria</w:t>
      </w:r>
    </w:p>
    <w:p>
      <w:pPr>
        <w:pBdr>
          <w:bottom w:val="single" w:color="BDD7EE" w:sz="4"/>
        </w:pBdr>
        <w:spacing w:before="160" w:after="160"/>
      </w:pPr>
    </w:p>
    <w:p>
      <w:pPr>
        <w:pStyle w:val="Heading2"/>
        <w:spacing w:before="280" w:after="100"/>
      </w:pPr>
      <w:r>
        <w:rPr>
          <w:rFonts w:ascii="Arial" w:cs="Arial" w:eastAsia="Arial" w:hAnsi="Arial"/>
          <w:b/>
          <w:bCs/>
          <w:color w:val="0066CC"/>
          <w:sz w:val="28"/>
          <w:szCs w:val="28"/>
        </w:rPr>
        <w:t xml:space="preserve">9.1 Bonus Template Builder</w:t>
      </w:r>
    </w:p>
    <w:p>
      <w:pPr>
        <w:pStyle w:val="ListParagraph"/>
        <w:numPr>
          <w:ilvl w:val="0"/>
          <w:numId w:val="2"/>
        </w:numPr>
        <w:spacing w:before="60" w:after="60"/>
      </w:pPr>
      <w:r>
        <w:rPr>
          <w:rFonts w:ascii="Arial" w:cs="Arial" w:eastAsia="Arial" w:hAnsi="Arial"/>
          <w:color w:val="1A1A1A"/>
          <w:sz w:val="22"/>
          <w:szCs w:val="22"/>
        </w:rPr>
        <w:t xml:space="preserve">Operator can create a Deposit Match template with all 6 steps completed in under 10 minutes without developer assistance</w:t>
      </w:r>
    </w:p>
    <w:p>
      <w:pPr>
        <w:pStyle w:val="ListParagraph"/>
        <w:numPr>
          <w:ilvl w:val="0"/>
          <w:numId w:val="2"/>
        </w:numPr>
        <w:spacing w:before="60" w:after="60"/>
      </w:pPr>
      <w:r>
        <w:rPr>
          <w:rFonts w:ascii="Arial" w:cs="Arial" w:eastAsia="Arial" w:hAnsi="Arial"/>
          <w:color w:val="1A1A1A"/>
          <w:sz w:val="22"/>
          <w:szCs w:val="22"/>
        </w:rPr>
        <w:t xml:space="preserve">UKGC tenant: wagering_requirement &gt; 10 is blocked with correct error message at Step 2</w:t>
      </w:r>
    </w:p>
    <w:p>
      <w:pPr>
        <w:pStyle w:val="ListParagraph"/>
        <w:numPr>
          <w:ilvl w:val="0"/>
          <w:numId w:val="2"/>
        </w:numPr>
        <w:spacing w:before="60" w:after="60"/>
      </w:pPr>
      <w:r>
        <w:rPr>
          <w:rFonts w:ascii="Arial" w:cs="Arial" w:eastAsia="Arial" w:hAnsi="Arial"/>
          <w:color w:val="1A1A1A"/>
          <w:sz w:val="22"/>
          <w:szCs w:val="22"/>
        </w:rPr>
        <w:t xml:space="preserve">Activated template appears in Fast Track /bonus/list within 60 seconds of activation</w:t>
      </w:r>
    </w:p>
    <w:p>
      <w:pPr>
        <w:pStyle w:val="ListParagraph"/>
        <w:numPr>
          <w:ilvl w:val="0"/>
          <w:numId w:val="2"/>
        </w:numPr>
        <w:spacing w:before="60" w:after="60"/>
      </w:pPr>
      <w:r>
        <w:rPr>
          <w:rFonts w:ascii="Arial" w:cs="Arial" w:eastAsia="Arial" w:hAnsi="Arial"/>
          <w:color w:val="1A1A1A"/>
          <w:sz w:val="22"/>
          <w:szCs w:val="22"/>
        </w:rPr>
        <w:t xml:space="preserve">Template active_from / active_until correctly gates template visibility in /bonus/list</w:t>
      </w:r>
    </w:p>
    <w:p>
      <w:pPr>
        <w:pStyle w:val="ListParagraph"/>
        <w:numPr>
          <w:ilvl w:val="0"/>
          <w:numId w:val="2"/>
        </w:numPr>
        <w:spacing w:before="60" w:after="60"/>
      </w:pPr>
      <w:r>
        <w:rPr>
          <w:rFonts w:ascii="Arial" w:cs="Arial" w:eastAsia="Arial" w:hAnsi="Arial"/>
          <w:color w:val="1A1A1A"/>
          <w:sz w:val="22"/>
          <w:szCs w:val="22"/>
        </w:rPr>
        <w:t xml:space="preserve">max_campaign_budget reached: template automatically deactivates; in-portal alert shown</w:t>
      </w:r>
    </w:p>
    <w:p>
      <w:pPr>
        <w:pStyle w:val="ListParagraph"/>
        <w:numPr>
          <w:ilvl w:val="0"/>
          <w:numId w:val="2"/>
        </w:numPr>
        <w:spacing w:before="60" w:after="60"/>
      </w:pPr>
      <w:r>
        <w:rPr>
          <w:rFonts w:ascii="Arial" w:cs="Arial" w:eastAsia="Arial" w:hAnsi="Arial"/>
          <w:color w:val="1A1A1A"/>
          <w:sz w:val="22"/>
          <w:szCs w:val="22"/>
        </w:rPr>
        <w:t xml:space="preserve">All 6 bonus types configurable with type-appropriate fields shown/hidden correctly</w:t>
      </w:r>
    </w:p>
    <w:p>
      <w:pPr>
        <w:spacing w:before="80" w:after="0"/>
      </w:pPr>
    </w:p>
    <w:p>
      <w:pPr>
        <w:pStyle w:val="Heading2"/>
        <w:spacing w:before="280" w:after="100"/>
      </w:pPr>
      <w:r>
        <w:rPr>
          <w:rFonts w:ascii="Arial" w:cs="Arial" w:eastAsia="Arial" w:hAnsi="Arial"/>
          <w:b/>
          <w:bCs/>
          <w:color w:val="0066CC"/>
          <w:sz w:val="28"/>
          <w:szCs w:val="28"/>
        </w:rPr>
        <w:t xml:space="preserve">9.2 Player Eligibility Rules (Optional)</w:t>
      </w:r>
    </w:p>
    <w:p>
      <w:pPr>
        <w:pStyle w:val="ListParagraph"/>
        <w:numPr>
          <w:ilvl w:val="0"/>
          <w:numId w:val="2"/>
        </w:numPr>
        <w:spacing w:before="60" w:after="60"/>
      </w:pPr>
      <w:r>
        <w:rPr>
          <w:rFonts w:ascii="Arial" w:cs="Arial" w:eastAsia="Arial" w:hAnsi="Arial"/>
          <w:color w:val="1A1A1A"/>
          <w:sz w:val="22"/>
          <w:szCs w:val="22"/>
        </w:rPr>
        <w:t xml:space="preserve">Template with no eligibility rules configured: bonus issued to any player Fast Track nominates — NeoStrike performs no gate check</w:t>
      </w:r>
    </w:p>
    <w:p>
      <w:pPr>
        <w:pStyle w:val="ListParagraph"/>
        <w:numPr>
          <w:ilvl w:val="0"/>
          <w:numId w:val="2"/>
        </w:numPr>
        <w:spacing w:before="60" w:after="60"/>
      </w:pPr>
      <w:r>
        <w:rPr>
          <w:rFonts w:ascii="Arial" w:cs="Arial" w:eastAsia="Arial" w:hAnsi="Arial"/>
          <w:color w:val="1A1A1A"/>
          <w:sz w:val="22"/>
          <w:szCs w:val="22"/>
        </w:rPr>
        <w:t xml:space="preserve">Country blocklist correctly prevents issuance to players from blocked countries</w:t>
      </w:r>
    </w:p>
    <w:p>
      <w:pPr>
        <w:pStyle w:val="ListParagraph"/>
        <w:numPr>
          <w:ilvl w:val="0"/>
          <w:numId w:val="2"/>
        </w:numPr>
        <w:spacing w:before="60" w:after="60"/>
      </w:pPr>
      <w:r>
        <w:rPr>
          <w:rFonts w:ascii="Arial" w:cs="Arial" w:eastAsia="Arial" w:hAnsi="Arial"/>
          <w:color w:val="1A1A1A"/>
          <w:sz w:val="22"/>
          <w:szCs w:val="22"/>
        </w:rPr>
        <w:t xml:space="preserve">Payment method restriction correctly evaluates payment_method from DEPOSIT RabbitMQ event before bonus credit</w:t>
      </w:r>
    </w:p>
    <w:p>
      <w:pPr>
        <w:pStyle w:val="ListParagraph"/>
        <w:numPr>
          <w:ilvl w:val="0"/>
          <w:numId w:val="2"/>
        </w:numPr>
        <w:spacing w:before="60" w:after="60"/>
      </w:pPr>
      <w:r>
        <w:rPr>
          <w:rFonts w:ascii="Arial" w:cs="Arial" w:eastAsia="Arial" w:hAnsi="Arial"/>
          <w:color w:val="1A1A1A"/>
          <w:sz w:val="22"/>
          <w:szCs w:val="22"/>
        </w:rPr>
        <w:t xml:space="preserve">Template with max_redemptions_per_player = 1: second issuance to same player returns error with clear message</w:t>
      </w:r>
    </w:p>
    <w:p>
      <w:pPr>
        <w:spacing w:before="80" w:after="0"/>
      </w:pPr>
    </w:p>
    <w:p>
      <w:pPr>
        <w:pStyle w:val="Heading2"/>
        <w:spacing w:before="280" w:after="100"/>
      </w:pPr>
      <w:r>
        <w:rPr>
          <w:rFonts w:ascii="Arial" w:cs="Arial" w:eastAsia="Arial" w:hAnsi="Arial"/>
          <w:b/>
          <w:bCs/>
          <w:color w:val="0066CC"/>
          <w:sz w:val="28"/>
          <w:szCs w:val="28"/>
        </w:rPr>
        <w:t xml:space="preserve">9.3 Manual Issuance</w:t>
      </w:r>
    </w:p>
    <w:p>
      <w:pPr>
        <w:pStyle w:val="ListParagraph"/>
        <w:numPr>
          <w:ilvl w:val="0"/>
          <w:numId w:val="2"/>
        </w:numPr>
        <w:spacing w:before="60" w:after="60"/>
      </w:pPr>
      <w:r>
        <w:rPr>
          <w:rFonts w:ascii="Arial" w:cs="Arial" w:eastAsia="Arial" w:hAnsi="Arial"/>
          <w:color w:val="1A1A1A"/>
          <w:sz w:val="22"/>
          <w:szCs w:val="22"/>
        </w:rPr>
        <w:t xml:space="preserve">Individual player manual issuance: bonus credited within 5 seconds, BONUS_AWARDED event published with source='manual'</w:t>
      </w:r>
    </w:p>
    <w:p>
      <w:pPr>
        <w:pStyle w:val="ListParagraph"/>
        <w:numPr>
          <w:ilvl w:val="0"/>
          <w:numId w:val="2"/>
        </w:numPr>
        <w:spacing w:before="60" w:after="60"/>
      </w:pPr>
      <w:r>
        <w:rPr>
          <w:rFonts w:ascii="Arial" w:cs="Arial" w:eastAsia="Arial" w:hAnsi="Arial"/>
          <w:color w:val="1A1A1A"/>
          <w:sz w:val="22"/>
          <w:szCs w:val="22"/>
        </w:rPr>
        <w:t xml:space="preserve">Reason field empty: form validation blocks submission — reason is mandatory</w:t>
      </w:r>
    </w:p>
    <w:p>
      <w:pPr>
        <w:pStyle w:val="ListParagraph"/>
        <w:numPr>
          <w:ilvl w:val="0"/>
          <w:numId w:val="2"/>
        </w:numPr>
        <w:spacing w:before="60" w:after="60"/>
      </w:pPr>
      <w:r>
        <w:rPr>
          <w:rFonts w:ascii="Arial" w:cs="Arial" w:eastAsia="Arial" w:hAnsi="Arial"/>
          <w:color w:val="1A1A1A"/>
          <w:sz w:val="22"/>
          <w:szCs w:val="22"/>
        </w:rPr>
        <w:t xml:space="preserve">Bulk issuance CSV of 1,000 players: job completes within 60 seconds, all issued, skipped (eligibility fail) counted correctly</w:t>
      </w:r>
    </w:p>
    <w:p>
      <w:pPr>
        <w:pStyle w:val="ListParagraph"/>
        <w:numPr>
          <w:ilvl w:val="0"/>
          <w:numId w:val="2"/>
        </w:numPr>
        <w:spacing w:before="60" w:after="60"/>
      </w:pPr>
      <w:r>
        <w:rPr>
          <w:rFonts w:ascii="Arial" w:cs="Arial" w:eastAsia="Arial" w:hAnsi="Arial"/>
          <w:color w:val="1A1A1A"/>
          <w:sz w:val="22"/>
          <w:szCs w:val="22"/>
        </w:rPr>
        <w:t xml:space="preserve">Bulk issuance job report shows per-player outcome — operator can download CSV of results</w:t>
      </w:r>
    </w:p>
    <w:p>
      <w:pPr>
        <w:spacing w:before="80" w:after="0"/>
      </w:pPr>
    </w:p>
    <w:p>
      <w:pPr>
        <w:pStyle w:val="Heading2"/>
        <w:spacing w:before="280" w:after="100"/>
      </w:pPr>
      <w:r>
        <w:rPr>
          <w:rFonts w:ascii="Arial" w:cs="Arial" w:eastAsia="Arial" w:hAnsi="Arial"/>
          <w:b/>
          <w:bCs/>
          <w:color w:val="0066CC"/>
          <w:sz w:val="28"/>
          <w:szCs w:val="28"/>
        </w:rPr>
        <w:t xml:space="preserve">9.4 Active Bonus Management</w:t>
      </w:r>
    </w:p>
    <w:p>
      <w:pPr>
        <w:pStyle w:val="ListParagraph"/>
        <w:numPr>
          <w:ilvl w:val="0"/>
          <w:numId w:val="2"/>
        </w:numPr>
        <w:spacing w:before="60" w:after="60"/>
      </w:pPr>
      <w:r>
        <w:rPr>
          <w:rFonts w:ascii="Arial" w:cs="Arial" w:eastAsia="Arial" w:hAnsi="Arial"/>
          <w:color w:val="1A1A1A"/>
          <w:sz w:val="22"/>
          <w:szCs w:val="22"/>
        </w:rPr>
        <w:t xml:space="preserve">Forfeit action transitions bonus to FORFEITED, voids balance, publishes BONUS_FORFEITED event, logs operator ID and reason</w:t>
      </w:r>
    </w:p>
    <w:p>
      <w:pPr>
        <w:pStyle w:val="ListParagraph"/>
        <w:numPr>
          <w:ilvl w:val="0"/>
          <w:numId w:val="2"/>
        </w:numPr>
        <w:spacing w:before="60" w:after="60"/>
      </w:pPr>
      <w:r>
        <w:rPr>
          <w:rFonts w:ascii="Arial" w:cs="Arial" w:eastAsia="Arial" w:hAnsi="Arial"/>
          <w:color w:val="1A1A1A"/>
          <w:sz w:val="22"/>
          <w:szCs w:val="22"/>
        </w:rPr>
        <w:t xml:space="preserve">Extend expiry: new expiry_date correctly set, logged in bonus_events, player's bonus not affected otherwise</w:t>
      </w:r>
    </w:p>
    <w:p>
      <w:pPr>
        <w:pStyle w:val="ListParagraph"/>
        <w:numPr>
          <w:ilvl w:val="0"/>
          <w:numId w:val="2"/>
        </w:numPr>
        <w:spacing w:before="60" w:after="60"/>
      </w:pPr>
      <w:r>
        <w:rPr>
          <w:rFonts w:ascii="Arial" w:cs="Arial" w:eastAsia="Arial" w:hAnsi="Arial"/>
          <w:color w:val="1A1A1A"/>
          <w:sz w:val="22"/>
          <w:szCs w:val="22"/>
        </w:rPr>
        <w:t xml:space="preserve">Audit log for any bonus instance shows complete chronological event history with all fields</w:t>
      </w:r>
    </w:p>
    <w:p>
      <w:pPr>
        <w:spacing w:before="80" w:after="0"/>
      </w:pPr>
    </w:p>
    <w:p>
      <w:pPr>
        <w:pStyle w:val="Heading2"/>
        <w:spacing w:before="280" w:after="100"/>
      </w:pPr>
      <w:r>
        <w:rPr>
          <w:rFonts w:ascii="Arial" w:cs="Arial" w:eastAsia="Arial" w:hAnsi="Arial"/>
          <w:b/>
          <w:bCs/>
          <w:color w:val="0066CC"/>
          <w:sz w:val="28"/>
          <w:szCs w:val="28"/>
        </w:rPr>
        <w:t xml:space="preserve">9.5 Analytics</w:t>
      </w:r>
    </w:p>
    <w:p>
      <w:pPr>
        <w:pStyle w:val="ListParagraph"/>
        <w:numPr>
          <w:ilvl w:val="0"/>
          <w:numId w:val="2"/>
        </w:numPr>
        <w:spacing w:before="60" w:after="60"/>
      </w:pPr>
      <w:r>
        <w:rPr>
          <w:rFonts w:ascii="Arial" w:cs="Arial" w:eastAsia="Arial" w:hAnsi="Arial"/>
          <w:color w:val="1A1A1A"/>
          <w:sz w:val="22"/>
          <w:szCs w:val="22"/>
        </w:rPr>
        <w:t xml:space="preserve">Template performance metrics update within 5 minutes of bonus state changes</w:t>
      </w:r>
    </w:p>
    <w:p>
      <w:pPr>
        <w:pStyle w:val="ListParagraph"/>
        <w:numPr>
          <w:ilvl w:val="0"/>
          <w:numId w:val="2"/>
        </w:numPr>
        <w:spacing w:before="60" w:after="60"/>
      </w:pPr>
      <w:r>
        <w:rPr>
          <w:rFonts w:ascii="Arial" w:cs="Arial" w:eastAsia="Arial" w:hAnsi="Arial"/>
          <w:color w:val="1A1A1A"/>
          <w:sz w:val="22"/>
          <w:szCs w:val="22"/>
        </w:rPr>
        <w:t xml:space="preserve">Fast Track campaign attribution correctly groups bonus costs by X-Fasttrack-Activityid</w:t>
      </w:r>
    </w:p>
    <w:p>
      <w:pPr>
        <w:pStyle w:val="ListParagraph"/>
        <w:numPr>
          <w:ilvl w:val="0"/>
          <w:numId w:val="2"/>
        </w:numPr>
        <w:spacing w:before="60" w:after="60"/>
      </w:pPr>
      <w:r>
        <w:rPr>
          <w:rFonts w:ascii="Arial" w:cs="Arial" w:eastAsia="Arial" w:hAnsi="Arial"/>
          <w:color w:val="1A1A1A"/>
          <w:sz w:val="22"/>
          <w:szCs w:val="22"/>
        </w:rPr>
        <w:t xml:space="preserve">Compliance export (bonus activity report) generates complete CSV within 30 seconds for any 90-day period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pBdr>
      <w:jc w:val="center"/>
    </w:pPr>
    <w:r>
      <w:rPr>
        <w:rFonts w:ascii="Arial" w:cs="Arial" w:eastAsia="Arial" w:hAnsi="Arial"/>
        <w:color w:val="555555"/>
        <w:sz w:val="18"/>
        <w:szCs w:val="18"/>
      </w:rPr>
      <w:t xml:space="preserve">Confidential — NeoStrike Internal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CC" w:sz="4"/>
      </w:pBdr>
    </w:pPr>
    <w:r>
      <w:rPr>
        <w:rFonts w:ascii="Arial" w:cs="Arial" w:eastAsia="Arial" w:hAnsi="Arial"/>
        <w:color w:val="555555"/>
        <w:sz w:val="18"/>
        <w:szCs w:val="18"/>
      </w:rPr>
      <w:t xml:space="preserve">NeoStrike  |  PRD: Bonus Management Operator Portal (F8-BM)  ·  v1.0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066C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2026-02-28T12:13:22.103Z</dcterms:created>
  <dcterms:modified xsi:type="dcterms:W3CDTF">2026-02-28T12:13:22.104Z</dcterms:modified>
</cp:coreProperties>
</file>

<file path=docProps/custom.xml><?xml version="1.0" encoding="utf-8"?>
<Properties xmlns="http://schemas.openxmlformats.org/officeDocument/2006/custom-properties" xmlns:vt="http://schemas.openxmlformats.org/officeDocument/2006/docPropsVTypes"/>
</file>