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F2AFA">
      <w:pPr>
        <w:shd w:val="clear" w:fill="1A3A5C"/>
        <w:spacing w:before="0" w:after="200"/>
      </w:pPr>
      <w:r>
        <w:rPr>
          <w:rFonts w:ascii="Arial" w:hAnsi="Arial" w:eastAsia="Arial" w:cs="Arial"/>
          <w:b/>
          <w:bCs/>
          <w:color w:val="FFFFFF"/>
          <w:sz w:val="52"/>
          <w:szCs w:val="52"/>
        </w:rPr>
        <w:t xml:space="preserve">  NeoStrike</w:t>
      </w:r>
      <w:r>
        <w:rPr>
          <w:rFonts w:ascii="Arial" w:hAnsi="Arial" w:eastAsia="Arial" w:cs="Arial"/>
          <w:color w:val="A8C8E8"/>
          <w:sz w:val="26"/>
          <w:szCs w:val="26"/>
        </w:rPr>
        <w:br w:type="textWrapping"/>
      </w:r>
      <w:r>
        <w:rPr>
          <w:rFonts w:ascii="Arial" w:hAnsi="Arial" w:eastAsia="Arial" w:cs="Arial"/>
          <w:color w:val="A8C8E8"/>
          <w:sz w:val="26"/>
          <w:szCs w:val="26"/>
        </w:rPr>
        <w:t xml:space="preserve">  Product Requirements Document</w:t>
      </w:r>
    </w:p>
    <w:p w14:paraId="54BD82B4">
      <w:pPr>
        <w:spacing w:before="200" w:after="0"/>
      </w:pPr>
    </w:p>
    <w:p w14:paraId="6D018090">
      <w:pPr>
        <w:spacing w:before="0" w:after="40"/>
        <w:jc w:val="center"/>
      </w:pPr>
      <w:r>
        <w:rPr>
          <w:rFonts w:ascii="Arial" w:hAnsi="Arial" w:eastAsia="Arial" w:cs="Arial"/>
          <w:b/>
          <w:bCs/>
          <w:color w:val="1A3A5C"/>
          <w:sz w:val="52"/>
          <w:szCs w:val="52"/>
        </w:rPr>
        <w:t>Bonus Wallet Module</w:t>
      </w:r>
    </w:p>
    <w:p w14:paraId="429C3970">
      <w:pPr>
        <w:spacing w:before="0" w:after="40"/>
        <w:jc w:val="center"/>
      </w:pPr>
      <w:r>
        <w:rPr>
          <w:rFonts w:ascii="Arial" w:hAnsi="Arial" w:eastAsia="Arial" w:cs="Arial"/>
          <w:b/>
          <w:bCs/>
          <w:color w:val="0D7F4F"/>
          <w:sz w:val="44"/>
          <w:szCs w:val="44"/>
        </w:rPr>
        <w:t>&amp; PSP Adapter (BYOC)</w:t>
      </w:r>
    </w:p>
    <w:p w14:paraId="06C3A89F">
      <w:pPr>
        <w:spacing w:before="0" w:after="40"/>
        <w:jc w:val="center"/>
      </w:pPr>
      <w:r>
        <w:rPr>
          <w:rFonts w:ascii="Arial" w:hAnsi="Arial" w:eastAsia="Arial" w:cs="Arial"/>
          <w:color w:val="555555"/>
          <w:sz w:val="22"/>
          <w:szCs w:val="22"/>
        </w:rPr>
        <w:t>Version 1.0  ·  February 2026</w:t>
      </w:r>
    </w:p>
    <w:p w14:paraId="42003B16">
      <w:pPr>
        <w:spacing w:before="0" w:after="40"/>
        <w:jc w:val="center"/>
      </w:pPr>
      <w:r>
        <w:rPr>
          <w:rFonts w:ascii="Arial" w:hAnsi="Arial" w:eastAsia="Arial" w:cs="Arial"/>
          <w:b/>
          <w:bCs/>
          <w:color w:val="856404"/>
          <w:sz w:val="22"/>
          <w:szCs w:val="22"/>
        </w:rPr>
        <w:t>Status: Draft for Review</w:t>
      </w:r>
    </w:p>
    <w:p w14:paraId="0DF66A3E">
      <w:pPr>
        <w:spacing w:before="2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800"/>
        <w:gridCol w:w="2200"/>
        <w:gridCol w:w="1600"/>
        <w:gridCol w:w="2160"/>
      </w:tblGrid>
      <w:tr w14:paraId="6DEADB99">
        <w:tc>
          <w:tcPr>
            <w:tcW w:w="16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3A0E8B32">
            <w:r>
              <w:rPr>
                <w:rFonts w:ascii="Arial" w:hAnsi="Arial" w:eastAsia="Arial" w:cs="Arial"/>
                <w:b/>
                <w:bCs/>
                <w:color w:val="FFFFFF"/>
                <w:sz w:val="20"/>
                <w:szCs w:val="20"/>
              </w:rPr>
              <w:t>Feature</w:t>
            </w:r>
          </w:p>
        </w:tc>
        <w:tc>
          <w:tcPr>
            <w:tcW w:w="18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10F3350">
            <w:r>
              <w:rPr>
                <w:rFonts w:ascii="Arial" w:hAnsi="Arial" w:eastAsia="Arial" w:cs="Arial"/>
                <w:b/>
                <w:bCs/>
                <w:color w:val="FFFFFF"/>
                <w:sz w:val="20"/>
                <w:szCs w:val="20"/>
              </w:rPr>
              <w:t>Owner</w:t>
            </w:r>
          </w:p>
        </w:tc>
        <w:tc>
          <w:tcPr>
            <w:tcW w:w="22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7286CABF">
            <w:r>
              <w:rPr>
                <w:rFonts w:ascii="Arial" w:hAnsi="Arial" w:eastAsia="Arial" w:cs="Arial"/>
                <w:b/>
                <w:bCs/>
                <w:color w:val="FFFFFF"/>
                <w:sz w:val="20"/>
                <w:szCs w:val="20"/>
              </w:rPr>
              <w:t>Target Release</w:t>
            </w:r>
          </w:p>
        </w:tc>
        <w:tc>
          <w:tcPr>
            <w:tcW w:w="16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183F91EE">
            <w:r>
              <w:rPr>
                <w:rFonts w:ascii="Arial" w:hAnsi="Arial" w:eastAsia="Arial" w:cs="Arial"/>
                <w:b/>
                <w:bCs/>
                <w:color w:val="FFFFFF"/>
                <w:sz w:val="20"/>
                <w:szCs w:val="20"/>
              </w:rPr>
              <w:t>Priority</w:t>
            </w:r>
          </w:p>
        </w:tc>
        <w:tc>
          <w:tcPr>
            <w:tcW w:w="21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44098155">
            <w:r>
              <w:rPr>
                <w:rFonts w:ascii="Arial" w:hAnsi="Arial" w:eastAsia="Arial" w:cs="Arial"/>
                <w:b/>
                <w:bCs/>
                <w:color w:val="FFFFFF"/>
                <w:sz w:val="20"/>
                <w:szCs w:val="20"/>
              </w:rPr>
              <w:t>Depends On</w:t>
            </w:r>
          </w:p>
        </w:tc>
      </w:tr>
      <w:tr w14:paraId="73177E8E">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D2F916E">
            <w:r>
              <w:rPr>
                <w:rFonts w:ascii="Arial" w:hAnsi="Arial" w:eastAsia="Arial" w:cs="Arial"/>
                <w:b w:val="0"/>
                <w:bCs w:val="0"/>
                <w:color w:val="1A1A1A"/>
                <w:sz w:val="20"/>
                <w:szCs w:val="20"/>
              </w:rPr>
              <w:t>F8: Bonus Wallet Module</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973F8BD">
            <w:r>
              <w:rPr>
                <w:rFonts w:ascii="Arial" w:hAnsi="Arial" w:eastAsia="Arial" w:cs="Arial"/>
                <w:b w:val="0"/>
                <w:bCs w:val="0"/>
                <w:color w:val="1A1A1A"/>
                <w:sz w:val="20"/>
                <w:szCs w:val="20"/>
              </w:rPr>
              <w:t>Platform Team</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72E36B4">
            <w:r>
              <w:rPr>
                <w:rFonts w:ascii="Arial" w:hAnsi="Arial" w:eastAsia="Arial" w:cs="Arial"/>
                <w:b w:val="0"/>
                <w:bCs w:val="0"/>
                <w:color w:val="1A1A1A"/>
                <w:sz w:val="20"/>
                <w:szCs w:val="20"/>
              </w:rPr>
              <w:t>Sprint 4 (Apr 2026)</w:t>
            </w:r>
          </w:p>
        </w:tc>
        <w:tc>
          <w:tcPr>
            <w:tcW w:w="160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1FA91B8E">
            <w:r>
              <w:rPr>
                <w:rFonts w:ascii="Arial" w:hAnsi="Arial" w:eastAsia="Arial" w:cs="Arial"/>
                <w:b/>
                <w:bCs/>
                <w:color w:val="1A1A1A"/>
                <w:sz w:val="20"/>
                <w:szCs w:val="20"/>
              </w:rPr>
              <w:t>P0 — Critical</w:t>
            </w:r>
          </w:p>
        </w:tc>
        <w:tc>
          <w:tcPr>
            <w:tcW w:w="21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C45B636">
            <w:r>
              <w:rPr>
                <w:rFonts w:ascii="Arial" w:hAnsi="Arial" w:eastAsia="Arial" w:cs="Arial"/>
                <w:b w:val="0"/>
                <w:bCs w:val="0"/>
                <w:color w:val="1A1A1A"/>
                <w:sz w:val="20"/>
                <w:szCs w:val="20"/>
              </w:rPr>
              <w:t>F3: Fast Track RabbitMQ</w:t>
            </w:r>
          </w:p>
        </w:tc>
      </w:tr>
      <w:tr w14:paraId="71EB2503">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B6AD500">
            <w:r>
              <w:rPr>
                <w:rFonts w:ascii="Arial" w:hAnsi="Arial" w:eastAsia="Arial" w:cs="Arial"/>
                <w:b w:val="0"/>
                <w:bCs w:val="0"/>
                <w:color w:val="1A1A1A"/>
                <w:sz w:val="20"/>
                <w:szCs w:val="20"/>
              </w:rPr>
              <w:t>F9: PSP Adapter BYOC</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17F9A6B">
            <w:r>
              <w:rPr>
                <w:rFonts w:ascii="Arial" w:hAnsi="Arial" w:eastAsia="Arial" w:cs="Arial"/>
                <w:b w:val="0"/>
                <w:bCs w:val="0"/>
                <w:color w:val="1A1A1A"/>
                <w:sz w:val="20"/>
                <w:szCs w:val="20"/>
              </w:rPr>
              <w:t>Platform Team</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477516C">
            <w:r>
              <w:rPr>
                <w:rFonts w:ascii="Arial" w:hAnsi="Arial" w:eastAsia="Arial" w:cs="Arial"/>
                <w:b w:val="0"/>
                <w:bCs w:val="0"/>
                <w:color w:val="1A1A1A"/>
                <w:sz w:val="20"/>
                <w:szCs w:val="20"/>
              </w:rPr>
              <w:t>Sprint 4 (Apr 2026)</w:t>
            </w:r>
          </w:p>
        </w:tc>
        <w:tc>
          <w:tcPr>
            <w:tcW w:w="160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771DCC57">
            <w:r>
              <w:rPr>
                <w:rFonts w:ascii="Arial" w:hAnsi="Arial" w:eastAsia="Arial" w:cs="Arial"/>
                <w:b/>
                <w:bCs/>
                <w:color w:val="1A1A1A"/>
                <w:sz w:val="20"/>
                <w:szCs w:val="20"/>
              </w:rPr>
              <w:t>P0 — Critical</w:t>
            </w:r>
          </w:p>
        </w:tc>
        <w:tc>
          <w:tcPr>
            <w:tcW w:w="21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E9CA155">
            <w:r>
              <w:rPr>
                <w:rFonts w:ascii="Arial" w:hAnsi="Arial" w:eastAsia="Arial" w:cs="Arial"/>
                <w:b w:val="0"/>
                <w:bCs w:val="0"/>
                <w:color w:val="1A1A1A"/>
                <w:sz w:val="20"/>
                <w:szCs w:val="20"/>
              </w:rPr>
              <w:t>F8: Bonus Wallet Module</w:t>
            </w:r>
          </w:p>
        </w:tc>
      </w:tr>
    </w:tbl>
    <w:p w14:paraId="6FBED81C">
      <w:pPr>
        <w:spacing w:before="160" w:after="0"/>
      </w:pPr>
    </w:p>
    <w:p w14:paraId="105C92B6">
      <w:pPr>
        <w:pBdr>
          <w:bottom w:val="single" w:color="BDD7EE" w:sz="4" w:space="0"/>
        </w:pBdr>
        <w:spacing w:before="160" w:after="160"/>
      </w:pPr>
    </w:p>
    <w:p w14:paraId="3244FB02">
      <w:pPr>
        <w:spacing w:before="80" w:after="0"/>
      </w:pPr>
    </w:p>
    <w:p w14:paraId="4538FA79">
      <w:pPr>
        <w:spacing w:before="80" w:after="80"/>
      </w:pPr>
      <w:r>
        <w:rPr>
          <w:rFonts w:ascii="Arial" w:hAnsi="Arial" w:eastAsia="Arial" w:cs="Arial"/>
          <w:color w:val="1A1A1A"/>
          <w:sz w:val="22"/>
          <w:szCs w:val="22"/>
        </w:rPr>
        <w:t>This PRD specifies two features that together close NeoStrike's final competitive gap against one-stop-shop platforms such as Softswiss and EveryMatrix for greenfield operators.</w:t>
      </w:r>
    </w:p>
    <w:p w14:paraId="0145B78A">
      <w:pPr>
        <w:spacing w:before="60" w:after="0"/>
      </w:pPr>
    </w:p>
    <w:p w14:paraId="16E08E0F">
      <w:pPr>
        <w:spacing w:before="80" w:after="80"/>
      </w:pPr>
      <w:r>
        <w:rPr>
          <w:rFonts w:ascii="Arial" w:hAnsi="Arial" w:eastAsia="Arial" w:cs="Arial"/>
          <w:color w:val="1A1A1A"/>
          <w:sz w:val="22"/>
          <w:szCs w:val="22"/>
        </w:rPr>
        <w:t>F8 — Bonus Wallet Module: implements the three Fast Track bonus endpoints (GET /bonus/list, POST /bonus/credit, POST /bonus/credit/funds) and all underlying bonus execution mechanics. This is a mandatory Fast Track integration requirement — without it NeoStrike cannot claim to be a complete Fast Track integration.</w:t>
      </w:r>
    </w:p>
    <w:p w14:paraId="769ECD3C">
      <w:pPr>
        <w:spacing w:before="60" w:after="0"/>
      </w:pPr>
    </w:p>
    <w:p w14:paraId="3C340220">
      <w:pPr>
        <w:spacing w:before="80" w:after="80"/>
      </w:pPr>
      <w:r>
        <w:rPr>
          <w:rFonts w:ascii="Arial" w:hAnsi="Arial" w:eastAsia="Arial" w:cs="Arial"/>
          <w:color w:val="1A1A1A"/>
          <w:sz w:val="22"/>
          <w:szCs w:val="22"/>
        </w:rPr>
        <w:t>F9 — PSP Adapter BYOC: implements a standardised payment adapter interface. Operators bring their own licensed PSP contract. NeoStrike provides the integration layer, captures structured payment events, and publishes them to Fast Track via RabbitMQ. NeoStrike never touches settlement funds.</w:t>
      </w:r>
    </w:p>
    <w:p w14:paraId="1D2A62BC">
      <w:pPr>
        <w:spacing w:before="60" w:after="0"/>
      </w:pPr>
    </w:p>
    <w:p w14:paraId="7BFA8A75">
      <w:pPr>
        <w:pBdr>
          <w:left w:val="single" w:color="0066CC" w:sz="16" w:space="0"/>
        </w:pBdr>
        <w:shd w:val="clear" w:fill="EAF2FB"/>
        <w:spacing w:before="80" w:after="80"/>
        <w:ind w:left="360"/>
      </w:pPr>
      <w:r>
        <w:rPr>
          <w:rFonts w:ascii="Arial" w:hAnsi="Arial" w:eastAsia="Arial" w:cs="Arial"/>
          <w:b/>
          <w:bCs/>
          <w:color w:val="0066CC"/>
          <w:sz w:val="22"/>
          <w:szCs w:val="22"/>
        </w:rPr>
        <w:t xml:space="preserve">BUSINESS POSITIONING: </w:t>
      </w:r>
      <w:r>
        <w:rPr>
          <w:rFonts w:ascii="Arial" w:hAnsi="Arial" w:eastAsia="Arial" w:cs="Arial"/>
          <w:color w:val="0066CC"/>
          <w:sz w:val="22"/>
          <w:szCs w:val="22"/>
        </w:rPr>
        <w:t>Both features are scoped as Technical Service Provider capabilities. NeoStrike never issues bonuses on its own initiative, never holds a merchant account, and never assumes chargeback liability. All decisions remain with the operator and their licensed partners. NeoStrike executes and logs.</w:t>
      </w:r>
    </w:p>
    <w:p w14:paraId="69A56C23">
      <w:r>
        <w:br w:type="page"/>
      </w:r>
    </w:p>
    <w:p w14:paraId="3A4D60FF">
      <w:pPr>
        <w:spacing w:before="160" w:after="0"/>
      </w:pPr>
    </w:p>
    <w:p w14:paraId="79E65174">
      <w:pPr>
        <w:pStyle w:val="2"/>
        <w:spacing w:before="400" w:after="140"/>
      </w:pPr>
      <w:r>
        <w:rPr>
          <w:rFonts w:ascii="Arial" w:hAnsi="Arial" w:eastAsia="Arial" w:cs="Arial"/>
          <w:b/>
          <w:bCs/>
          <w:color w:val="1A3A5C"/>
          <w:sz w:val="36"/>
          <w:szCs w:val="36"/>
        </w:rPr>
        <w:t>1. Strategic Context</w:t>
      </w:r>
    </w:p>
    <w:p w14:paraId="1D8DF086">
      <w:pPr>
        <w:pBdr>
          <w:bottom w:val="single" w:color="BDD7EE" w:sz="4" w:space="0"/>
        </w:pBdr>
        <w:spacing w:before="160" w:after="160"/>
      </w:pPr>
    </w:p>
    <w:p w14:paraId="5163F21B">
      <w:pPr>
        <w:pStyle w:val="3"/>
        <w:spacing w:before="280" w:after="100"/>
      </w:pPr>
      <w:r>
        <w:rPr>
          <w:rFonts w:ascii="Arial" w:hAnsi="Arial" w:eastAsia="Arial" w:cs="Arial"/>
          <w:b/>
          <w:bCs/>
          <w:color w:val="0066CC"/>
          <w:sz w:val="28"/>
          <w:szCs w:val="28"/>
        </w:rPr>
        <w:t>1.1 The Competitive Gap</w:t>
      </w:r>
    </w:p>
    <w:p w14:paraId="52326164">
      <w:pPr>
        <w:spacing w:before="80" w:after="80"/>
      </w:pPr>
      <w:r>
        <w:rPr>
          <w:rFonts w:ascii="Arial" w:hAnsi="Arial" w:eastAsia="Arial" w:cs="Arial"/>
          <w:color w:val="1A1A1A"/>
          <w:sz w:val="22"/>
          <w:szCs w:val="22"/>
        </w:rPr>
        <w:t>NeoStrike's 2-week launch promise and serverless cost model are compelling for greenfield Type A and Type B operators. However, these operators also need a bonus engine and payment processing to run a viable casino. Without these, they must choose a bundled platform (Softswiss, EveryMatrix, Pragmatic Solutions) that includes these capabilities — despite much higher GGR-based fees.</w:t>
      </w:r>
    </w:p>
    <w:p w14:paraId="60E323E3">
      <w:pPr>
        <w:spacing w:before="80" w:after="0"/>
      </w:pPr>
    </w:p>
    <w:p w14:paraId="1C752302">
      <w:pPr>
        <w:spacing w:before="80" w:after="80"/>
      </w:pPr>
      <w:r>
        <w:rPr>
          <w:rFonts w:ascii="Arial" w:hAnsi="Arial" w:eastAsia="Arial" w:cs="Arial"/>
          <w:color w:val="1A1A1A"/>
          <w:sz w:val="22"/>
          <w:szCs w:val="22"/>
        </w:rPr>
        <w:t>F8 and F9 close this gap entirely. With both features live, a greenfield operator gets game providers, payments, bonus campaigns, CRM, and responsible gambling compliance from a single €54–79/month serverless stack.</w:t>
      </w:r>
    </w:p>
    <w:p w14:paraId="7AECF216">
      <w:pPr>
        <w:spacing w:before="80" w:after="0"/>
      </w:pPr>
    </w:p>
    <w:p w14:paraId="76108B71">
      <w:pPr>
        <w:pStyle w:val="3"/>
        <w:spacing w:before="280" w:after="100"/>
      </w:pPr>
      <w:r>
        <w:rPr>
          <w:rFonts w:ascii="Arial" w:hAnsi="Arial" w:eastAsia="Arial" w:cs="Arial"/>
          <w:b/>
          <w:bCs/>
          <w:color w:val="0066CC"/>
          <w:sz w:val="28"/>
          <w:szCs w:val="28"/>
        </w:rPr>
        <w:t>1.2 Fast Track as the Bonus Brain</w:t>
      </w:r>
    </w:p>
    <w:p w14:paraId="0D16A5A9">
      <w:pPr>
        <w:spacing w:before="80" w:after="80"/>
      </w:pPr>
      <w:r>
        <w:rPr>
          <w:rFonts w:ascii="Arial" w:hAnsi="Arial" w:eastAsia="Arial" w:cs="Arial"/>
          <w:color w:val="1A1A1A"/>
          <w:sz w:val="22"/>
          <w:szCs w:val="22"/>
        </w:rPr>
        <w:t>Fast Track Rewards (powered by the January 2026 Greco acquisition) handles campaign logic: which players qualify for a bonus, when, and why. Fast Track communicates bonus decisions to NeoStrike via three defined API endpoints. NeoStrike executes the bonus mechanics — balance crediting, wagering tracking, and fund release — and publishes outcomes back to Fast Track for Data Studio reporting.</w:t>
      </w:r>
    </w:p>
    <w:p w14:paraId="64D6D974">
      <w:pPr>
        <w:spacing w:before="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5560"/>
      </w:tblGrid>
      <w:tr w14:paraId="5A6B4D63">
        <w:tc>
          <w:tcPr>
            <w:tcW w:w="20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76DD959">
            <w:r>
              <w:rPr>
                <w:rFonts w:ascii="Arial" w:hAnsi="Arial" w:eastAsia="Arial" w:cs="Arial"/>
                <w:b/>
                <w:bCs/>
                <w:color w:val="FFFFFF"/>
                <w:sz w:val="20"/>
                <w:szCs w:val="20"/>
              </w:rPr>
              <w:t>Layer</w:t>
            </w:r>
          </w:p>
        </w:tc>
        <w:tc>
          <w:tcPr>
            <w:tcW w:w="18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51D31CA">
            <w:r>
              <w:rPr>
                <w:rFonts w:ascii="Arial" w:hAnsi="Arial" w:eastAsia="Arial" w:cs="Arial"/>
                <w:b/>
                <w:bCs/>
                <w:color w:val="FFFFFF"/>
                <w:sz w:val="20"/>
                <w:szCs w:val="20"/>
              </w:rPr>
              <w:t>Owner</w:t>
            </w:r>
          </w:p>
        </w:tc>
        <w:tc>
          <w:tcPr>
            <w:tcW w:w="55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2B957B4C">
            <w:r>
              <w:rPr>
                <w:rFonts w:ascii="Arial" w:hAnsi="Arial" w:eastAsia="Arial" w:cs="Arial"/>
                <w:b/>
                <w:bCs/>
                <w:color w:val="FFFFFF"/>
                <w:sz w:val="20"/>
                <w:szCs w:val="20"/>
              </w:rPr>
              <w:t>Responsibility</w:t>
            </w:r>
          </w:p>
        </w:tc>
      </w:tr>
      <w:tr w14:paraId="469AD375">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EC8D2C3">
            <w:r>
              <w:rPr>
                <w:rFonts w:ascii="Arial" w:hAnsi="Arial" w:eastAsia="Arial" w:cs="Arial"/>
                <w:b w:val="0"/>
                <w:bCs w:val="0"/>
                <w:color w:val="1A1A1A"/>
                <w:sz w:val="20"/>
                <w:szCs w:val="20"/>
              </w:rPr>
              <w:t>Campaign Rules</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C55179D">
            <w:r>
              <w:rPr>
                <w:rFonts w:ascii="Arial" w:hAnsi="Arial" w:eastAsia="Arial" w:cs="Arial"/>
                <w:b w:val="0"/>
                <w:bCs w:val="0"/>
                <w:color w:val="1A1A1A"/>
                <w:sz w:val="20"/>
                <w:szCs w:val="20"/>
              </w:rPr>
              <w:t>Operator (via Fast Track)</w:t>
            </w:r>
          </w:p>
        </w:tc>
        <w:tc>
          <w:tcPr>
            <w:tcW w:w="55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BC8962E">
            <w:r>
              <w:rPr>
                <w:rFonts w:ascii="Arial" w:hAnsi="Arial" w:eastAsia="Arial" w:cs="Arial"/>
                <w:b w:val="0"/>
                <w:bCs w:val="0"/>
                <w:color w:val="1A1A1A"/>
                <w:sz w:val="20"/>
                <w:szCs w:val="20"/>
              </w:rPr>
              <w:t>Which players get bonuses, what triggers them, campaign budgets, expiry dates</w:t>
            </w:r>
          </w:p>
        </w:tc>
      </w:tr>
      <w:tr w14:paraId="4B8D0C2A">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4A14386">
            <w:r>
              <w:rPr>
                <w:rFonts w:ascii="Arial" w:hAnsi="Arial" w:eastAsia="Arial" w:cs="Arial"/>
                <w:b w:val="0"/>
                <w:bCs w:val="0"/>
                <w:color w:val="1A1A1A"/>
                <w:sz w:val="20"/>
                <w:szCs w:val="20"/>
              </w:rPr>
              <w:t>Bonus Execution</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E74051B">
            <w:r>
              <w:rPr>
                <w:rFonts w:ascii="Arial" w:hAnsi="Arial" w:eastAsia="Arial" w:cs="Arial"/>
                <w:b w:val="0"/>
                <w:bCs w:val="0"/>
                <w:color w:val="1A1A1A"/>
                <w:sz w:val="20"/>
                <w:szCs w:val="20"/>
              </w:rPr>
              <w:t>NeoStrike (F8)</w:t>
            </w:r>
          </w:p>
        </w:tc>
        <w:tc>
          <w:tcPr>
            <w:tcW w:w="55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49AE00FF">
            <w:r>
              <w:rPr>
                <w:rFonts w:ascii="Arial" w:hAnsi="Arial" w:eastAsia="Arial" w:cs="Arial"/>
                <w:b w:val="0"/>
                <w:bCs w:val="0"/>
                <w:color w:val="1A1A1A"/>
                <w:sz w:val="20"/>
                <w:szCs w:val="20"/>
              </w:rPr>
              <w:t>Balance crediting, wagering requirement tracking, win cap, fund release, audit log</w:t>
            </w:r>
          </w:p>
        </w:tc>
      </w:tr>
      <w:tr w14:paraId="317437B4">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2EBBDEA">
            <w:r>
              <w:rPr>
                <w:rFonts w:ascii="Arial" w:hAnsi="Arial" w:eastAsia="Arial" w:cs="Arial"/>
                <w:b w:val="0"/>
                <w:bCs w:val="0"/>
                <w:color w:val="1A1A1A"/>
                <w:sz w:val="20"/>
                <w:szCs w:val="20"/>
              </w:rPr>
              <w:t>Payment Events</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CF4BA88">
            <w:r>
              <w:rPr>
                <w:rFonts w:ascii="Arial" w:hAnsi="Arial" w:eastAsia="Arial" w:cs="Arial"/>
                <w:b w:val="0"/>
                <w:bCs w:val="0"/>
                <w:color w:val="1A1A1A"/>
                <w:sz w:val="20"/>
                <w:szCs w:val="20"/>
              </w:rPr>
              <w:t>NeoStrike (F9)</w:t>
            </w:r>
          </w:p>
        </w:tc>
        <w:tc>
          <w:tcPr>
            <w:tcW w:w="55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F864F39">
            <w:r>
              <w:rPr>
                <w:rFonts w:ascii="Arial" w:hAnsi="Arial" w:eastAsia="Arial" w:cs="Arial"/>
                <w:b w:val="0"/>
                <w:bCs w:val="0"/>
                <w:color w:val="1A1A1A"/>
                <w:sz w:val="20"/>
                <w:szCs w:val="20"/>
              </w:rPr>
              <w:t>PSP deposit/withdrawal confirmation capture, event normalisation, RabbitMQ publish</w:t>
            </w:r>
          </w:p>
        </w:tc>
      </w:tr>
      <w:tr w14:paraId="6639C832">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B54AF27">
            <w:r>
              <w:rPr>
                <w:rFonts w:ascii="Arial" w:hAnsi="Arial" w:eastAsia="Arial" w:cs="Arial"/>
                <w:b w:val="0"/>
                <w:bCs w:val="0"/>
                <w:color w:val="1A1A1A"/>
                <w:sz w:val="20"/>
                <w:szCs w:val="20"/>
              </w:rPr>
              <w:t>Settlement</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AC8DBA5">
            <w:r>
              <w:rPr>
                <w:rFonts w:ascii="Arial" w:hAnsi="Arial" w:eastAsia="Arial" w:cs="Arial"/>
                <w:b w:val="0"/>
                <w:bCs w:val="0"/>
                <w:color w:val="1A1A1A"/>
                <w:sz w:val="20"/>
                <w:szCs w:val="20"/>
              </w:rPr>
              <w:t>Operator + PSP</w:t>
            </w:r>
          </w:p>
        </w:tc>
        <w:tc>
          <w:tcPr>
            <w:tcW w:w="55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57026029">
            <w:r>
              <w:rPr>
                <w:rFonts w:ascii="Arial" w:hAnsi="Arial" w:eastAsia="Arial" w:cs="Arial"/>
                <w:b w:val="0"/>
                <w:bCs w:val="0"/>
                <w:color w:val="1A1A1A"/>
                <w:sz w:val="20"/>
                <w:szCs w:val="20"/>
              </w:rPr>
              <w:t>NeoStrike never touches settlement funds, never holds merchant account</w:t>
            </w:r>
          </w:p>
        </w:tc>
      </w:tr>
    </w:tbl>
    <w:p w14:paraId="0BE26D4C">
      <w:pPr>
        <w:spacing w:before="80" w:after="0"/>
      </w:pPr>
    </w:p>
    <w:p w14:paraId="3AB96C86">
      <w:pPr>
        <w:pStyle w:val="3"/>
        <w:spacing w:before="280" w:after="100"/>
      </w:pPr>
      <w:r>
        <w:rPr>
          <w:rFonts w:ascii="Arial" w:hAnsi="Arial" w:eastAsia="Arial" w:cs="Arial"/>
          <w:b/>
          <w:bCs/>
          <w:color w:val="0066CC"/>
          <w:sz w:val="28"/>
          <w:szCs w:val="28"/>
        </w:rPr>
        <w:t>1.3 Business Risk Position</w:t>
      </w:r>
    </w:p>
    <w:p w14:paraId="6C3C00B2">
      <w:pPr>
        <w:spacing w:before="80" w:after="80"/>
      </w:pPr>
      <w:r>
        <w:rPr>
          <w:rFonts w:ascii="Arial" w:hAnsi="Arial" w:eastAsia="Arial" w:cs="Arial"/>
          <w:color w:val="1A1A1A"/>
          <w:sz w:val="22"/>
          <w:szCs w:val="22"/>
        </w:rPr>
        <w:t>NeoStrike's TSP (Technical Service Provider) position means it never faces the player and holds no gambling licence. The operator is accountable to regulators for all bonus and payment outcomes. NeoStrike's liability is purely contractual — limited to software correctness, which is managed through immutable audit logging and idempotent API design.</w:t>
      </w:r>
    </w:p>
    <w:p w14:paraId="7CFAAD58">
      <w:pPr>
        <w:spacing w:before="60" w:after="0"/>
      </w:pPr>
    </w:p>
    <w:p w14:paraId="4FCF6A77">
      <w:pPr>
        <w:spacing w:before="80" w:after="80"/>
      </w:pPr>
      <w:r>
        <w:rPr>
          <w:rFonts w:ascii="Arial" w:hAnsi="Arial" w:eastAsia="Arial" w:cs="Arial"/>
          <w:color w:val="1A1A1A"/>
          <w:sz w:val="22"/>
          <w:szCs w:val="22"/>
        </w:rPr>
        <w:t>Fast Track's own API design reinforces this: the X-Fasttrack-Id header acts as an idempotency key, meaning every bonus credit request is traceable to a specific Fast Track campaign action. NeoStrike executed this request exactly once at this timestamp and returned this result. That is NeoStrike's complete defence against any operator dispute.</w:t>
      </w:r>
    </w:p>
    <w:p w14:paraId="4B9CA91D">
      <w:r>
        <w:br w:type="page"/>
      </w:r>
    </w:p>
    <w:p w14:paraId="4E550E93">
      <w:pPr>
        <w:spacing w:before="160" w:after="0"/>
      </w:pPr>
    </w:p>
    <w:p w14:paraId="12DFE7C7">
      <w:pPr>
        <w:shd w:val="clear" w:fill="1A3A5C"/>
        <w:spacing w:before="200" w:after="120"/>
      </w:pPr>
      <w:r>
        <w:rPr>
          <w:rFonts w:ascii="Arial" w:hAnsi="Arial" w:eastAsia="Arial" w:cs="Arial"/>
          <w:b/>
          <w:bCs/>
          <w:color w:val="FFFFFF"/>
          <w:sz w:val="32"/>
          <w:szCs w:val="32"/>
        </w:rPr>
        <w:t xml:space="preserve">  Feature F8: Bonus Wallet Module</w:t>
      </w:r>
    </w:p>
    <w:p w14:paraId="6F9EE10F">
      <w:pPr>
        <w:spacing w:before="80" w:after="0"/>
      </w:pPr>
    </w:p>
    <w:p w14:paraId="1F971498">
      <w:pPr>
        <w:spacing w:before="60" w:after="60"/>
      </w:pPr>
      <w:r>
        <w:rPr>
          <w:rFonts w:ascii="Arial" w:hAnsi="Arial" w:eastAsia="Arial" w:cs="Arial"/>
          <w:i/>
          <w:iCs/>
          <w:color w:val="555555"/>
          <w:sz w:val="20"/>
          <w:szCs w:val="20"/>
        </w:rPr>
        <w:t>Implements the Fast Track bonus API contract and all underlying bonus execution mechanics. Makes NeoStrike a complete Fast Track integration.</w:t>
      </w:r>
    </w:p>
    <w:p w14:paraId="7804EC19">
      <w:pPr>
        <w:spacing w:before="120" w:after="0"/>
      </w:pPr>
    </w:p>
    <w:p w14:paraId="193C7556">
      <w:pPr>
        <w:pStyle w:val="3"/>
        <w:spacing w:before="280" w:after="100"/>
      </w:pPr>
      <w:r>
        <w:rPr>
          <w:rFonts w:ascii="Arial" w:hAnsi="Arial" w:eastAsia="Arial" w:cs="Arial"/>
          <w:b/>
          <w:bCs/>
          <w:color w:val="0066CC"/>
          <w:sz w:val="28"/>
          <w:szCs w:val="28"/>
        </w:rPr>
        <w:t>2.1 Problem Statement</w:t>
      </w:r>
    </w:p>
    <w:p w14:paraId="59F0601D">
      <w:pPr>
        <w:spacing w:before="80" w:after="80"/>
      </w:pPr>
      <w:r>
        <w:rPr>
          <w:rFonts w:ascii="Arial" w:hAnsi="Arial" w:eastAsia="Arial" w:cs="Arial"/>
          <w:color w:val="1A1A1A"/>
          <w:sz w:val="22"/>
          <w:szCs w:val="22"/>
        </w:rPr>
        <w:t>NeoStrike's existing wallet tracks real balance only. When Fast Track calls /bonus/credit, NeoStrike currently has no endpoint to receive it — the request fails with 404. This means operators cannot run any Fast Track campaign that awards a bonus, which covers welcome bonuses, deposit matches, free spin credits, loyalty rewards, and cashback. Without F8, NeoStrike operators cannot use Fast Track Rewards at all.</w:t>
      </w:r>
    </w:p>
    <w:p w14:paraId="78BF22CB">
      <w:pPr>
        <w:spacing w:before="80" w:after="0"/>
      </w:pPr>
    </w:p>
    <w:p w14:paraId="1FC69688">
      <w:pPr>
        <w:pStyle w:val="3"/>
        <w:spacing w:before="280" w:after="100"/>
      </w:pPr>
      <w:r>
        <w:rPr>
          <w:rFonts w:ascii="Arial" w:hAnsi="Arial" w:eastAsia="Arial" w:cs="Arial"/>
          <w:b/>
          <w:bCs/>
          <w:color w:val="0066CC"/>
          <w:sz w:val="28"/>
          <w:szCs w:val="28"/>
        </w:rPr>
        <w:t>2.2 Goals &amp; Non-Goals</w:t>
      </w:r>
    </w:p>
    <w:p w14:paraId="4FA45128">
      <w:pPr>
        <w:pStyle w:val="4"/>
        <w:spacing w:before="200" w:after="80"/>
      </w:pPr>
      <w:r>
        <w:rPr>
          <w:rFonts w:ascii="Arial" w:hAnsi="Arial" w:eastAsia="Arial" w:cs="Arial"/>
          <w:b/>
          <w:bCs/>
          <w:color w:val="1A3A5C"/>
          <w:sz w:val="24"/>
          <w:szCs w:val="24"/>
        </w:rPr>
        <w:t>Goals</w:t>
      </w:r>
    </w:p>
    <w:p w14:paraId="203B6E4F">
      <w:pPr>
        <w:pStyle w:val="14"/>
        <w:numPr>
          <w:ilvl w:val="0"/>
          <w:numId w:val="1"/>
        </w:numPr>
        <w:spacing w:before="60" w:after="60"/>
      </w:pPr>
      <w:r>
        <w:rPr>
          <w:rFonts w:ascii="Arial" w:hAnsi="Arial" w:eastAsia="Arial" w:cs="Arial"/>
          <w:color w:val="1A1A1A"/>
          <w:sz w:val="22"/>
          <w:szCs w:val="22"/>
        </w:rPr>
        <w:t>Implement all three Fast Track bonus endpoints: GET /bonus/list, POST /bonus/credit, POST /bonus/credit/funds</w:t>
      </w:r>
    </w:p>
    <w:p w14:paraId="75A3D89E">
      <w:pPr>
        <w:pStyle w:val="14"/>
        <w:numPr>
          <w:ilvl w:val="0"/>
          <w:numId w:val="1"/>
        </w:numPr>
        <w:spacing w:before="60" w:after="60"/>
      </w:pPr>
      <w:r>
        <w:rPr>
          <w:rFonts w:ascii="Arial" w:hAnsi="Arial" w:eastAsia="Arial" w:cs="Arial"/>
          <w:color w:val="1A1A1A"/>
          <w:sz w:val="22"/>
          <w:szCs w:val="22"/>
        </w:rPr>
        <w:t>Maintain a separate bonus balance ledger alongside real balance in Supabase</w:t>
      </w:r>
    </w:p>
    <w:p w14:paraId="4A339621">
      <w:pPr>
        <w:pStyle w:val="14"/>
        <w:numPr>
          <w:ilvl w:val="0"/>
          <w:numId w:val="1"/>
        </w:numPr>
        <w:spacing w:before="60" w:after="60"/>
      </w:pPr>
      <w:r>
        <w:rPr>
          <w:rFonts w:ascii="Arial" w:hAnsi="Arial" w:eastAsia="Arial" w:cs="Arial"/>
          <w:color w:val="1A1A1A"/>
          <w:sz w:val="22"/>
          <w:szCs w:val="22"/>
        </w:rPr>
        <w:t>Track wagering requirement progress per player per active bonus in real time</w:t>
      </w:r>
    </w:p>
    <w:p w14:paraId="3928A412">
      <w:pPr>
        <w:pStyle w:val="14"/>
        <w:numPr>
          <w:ilvl w:val="0"/>
          <w:numId w:val="1"/>
        </w:numPr>
        <w:spacing w:before="60" w:after="60"/>
      </w:pPr>
      <w:r>
        <w:rPr>
          <w:rFonts w:ascii="Arial" w:hAnsi="Arial" w:eastAsia="Arial" w:cs="Arial"/>
          <w:color w:val="1A1A1A"/>
          <w:sz w:val="22"/>
          <w:szCs w:val="22"/>
        </w:rPr>
        <w:t>Enforce bonus rules: wagering requirements, game contribution rates, win cap, expiry</w:t>
      </w:r>
    </w:p>
    <w:p w14:paraId="219C3708">
      <w:pPr>
        <w:pStyle w:val="14"/>
        <w:numPr>
          <w:ilvl w:val="0"/>
          <w:numId w:val="1"/>
        </w:numPr>
        <w:spacing w:before="60" w:after="60"/>
      </w:pPr>
      <w:r>
        <w:rPr>
          <w:rFonts w:ascii="Arial" w:hAnsi="Arial" w:eastAsia="Arial" w:cs="Arial"/>
          <w:color w:val="1A1A1A"/>
          <w:sz w:val="22"/>
          <w:szCs w:val="22"/>
        </w:rPr>
        <w:t>Release bonus funds to real balance automatically when wagering is complete</w:t>
      </w:r>
    </w:p>
    <w:p w14:paraId="56D48972">
      <w:pPr>
        <w:pStyle w:val="14"/>
        <w:numPr>
          <w:ilvl w:val="0"/>
          <w:numId w:val="1"/>
        </w:numPr>
        <w:spacing w:before="60" w:after="60"/>
      </w:pPr>
      <w:r>
        <w:rPr>
          <w:rFonts w:ascii="Arial" w:hAnsi="Arial" w:eastAsia="Arial" w:cs="Arial"/>
          <w:color w:val="1A1A1A"/>
          <w:sz w:val="22"/>
          <w:szCs w:val="22"/>
        </w:rPr>
        <w:t>Store all Fast Track correlation headers for campaign cost reporting in Fast Track Data Studio</w:t>
      </w:r>
    </w:p>
    <w:p w14:paraId="7358E8BF">
      <w:pPr>
        <w:pStyle w:val="14"/>
        <w:numPr>
          <w:ilvl w:val="0"/>
          <w:numId w:val="1"/>
        </w:numPr>
        <w:spacing w:before="60" w:after="60"/>
      </w:pPr>
      <w:r>
        <w:rPr>
          <w:rFonts w:ascii="Arial" w:hAnsi="Arial" w:eastAsia="Arial" w:cs="Arial"/>
          <w:color w:val="1A1A1A"/>
          <w:sz w:val="22"/>
          <w:szCs w:val="22"/>
        </w:rPr>
        <w:t>Log every bonus event immutably for operator dispute resolution and regulatory audit</w:t>
      </w:r>
    </w:p>
    <w:p w14:paraId="42383A34">
      <w:pPr>
        <w:spacing w:before="60" w:after="0"/>
      </w:pPr>
    </w:p>
    <w:p w14:paraId="0604329F">
      <w:pPr>
        <w:pStyle w:val="4"/>
        <w:spacing w:before="200" w:after="80"/>
      </w:pPr>
      <w:r>
        <w:rPr>
          <w:rFonts w:ascii="Arial" w:hAnsi="Arial" w:eastAsia="Arial" w:cs="Arial"/>
          <w:b/>
          <w:bCs/>
          <w:color w:val="1A3A5C"/>
          <w:sz w:val="24"/>
          <w:szCs w:val="24"/>
        </w:rPr>
        <w:t>Non-Goals</w:t>
      </w:r>
    </w:p>
    <w:p w14:paraId="1C93CB3F">
      <w:pPr>
        <w:pStyle w:val="14"/>
        <w:numPr>
          <w:ilvl w:val="0"/>
          <w:numId w:val="1"/>
        </w:numPr>
        <w:spacing w:before="60" w:after="60"/>
      </w:pPr>
      <w:r>
        <w:rPr>
          <w:rFonts w:ascii="Arial" w:hAnsi="Arial" w:eastAsia="Arial" w:cs="Arial"/>
          <w:color w:val="1A1A1A"/>
          <w:sz w:val="22"/>
          <w:szCs w:val="22"/>
        </w:rPr>
        <w:t>NeoStrike will not decide which players receive bonuses — that is Fast Track's domain</w:t>
      </w:r>
    </w:p>
    <w:p w14:paraId="68FEE75B">
      <w:pPr>
        <w:pStyle w:val="14"/>
        <w:numPr>
          <w:ilvl w:val="0"/>
          <w:numId w:val="1"/>
        </w:numPr>
        <w:spacing w:before="60" w:after="60"/>
      </w:pPr>
      <w:r>
        <w:rPr>
          <w:rFonts w:ascii="Arial" w:hAnsi="Arial" w:eastAsia="Arial" w:cs="Arial"/>
          <w:color w:val="1A1A1A"/>
          <w:sz w:val="22"/>
          <w:szCs w:val="22"/>
        </w:rPr>
        <w:t>NeoStrike will not build a campaign management UI — operators use Fast Track back-office</w:t>
      </w:r>
    </w:p>
    <w:p w14:paraId="77FBABAE">
      <w:pPr>
        <w:pStyle w:val="14"/>
        <w:numPr>
          <w:ilvl w:val="0"/>
          <w:numId w:val="1"/>
        </w:numPr>
        <w:spacing w:before="60" w:after="60"/>
      </w:pPr>
      <w:r>
        <w:rPr>
          <w:rFonts w:ascii="Arial" w:hAnsi="Arial" w:eastAsia="Arial" w:cs="Arial"/>
          <w:color w:val="1A1A1A"/>
          <w:sz w:val="22"/>
          <w:szCs w:val="22"/>
        </w:rPr>
        <w:t>NeoStrike will not implement free spins mechanics — free spin round values are credited as bonus balance</w:t>
      </w:r>
    </w:p>
    <w:p w14:paraId="7ECFB6F3">
      <w:pPr>
        <w:pStyle w:val="14"/>
        <w:numPr>
          <w:ilvl w:val="0"/>
          <w:numId w:val="1"/>
        </w:numPr>
        <w:spacing w:before="60" w:after="60"/>
      </w:pPr>
      <w:r>
        <w:rPr>
          <w:rFonts w:ascii="Arial" w:hAnsi="Arial" w:eastAsia="Arial" w:cs="Arial"/>
          <w:color w:val="1A1A1A"/>
          <w:sz w:val="22"/>
          <w:szCs w:val="22"/>
        </w:rPr>
        <w:t>NeoStrike will not support bonus chaining (bonus triggering another bonus) in v1</w:t>
      </w:r>
    </w:p>
    <w:p w14:paraId="107A1FBD">
      <w:pPr>
        <w:spacing w:before="80" w:after="0"/>
      </w:pPr>
    </w:p>
    <w:p w14:paraId="24C5AAAC">
      <w:pPr>
        <w:pStyle w:val="3"/>
        <w:spacing w:before="280" w:after="100"/>
      </w:pPr>
      <w:r>
        <w:rPr>
          <w:rFonts w:ascii="Arial" w:hAnsi="Arial" w:eastAsia="Arial" w:cs="Arial"/>
          <w:b/>
          <w:bCs/>
          <w:color w:val="0066CC"/>
          <w:sz w:val="28"/>
          <w:szCs w:val="28"/>
        </w:rPr>
        <w:t>2.3 Fast Track Bonus API Contract</w:t>
      </w:r>
    </w:p>
    <w:p w14:paraId="1803898B">
      <w:pPr>
        <w:spacing w:before="80" w:after="80"/>
      </w:pPr>
      <w:r>
        <w:rPr>
          <w:rFonts w:ascii="Arial" w:hAnsi="Arial" w:eastAsia="Arial" w:cs="Arial"/>
          <w:color w:val="1A1A1A"/>
          <w:sz w:val="22"/>
          <w:szCs w:val="22"/>
        </w:rPr>
        <w:t>Fast Track calls NeoStrike's bonus endpoints as part of campaign execution. NeoStrike must implement these endpoints exactly as Fast Track specifies. All requests from Fast Track include correlation headers that NeoStrike must store and echo back in RabbitMQ events.</w:t>
      </w:r>
    </w:p>
    <w:p w14:paraId="75805425">
      <w:pPr>
        <w:spacing w:before="60" w:after="0"/>
      </w:pPr>
    </w:p>
    <w:p w14:paraId="293A02B6">
      <w:pPr>
        <w:pStyle w:val="4"/>
        <w:spacing w:before="200" w:after="80"/>
      </w:pPr>
      <w:r>
        <w:rPr>
          <w:rFonts w:ascii="Arial" w:hAnsi="Arial" w:eastAsia="Arial" w:cs="Arial"/>
          <w:b/>
          <w:bCs/>
          <w:color w:val="1A3A5C"/>
          <w:sz w:val="24"/>
          <w:szCs w:val="24"/>
        </w:rPr>
        <w:t>Fast Track Correlation Headers — All Bonus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2"/>
        <w:gridCol w:w="2961"/>
        <w:gridCol w:w="3517"/>
      </w:tblGrid>
      <w:tr w14:paraId="7FCF85E5">
        <w:tc>
          <w:tcPr>
            <w:tcW w:w="28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726283DA">
            <w:r>
              <w:rPr>
                <w:rFonts w:ascii="Arial" w:hAnsi="Arial" w:eastAsia="Arial" w:cs="Arial"/>
                <w:b/>
                <w:bCs/>
                <w:color w:val="FFFFFF"/>
                <w:sz w:val="20"/>
                <w:szCs w:val="20"/>
              </w:rPr>
              <w:t>Header</w:t>
            </w:r>
          </w:p>
        </w:tc>
        <w:tc>
          <w:tcPr>
            <w:tcW w:w="30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187FACC5">
            <w:r>
              <w:rPr>
                <w:rFonts w:ascii="Arial" w:hAnsi="Arial" w:eastAsia="Arial" w:cs="Arial"/>
                <w:b/>
                <w:bCs/>
                <w:color w:val="FFFFFF"/>
                <w:sz w:val="20"/>
                <w:szCs w:val="20"/>
              </w:rPr>
              <w:t>Purpose</w:t>
            </w:r>
          </w:p>
        </w:tc>
        <w:tc>
          <w:tcPr>
            <w:tcW w:w="35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7ADA9199">
            <w:r>
              <w:rPr>
                <w:rFonts w:ascii="Arial" w:hAnsi="Arial" w:eastAsia="Arial" w:cs="Arial"/>
                <w:b/>
                <w:bCs/>
                <w:color w:val="FFFFFF"/>
                <w:sz w:val="20"/>
                <w:szCs w:val="20"/>
              </w:rPr>
              <w:t>NeoStrike Action</w:t>
            </w:r>
          </w:p>
        </w:tc>
      </w:tr>
      <w:tr w14:paraId="582CBDF3">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5D0C531">
            <w:r>
              <w:rPr>
                <w:rFonts w:ascii="Arial" w:hAnsi="Arial" w:eastAsia="Arial" w:cs="Arial"/>
                <w:b w:val="0"/>
                <w:bCs w:val="0"/>
                <w:color w:val="1A1A1A"/>
                <w:sz w:val="20"/>
                <w:szCs w:val="20"/>
              </w:rPr>
              <w:t>X-Fasttrack-Id</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FFE63B3">
            <w:r>
              <w:rPr>
                <w:rFonts w:ascii="Arial" w:hAnsi="Arial" w:eastAsia="Arial" w:cs="Arial"/>
                <w:b w:val="0"/>
                <w:bCs w:val="0"/>
                <w:color w:val="1A1A1A"/>
                <w:sz w:val="20"/>
                <w:szCs w:val="20"/>
              </w:rPr>
              <w:t>Idempotency key — unique per bonus action</w:t>
            </w:r>
          </w:p>
        </w:tc>
        <w:tc>
          <w:tcPr>
            <w:tcW w:w="35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C929E20">
            <w:r>
              <w:rPr>
                <w:rFonts w:ascii="Arial" w:hAnsi="Arial" w:eastAsia="Arial" w:cs="Arial"/>
                <w:b w:val="0"/>
                <w:bCs w:val="0"/>
                <w:color w:val="1A1A1A"/>
                <w:sz w:val="20"/>
                <w:szCs w:val="20"/>
              </w:rPr>
              <w:t>Store in bonus_events table. Reject duplicate with 200 (not 4xx) — idempotent by design.</w:t>
            </w:r>
          </w:p>
        </w:tc>
      </w:tr>
      <w:tr w14:paraId="318A16D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397B53A">
            <w:r>
              <w:rPr>
                <w:rFonts w:ascii="Arial" w:hAnsi="Arial" w:eastAsia="Arial" w:cs="Arial"/>
                <w:b w:val="0"/>
                <w:bCs w:val="0"/>
                <w:color w:val="1A1A1A"/>
                <w:sz w:val="20"/>
                <w:szCs w:val="20"/>
              </w:rPr>
              <w:t>X-Fasttrack-Activityid</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F134FF4">
            <w:r>
              <w:rPr>
                <w:rFonts w:ascii="Arial" w:hAnsi="Arial" w:eastAsia="Arial" w:cs="Arial"/>
                <w:b w:val="0"/>
                <w:bCs w:val="0"/>
                <w:color w:val="1A1A1A"/>
                <w:sz w:val="20"/>
                <w:szCs w:val="20"/>
              </w:rPr>
              <w:t>Fast Track activity identifier</w:t>
            </w:r>
          </w:p>
        </w:tc>
        <w:tc>
          <w:tcPr>
            <w:tcW w:w="35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5DB9365D">
            <w:r>
              <w:rPr>
                <w:rFonts w:ascii="Arial" w:hAnsi="Arial" w:eastAsia="Arial" w:cs="Arial"/>
                <w:b w:val="0"/>
                <w:bCs w:val="0"/>
                <w:color w:val="1A1A1A"/>
                <w:sz w:val="20"/>
                <w:szCs w:val="20"/>
              </w:rPr>
              <w:t>Store in bonus_events. Echo in BONUS_AWARDED RabbitMQ event.</w:t>
            </w:r>
          </w:p>
        </w:tc>
      </w:tr>
      <w:tr w14:paraId="6F34A3C4">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B0D5D29">
            <w:r>
              <w:rPr>
                <w:rFonts w:ascii="Arial" w:hAnsi="Arial" w:eastAsia="Arial" w:cs="Arial"/>
                <w:b w:val="0"/>
                <w:bCs w:val="0"/>
                <w:color w:val="1A1A1A"/>
                <w:sz w:val="20"/>
                <w:szCs w:val="20"/>
              </w:rPr>
              <w:t>X-Fasttrack-Actionid</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91DE169">
            <w:r>
              <w:rPr>
                <w:rFonts w:ascii="Arial" w:hAnsi="Arial" w:eastAsia="Arial" w:cs="Arial"/>
                <w:b w:val="0"/>
                <w:bCs w:val="0"/>
                <w:color w:val="1A1A1A"/>
                <w:sz w:val="20"/>
                <w:szCs w:val="20"/>
              </w:rPr>
              <w:t>Specific action within activity</w:t>
            </w:r>
          </w:p>
        </w:tc>
        <w:tc>
          <w:tcPr>
            <w:tcW w:w="35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28940DA">
            <w:r>
              <w:rPr>
                <w:rFonts w:ascii="Arial" w:hAnsi="Arial" w:eastAsia="Arial" w:cs="Arial"/>
                <w:b w:val="0"/>
                <w:bCs w:val="0"/>
                <w:color w:val="1A1A1A"/>
                <w:sz w:val="20"/>
                <w:szCs w:val="20"/>
              </w:rPr>
              <w:t>Store in bonus_events. Echo in BONUS_AWARDED RabbitMQ event.</w:t>
            </w:r>
          </w:p>
        </w:tc>
      </w:tr>
      <w:tr w14:paraId="004C3FE3">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538906E">
            <w:r>
              <w:rPr>
                <w:rFonts w:ascii="Arial" w:hAnsi="Arial" w:eastAsia="Arial" w:cs="Arial"/>
                <w:b w:val="0"/>
                <w:bCs w:val="0"/>
                <w:color w:val="1A1A1A"/>
                <w:sz w:val="20"/>
                <w:szCs w:val="20"/>
              </w:rPr>
              <w:t>X-Fasttrack-Actiongroupid</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9D85D4B">
            <w:r>
              <w:rPr>
                <w:rFonts w:ascii="Arial" w:hAnsi="Arial" w:eastAsia="Arial" w:cs="Arial"/>
                <w:b w:val="0"/>
                <w:bCs w:val="0"/>
                <w:color w:val="1A1A1A"/>
                <w:sz w:val="20"/>
                <w:szCs w:val="20"/>
              </w:rPr>
              <w:t>Action group identifier</w:t>
            </w:r>
          </w:p>
        </w:tc>
        <w:tc>
          <w:tcPr>
            <w:tcW w:w="35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23E8A949">
            <w:r>
              <w:rPr>
                <w:rFonts w:ascii="Arial" w:hAnsi="Arial" w:eastAsia="Arial" w:cs="Arial"/>
                <w:b w:val="0"/>
                <w:bCs w:val="0"/>
                <w:color w:val="1A1A1A"/>
                <w:sz w:val="20"/>
                <w:szCs w:val="20"/>
              </w:rPr>
              <w:t>Store for Data Studio campaign cost attribution.</w:t>
            </w:r>
          </w:p>
        </w:tc>
      </w:tr>
      <w:tr w14:paraId="2E1A43CA">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2527320">
            <w:r>
              <w:rPr>
                <w:rFonts w:ascii="Arial" w:hAnsi="Arial" w:eastAsia="Arial" w:cs="Arial"/>
                <w:b w:val="0"/>
                <w:bCs w:val="0"/>
                <w:color w:val="1A1A1A"/>
                <w:sz w:val="20"/>
                <w:szCs w:val="20"/>
              </w:rPr>
              <w:t>X-Fasttrack-Triggerhash</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8700B1E">
            <w:r>
              <w:rPr>
                <w:rFonts w:ascii="Arial" w:hAnsi="Arial" w:eastAsia="Arial" w:cs="Arial"/>
                <w:b w:val="0"/>
                <w:bCs w:val="0"/>
                <w:color w:val="1A1A1A"/>
                <w:sz w:val="20"/>
                <w:szCs w:val="20"/>
              </w:rPr>
              <w:t>Campaign trigger fingerprint</w:t>
            </w:r>
          </w:p>
        </w:tc>
        <w:tc>
          <w:tcPr>
            <w:tcW w:w="35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7534A78">
            <w:r>
              <w:rPr>
                <w:rFonts w:ascii="Arial" w:hAnsi="Arial" w:eastAsia="Arial" w:cs="Arial"/>
                <w:b w:val="0"/>
                <w:bCs w:val="0"/>
                <w:color w:val="1A1A1A"/>
                <w:sz w:val="20"/>
                <w:szCs w:val="20"/>
              </w:rPr>
              <w:t>Store for audit trail. Used by Fast Track to validate campaign execution.</w:t>
            </w:r>
          </w:p>
        </w:tc>
      </w:tr>
      <w:tr w14:paraId="0A8625A6">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D1212AD">
            <w:pPr>
              <w:rPr>
                <w:rFonts w:ascii="Arial" w:hAnsi="Arial" w:eastAsia="Arial" w:cs="Arial"/>
                <w:b w:val="0"/>
                <w:bCs w:val="0"/>
                <w:color w:val="1A1A1A"/>
                <w:sz w:val="20"/>
                <w:szCs w:val="20"/>
              </w:rPr>
            </w:pPr>
            <w:r>
              <w:rPr>
                <w:rFonts w:hint="default" w:ascii="Arial" w:hAnsi="Arial" w:eastAsia="Arial"/>
                <w:b w:val="0"/>
                <w:bCs w:val="0"/>
                <w:color w:val="1A1A1A"/>
                <w:sz w:val="20"/>
                <w:szCs w:val="20"/>
              </w:rPr>
              <w:t>X-Fasttrack-Actioncommunicationprofileid</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E703462">
            <w:pPr>
              <w:rPr>
                <w:rFonts w:hint="default" w:ascii="Arial" w:hAnsi="Arial" w:eastAsia="Arial" w:cs="Arial"/>
                <w:b w:val="0"/>
                <w:bCs w:val="0"/>
                <w:color w:val="1A1A1A"/>
                <w:sz w:val="20"/>
                <w:szCs w:val="20"/>
                <w:lang w:val="en-US"/>
              </w:rPr>
            </w:pPr>
            <w:r>
              <w:rPr>
                <w:rFonts w:ascii="Arial" w:hAnsi="Arial" w:eastAsia="Arial" w:cs="Arial"/>
                <w:b w:val="0"/>
                <w:bCs w:val="0"/>
                <w:color w:val="1A1A1A"/>
                <w:sz w:val="20"/>
                <w:szCs w:val="20"/>
              </w:rPr>
              <w:t xml:space="preserve">Action </w:t>
            </w:r>
            <w:r>
              <w:rPr>
                <w:rFonts w:hint="default" w:cs="Arial"/>
                <w:b w:val="0"/>
                <w:bCs w:val="0"/>
                <w:color w:val="1A1A1A"/>
                <w:sz w:val="20"/>
                <w:szCs w:val="20"/>
                <w:lang w:val="en-US"/>
              </w:rPr>
              <w:t>Communication Profile ID</w:t>
            </w:r>
          </w:p>
        </w:tc>
        <w:tc>
          <w:tcPr>
            <w:tcW w:w="35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59670C3">
            <w:pPr>
              <w:rPr>
                <w:rFonts w:hint="default" w:ascii="Arial" w:hAnsi="Arial" w:eastAsia="Arial" w:cs="Arial"/>
                <w:b w:val="0"/>
                <w:bCs w:val="0"/>
                <w:color w:val="1A1A1A"/>
                <w:sz w:val="20"/>
                <w:szCs w:val="20"/>
                <w:lang w:val="en-US"/>
              </w:rPr>
            </w:pPr>
            <w:r>
              <w:rPr>
                <w:rFonts w:hint="default" w:cs="Arial"/>
                <w:b w:val="0"/>
                <w:bCs w:val="0"/>
                <w:color w:val="1A1A1A"/>
                <w:sz w:val="20"/>
                <w:szCs w:val="20"/>
                <w:lang w:val="en-US"/>
              </w:rPr>
              <w:t>Store different languange ID</w:t>
            </w:r>
          </w:p>
        </w:tc>
      </w:tr>
      <w:tr w14:paraId="20492E74">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52D68F6">
            <w:pPr>
              <w:rPr>
                <w:rFonts w:ascii="Arial" w:hAnsi="Arial" w:eastAsia="Arial" w:cs="Arial"/>
                <w:b w:val="0"/>
                <w:bCs w:val="0"/>
                <w:color w:val="1A1A1A"/>
                <w:sz w:val="20"/>
                <w:szCs w:val="20"/>
              </w:rPr>
            </w:pPr>
            <w:r>
              <w:rPr>
                <w:rFonts w:hint="default" w:ascii="Arial" w:hAnsi="Arial" w:eastAsia="Arial"/>
                <w:b w:val="0"/>
                <w:bCs w:val="0"/>
                <w:color w:val="1A1A1A"/>
                <w:sz w:val="20"/>
                <w:szCs w:val="20"/>
              </w:rPr>
              <w:t>X-Fasttrack-Playeroriginid</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11BE3D5">
            <w:pPr>
              <w:rPr>
                <w:rFonts w:hint="default" w:ascii="Arial" w:hAnsi="Arial" w:eastAsia="Arial" w:cs="Arial"/>
                <w:b w:val="0"/>
                <w:bCs w:val="0"/>
                <w:color w:val="1A1A1A"/>
                <w:sz w:val="20"/>
                <w:szCs w:val="20"/>
                <w:lang w:val="en-US"/>
              </w:rPr>
            </w:pPr>
            <w:r>
              <w:rPr>
                <w:rFonts w:hint="default" w:cs="Arial"/>
                <w:b w:val="0"/>
                <w:bCs w:val="0"/>
                <w:color w:val="1A1A1A"/>
                <w:sz w:val="20"/>
                <w:szCs w:val="20"/>
                <w:lang w:val="en-US"/>
              </w:rPr>
              <w:t>Player origin ID</w:t>
            </w:r>
          </w:p>
        </w:tc>
        <w:tc>
          <w:tcPr>
            <w:tcW w:w="35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95A1D74">
            <w:pPr>
              <w:rPr>
                <w:rFonts w:hint="default" w:ascii="Arial" w:hAnsi="Arial" w:eastAsia="Arial" w:cs="Arial"/>
                <w:b w:val="0"/>
                <w:bCs w:val="0"/>
                <w:color w:val="1A1A1A"/>
                <w:sz w:val="20"/>
                <w:szCs w:val="20"/>
                <w:lang w:val="en-US"/>
              </w:rPr>
            </w:pPr>
            <w:r>
              <w:rPr>
                <w:rFonts w:hint="default" w:cs="Arial"/>
                <w:b w:val="0"/>
                <w:bCs w:val="0"/>
                <w:color w:val="1A1A1A"/>
                <w:sz w:val="20"/>
                <w:szCs w:val="20"/>
                <w:lang w:val="en-US"/>
              </w:rPr>
              <w:t>Store different origin i.e. sub-brand ID</w:t>
            </w:r>
          </w:p>
        </w:tc>
      </w:tr>
    </w:tbl>
    <w:p w14:paraId="7329492B">
      <w:pPr>
        <w:spacing w:before="80" w:after="0"/>
      </w:pPr>
    </w:p>
    <w:p w14:paraId="587FBAC6">
      <w:pPr>
        <w:pStyle w:val="4"/>
        <w:spacing w:before="200" w:after="80"/>
      </w:pPr>
      <w:r>
        <w:rPr>
          <w:rFonts w:ascii="Arial" w:hAnsi="Arial" w:eastAsia="Arial" w:cs="Arial"/>
          <w:b/>
          <w:bCs/>
          <w:color w:val="1A3A5C"/>
          <w:sz w:val="24"/>
          <w:szCs w:val="24"/>
        </w:rPr>
        <w:t>Endpoint 1: GET /bonus/list</w:t>
      </w:r>
    </w:p>
    <w:p w14:paraId="302F7A45">
      <w:pPr>
        <w:spacing w:before="80" w:after="80"/>
      </w:pPr>
      <w:r>
        <w:rPr>
          <w:rFonts w:ascii="Arial" w:hAnsi="Arial" w:eastAsia="Arial" w:cs="Arial"/>
          <w:color w:val="1A1A1A"/>
          <w:sz w:val="22"/>
          <w:szCs w:val="22"/>
        </w:rPr>
        <w:t>Fast Track calls this endpoint to populate the bonus selector in its campaign back-office. Returns all active bonus templates configured by the operator for this tenant.</w:t>
      </w:r>
    </w:p>
    <w:p w14:paraId="40BC941B">
      <w:pPr>
        <w:spacing w:before="60" w:after="0"/>
      </w:pPr>
    </w:p>
    <w:p w14:paraId="07047690">
      <w:pPr>
        <w:pBdr>
          <w:left w:val="single" w:color="0066CC" w:sz="12" w:space="0"/>
        </w:pBdr>
        <w:shd w:val="clear" w:fill="F0F4F8"/>
        <w:spacing w:before="36" w:after="36"/>
        <w:ind w:left="360"/>
      </w:pPr>
      <w:r>
        <w:rPr>
          <w:rFonts w:ascii="Courier New" w:hAnsi="Courier New" w:eastAsia="Courier New" w:cs="Courier New"/>
          <w:color w:val="1E3A5F"/>
          <w:sz w:val="18"/>
          <w:szCs w:val="18"/>
        </w:rPr>
        <w:t>GET /bonus/list</w:t>
      </w:r>
    </w:p>
    <w:p w14:paraId="6D07B996">
      <w:pPr>
        <w:pBdr>
          <w:left w:val="single" w:color="0066CC" w:sz="12" w:space="0"/>
        </w:pBdr>
        <w:shd w:val="clear" w:fill="F0F4F8"/>
        <w:spacing w:before="36" w:after="36"/>
        <w:ind w:left="360"/>
      </w:pPr>
      <w:r>
        <w:rPr>
          <w:rFonts w:ascii="Courier New" w:hAnsi="Courier New" w:eastAsia="Courier New" w:cs="Courier New"/>
          <w:color w:val="1E3A5F"/>
          <w:sz w:val="18"/>
          <w:szCs w:val="18"/>
        </w:rPr>
        <w:t>Authorization: Bearer {NEOSTRIKE_API_KEY}</w:t>
      </w:r>
    </w:p>
    <w:p w14:paraId="234F5186">
      <w:pPr>
        <w:spacing w:before="40" w:after="0"/>
      </w:pPr>
    </w:p>
    <w:p w14:paraId="2DA1BC9B">
      <w:pPr>
        <w:pBdr>
          <w:left w:val="single" w:color="0066CC" w:sz="12" w:space="0"/>
        </w:pBdr>
        <w:shd w:val="clear" w:fill="F0F4F8"/>
        <w:spacing w:before="36" w:after="36"/>
        <w:ind w:left="360"/>
      </w:pPr>
      <w:r>
        <w:rPr>
          <w:rFonts w:ascii="Courier New" w:hAnsi="Courier New" w:eastAsia="Courier New" w:cs="Courier New"/>
          <w:color w:val="1E3A5F"/>
          <w:sz w:val="18"/>
          <w:szCs w:val="18"/>
        </w:rPr>
        <w:t>// Response 200 OK</w:t>
      </w:r>
    </w:p>
    <w:p w14:paraId="2D14CE3E">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w:t>
      </w:r>
    </w:p>
    <w:p w14:paraId="294048D5">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"Data": [</w:t>
      </w:r>
    </w:p>
    <w:p w14:paraId="04B5181A">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w:t>
      </w:r>
    </w:p>
    <w:p w14:paraId="21BEAD22">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"text": "Bonus 1",</w:t>
      </w:r>
    </w:p>
    <w:p w14:paraId="66D6F410">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"value": "123"</w:t>
      </w:r>
    </w:p>
    <w:p w14:paraId="1D57209B">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w:t>
      </w:r>
    </w:p>
    <w:p w14:paraId="38B0D60D">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w:t>
      </w:r>
    </w:p>
    <w:p w14:paraId="666C8EEE">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"text": "Bonus 2",</w:t>
      </w:r>
    </w:p>
    <w:p w14:paraId="341B5251">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"value": "2333"</w:t>
      </w:r>
    </w:p>
    <w:p w14:paraId="0028F09D">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w:t>
      </w:r>
    </w:p>
    <w:p w14:paraId="0169370C">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w:t>
      </w:r>
    </w:p>
    <w:p w14:paraId="22F43607">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"Success": true,</w:t>
      </w:r>
    </w:p>
    <w:p w14:paraId="429632C2">
      <w:pPr>
        <w:spacing w:before="60" w:after="0"/>
        <w:rPr>
          <w:rFonts w:hint="default" w:ascii="Courier New" w:hAnsi="Courier New" w:eastAsia="Courier New"/>
          <w:color w:val="1E3A5F"/>
          <w:sz w:val="18"/>
          <w:szCs w:val="18"/>
        </w:rPr>
      </w:pPr>
      <w:r>
        <w:rPr>
          <w:rFonts w:hint="default" w:ascii="Courier New" w:hAnsi="Courier New" w:eastAsia="Courier New"/>
          <w:color w:val="1E3A5F"/>
          <w:sz w:val="18"/>
          <w:szCs w:val="18"/>
        </w:rPr>
        <w:t xml:space="preserve">    "Errors": []</w:t>
      </w:r>
    </w:p>
    <w:p w14:paraId="661C8102">
      <w:pPr>
        <w:spacing w:before="60" w:after="0"/>
      </w:pPr>
      <w:r>
        <w:rPr>
          <w:rFonts w:hint="default" w:ascii="Courier New" w:hAnsi="Courier New" w:eastAsia="Courier New"/>
          <w:color w:val="1E3A5F"/>
          <w:sz w:val="18"/>
          <w:szCs w:val="18"/>
        </w:rPr>
        <w:t>}</w:t>
      </w:r>
    </w:p>
    <w:p w14:paraId="16733B7E">
      <w:pPr>
        <w:spacing w:before="80" w:after="80"/>
      </w:pPr>
      <w:r>
        <w:rPr>
          <w:rFonts w:ascii="Arial" w:hAnsi="Arial" w:eastAsia="Arial" w:cs="Arial"/>
          <w:color w:val="1A1A1A"/>
          <w:sz w:val="22"/>
          <w:szCs w:val="22"/>
        </w:rPr>
        <w:t>Bonus templates are created and managed by the operator via Tenant Portal &gt; Bonus Management. The GET /bonus/list endpoint reads from the bonus_templates table in Supabase, filtered by tenant_id. Response is cached in Upstash Redis (TTL: 60 seconds).</w:t>
      </w:r>
    </w:p>
    <w:p w14:paraId="2186ED3B">
      <w:pPr>
        <w:spacing w:before="80" w:after="0"/>
      </w:pPr>
    </w:p>
    <w:p w14:paraId="0C6825BD">
      <w:pPr>
        <w:pStyle w:val="4"/>
        <w:spacing w:before="200" w:after="80"/>
      </w:pPr>
      <w:r>
        <w:rPr>
          <w:rFonts w:ascii="Arial" w:hAnsi="Arial" w:eastAsia="Arial" w:cs="Arial"/>
          <w:b/>
          <w:bCs/>
          <w:color w:val="1A3A5C"/>
          <w:sz w:val="24"/>
          <w:szCs w:val="24"/>
        </w:rPr>
        <w:t>Endpoint 2: POST /bonus/credit</w:t>
      </w:r>
    </w:p>
    <w:p w14:paraId="5F187631">
      <w:pPr>
        <w:spacing w:before="60" w:after="0"/>
        <w:rPr>
          <w:rFonts w:hint="default" w:ascii="Arial" w:hAnsi="Arial" w:eastAsia="Arial"/>
          <w:color w:val="1A1A1A"/>
          <w:sz w:val="22"/>
          <w:szCs w:val="22"/>
        </w:rPr>
      </w:pPr>
      <w:r>
        <w:rPr>
          <w:rFonts w:hint="default" w:ascii="Arial" w:hAnsi="Arial" w:eastAsia="Arial"/>
          <w:color w:val="1A1A1A"/>
          <w:sz w:val="22"/>
          <w:szCs w:val="22"/>
        </w:rPr>
        <w:t>The Operator needs to provide Fast Track with the Credit Bonus endpoint to ensure FT CRM can automate the bonus crediting.</w:t>
      </w:r>
      <w:r>
        <w:rPr>
          <w:rFonts w:hint="default" w:ascii="Arial" w:hAnsi="Arial" w:eastAsia="Arial"/>
          <w:color w:val="1A1A1A"/>
          <w:sz w:val="22"/>
          <w:szCs w:val="22"/>
        </w:rPr>
        <w:br w:type="textWrapping"/>
      </w:r>
    </w:p>
    <w:p w14:paraId="325C1F11">
      <w:pPr>
        <w:spacing w:before="60" w:after="0"/>
        <w:rPr>
          <w:rFonts w:hint="default" w:ascii="Arial" w:hAnsi="Arial" w:eastAsia="Arial"/>
          <w:color w:val="1A1A1A"/>
          <w:sz w:val="22"/>
          <w:szCs w:val="22"/>
        </w:rPr>
      </w:pPr>
      <w:r>
        <w:rPr>
          <w:rFonts w:hint="default" w:ascii="Arial" w:hAnsi="Arial" w:eastAsia="Arial"/>
          <w:color w:val="1A1A1A"/>
          <w:sz w:val="22"/>
          <w:szCs w:val="22"/>
        </w:rPr>
        <w:t>This should immediately activate or make the player eligible for the bonus. This depends on how the Operator is handling bonus interactions with their players.</w:t>
      </w:r>
      <w:r>
        <w:rPr>
          <w:rFonts w:hint="default" w:ascii="Arial" w:hAnsi="Arial" w:eastAsia="Arial"/>
          <w:color w:val="1A1A1A"/>
          <w:sz w:val="22"/>
          <w:szCs w:val="22"/>
        </w:rPr>
        <w:br w:type="textWrapping"/>
      </w:r>
    </w:p>
    <w:p w14:paraId="6D95F289">
      <w:pPr>
        <w:spacing w:before="60" w:after="0"/>
        <w:rPr>
          <w:rFonts w:hint="default" w:ascii="Arial" w:hAnsi="Arial" w:eastAsia="Arial"/>
          <w:color w:val="1A1A1A"/>
          <w:sz w:val="22"/>
          <w:szCs w:val="22"/>
        </w:rPr>
      </w:pPr>
      <w:r>
        <w:rPr>
          <w:rFonts w:hint="default" w:ascii="Arial" w:hAnsi="Arial" w:eastAsia="Arial"/>
          <w:color w:val="1A1A1A"/>
          <w:sz w:val="22"/>
          <w:szCs w:val="22"/>
        </w:rPr>
        <w:t xml:space="preserve">40X ERROR - This means operator api has responded, however unable to credit bonus to player. This is classified as Failed Actions. </w:t>
      </w:r>
      <w:r>
        <w:rPr>
          <w:rFonts w:hint="default" w:ascii="Arial" w:hAnsi="Arial" w:eastAsia="Arial"/>
          <w:color w:val="1A1A1A"/>
          <w:sz w:val="22"/>
          <w:szCs w:val="22"/>
        </w:rPr>
        <w:br w:type="textWrapping"/>
      </w:r>
    </w:p>
    <w:p w14:paraId="540C0D53">
      <w:pPr>
        <w:spacing w:before="60" w:after="0"/>
        <w:rPr>
          <w:rFonts w:hint="default" w:ascii="Arial" w:hAnsi="Arial" w:eastAsia="Arial"/>
          <w:color w:val="1A1A1A"/>
          <w:sz w:val="22"/>
          <w:szCs w:val="22"/>
        </w:rPr>
      </w:pPr>
      <w:r>
        <w:rPr>
          <w:rFonts w:hint="default" w:ascii="Arial" w:hAnsi="Arial" w:eastAsia="Arial"/>
          <w:color w:val="1A1A1A"/>
          <w:sz w:val="22"/>
          <w:szCs w:val="22"/>
        </w:rPr>
        <w:t xml:space="preserve">50X ERROR - This is a server error, operator api is not responding. FT will continue to try credit the bonus with FT built in re-try mechanism. Please refer to idempotency check described at the top of the page. </w:t>
      </w:r>
    </w:p>
    <w:p w14:paraId="0BAEED87">
      <w:pPr>
        <w:spacing w:before="60" w:after="0"/>
        <w:rPr>
          <w:rFonts w:hint="default" w:ascii="Arial" w:hAnsi="Arial" w:eastAsia="Arial"/>
          <w:color w:val="1A1A1A"/>
          <w:sz w:val="22"/>
          <w:szCs w:val="22"/>
        </w:rPr>
      </w:pPr>
    </w:p>
    <w:p w14:paraId="7CDB5F7C">
      <w:pPr>
        <w:pBdr>
          <w:left w:val="single" w:color="0066CC" w:sz="12" w:space="0"/>
        </w:pBdr>
        <w:shd w:val="clear" w:fill="F0F4F8"/>
        <w:spacing w:before="36" w:after="36"/>
        <w:ind w:left="360"/>
      </w:pPr>
      <w:r>
        <w:rPr>
          <w:rFonts w:ascii="Courier New" w:hAnsi="Courier New" w:eastAsia="Courier New" w:cs="Courier New"/>
          <w:color w:val="1E3A5F"/>
          <w:sz w:val="18"/>
          <w:szCs w:val="18"/>
        </w:rPr>
        <w:t>POST /bonus/credit</w:t>
      </w:r>
    </w:p>
    <w:p w14:paraId="4EDA491E">
      <w:pPr>
        <w:pBdr>
          <w:left w:val="single" w:color="0066CC" w:sz="12" w:space="0"/>
        </w:pBdr>
        <w:shd w:val="clear" w:fill="F0F4F8"/>
        <w:spacing w:before="36" w:after="36"/>
        <w:ind w:left="360"/>
      </w:pPr>
      <w:r>
        <w:rPr>
          <w:rFonts w:ascii="Courier New" w:hAnsi="Courier New" w:eastAsia="Courier New" w:cs="Courier New"/>
          <w:color w:val="1E3A5F"/>
          <w:sz w:val="18"/>
          <w:szCs w:val="18"/>
        </w:rPr>
        <w:t>X-Fasttrack-Id:            {unique_idempotency_key}</w:t>
      </w:r>
    </w:p>
    <w:p w14:paraId="500629AB">
      <w:pPr>
        <w:pBdr>
          <w:left w:val="single" w:color="0066CC" w:sz="12" w:space="0"/>
        </w:pBdr>
        <w:shd w:val="clear" w:fill="F0F4F8"/>
        <w:spacing w:before="36" w:after="36"/>
        <w:ind w:left="360"/>
      </w:pPr>
      <w:r>
        <w:rPr>
          <w:rFonts w:ascii="Courier New" w:hAnsi="Courier New" w:eastAsia="Courier New" w:cs="Courier New"/>
          <w:color w:val="1E3A5F"/>
          <w:sz w:val="18"/>
          <w:szCs w:val="18"/>
        </w:rPr>
        <w:t>X-Fasttrack-Activityid:    {activity_id}</w:t>
      </w:r>
    </w:p>
    <w:p w14:paraId="151A22FE">
      <w:pPr>
        <w:pBdr>
          <w:left w:val="single" w:color="0066CC" w:sz="12" w:space="0"/>
        </w:pBdr>
        <w:shd w:val="clear" w:fill="F0F4F8"/>
        <w:spacing w:before="36" w:after="36"/>
        <w:ind w:left="360"/>
      </w:pPr>
      <w:r>
        <w:rPr>
          <w:rFonts w:ascii="Courier New" w:hAnsi="Courier New" w:eastAsia="Courier New" w:cs="Courier New"/>
          <w:color w:val="1E3A5F"/>
          <w:sz w:val="18"/>
          <w:szCs w:val="18"/>
        </w:rPr>
        <w:t>X-Fasttrack-Actionid:      {action_id}</w:t>
      </w:r>
    </w:p>
    <w:p w14:paraId="697EC14B">
      <w:pPr>
        <w:pBdr>
          <w:left w:val="single" w:color="0066CC" w:sz="12" w:space="0"/>
        </w:pBdr>
        <w:shd w:val="clear" w:fill="F0F4F8"/>
        <w:spacing w:before="36" w:after="36"/>
        <w:ind w:left="360"/>
      </w:pPr>
      <w:r>
        <w:rPr>
          <w:rFonts w:ascii="Courier New" w:hAnsi="Courier New" w:eastAsia="Courier New" w:cs="Courier New"/>
          <w:color w:val="1E3A5F"/>
          <w:sz w:val="18"/>
          <w:szCs w:val="18"/>
        </w:rPr>
        <w:t>X-Fasttrack-Actiongroupid: {action_group_id}</w:t>
      </w:r>
    </w:p>
    <w:p w14:paraId="090B1689">
      <w:pPr>
        <w:pBdr>
          <w:left w:val="single" w:color="0066CC" w:sz="12" w:space="0"/>
        </w:pBdr>
        <w:shd w:val="clear" w:fill="F0F4F8"/>
        <w:spacing w:before="36" w:after="36"/>
        <w:ind w:left="360"/>
        <w:rPr>
          <w:rFonts w:ascii="Courier New" w:hAnsi="Courier New" w:eastAsia="Courier New" w:cs="Courier New"/>
          <w:color w:val="1E3A5F"/>
          <w:sz w:val="18"/>
          <w:szCs w:val="18"/>
        </w:rPr>
      </w:pPr>
      <w:r>
        <w:rPr>
          <w:rFonts w:ascii="Courier New" w:hAnsi="Courier New" w:eastAsia="Courier New" w:cs="Courier New"/>
          <w:color w:val="1E3A5F"/>
          <w:sz w:val="18"/>
          <w:szCs w:val="18"/>
        </w:rPr>
        <w:t>X-Fasttrack-Triggerhash:   {trigger_hash}</w:t>
      </w:r>
    </w:p>
    <w:p w14:paraId="30BCACA9">
      <w:pPr>
        <w:pBdr>
          <w:left w:val="single" w:color="0066CC" w:sz="12" w:space="0"/>
        </w:pBdr>
        <w:shd w:val="clear" w:fill="F0F4F8"/>
        <w:spacing w:before="36" w:after="36"/>
        <w:ind w:left="360"/>
        <w:rPr>
          <w:rFonts w:hint="default" w:ascii="Courier New" w:hAnsi="Courier New" w:eastAsia="Courier New"/>
          <w:color w:val="1E3A5F"/>
          <w:sz w:val="18"/>
          <w:szCs w:val="18"/>
          <w:lang w:val="en-US"/>
        </w:rPr>
      </w:pPr>
      <w:r>
        <w:rPr>
          <w:rFonts w:hint="default" w:ascii="Courier New" w:hAnsi="Courier New" w:eastAsia="Courier New"/>
          <w:color w:val="1E3A5F"/>
          <w:sz w:val="18"/>
          <w:szCs w:val="18"/>
        </w:rPr>
        <w:t>X-Fasttrack-Actioncommunicationprofileid:</w:t>
      </w:r>
      <w:r>
        <w:rPr>
          <w:rFonts w:hint="default" w:ascii="Courier New" w:hAnsi="Courier New" w:eastAsia="Courier New"/>
          <w:color w:val="1E3A5F"/>
          <w:sz w:val="18"/>
          <w:szCs w:val="18"/>
          <w:lang w:val="en-US"/>
        </w:rPr>
        <w:tab/>
        <w:t>[communication_profile_id]</w:t>
      </w:r>
    </w:p>
    <w:p w14:paraId="6EED8200">
      <w:pPr>
        <w:pBdr>
          <w:left w:val="single" w:color="0066CC" w:sz="12" w:space="0"/>
        </w:pBdr>
        <w:shd w:val="clear" w:fill="F0F4F8"/>
        <w:spacing w:before="36" w:after="36"/>
        <w:ind w:left="360"/>
        <w:rPr>
          <w:rFonts w:hint="default" w:ascii="Courier New" w:hAnsi="Courier New" w:eastAsia="Courier New" w:cs="Courier New"/>
          <w:color w:val="1E3A5F"/>
          <w:sz w:val="18"/>
          <w:szCs w:val="18"/>
          <w:lang w:val="en-US"/>
        </w:rPr>
      </w:pPr>
      <w:r>
        <w:rPr>
          <w:rFonts w:hint="default" w:ascii="Courier New" w:hAnsi="Courier New" w:eastAsia="Courier New"/>
          <w:color w:val="1E3A5F"/>
          <w:sz w:val="18"/>
          <w:szCs w:val="18"/>
        </w:rPr>
        <w:t>X-Fasttrack-Playeroriginid:</w:t>
      </w:r>
      <w:r>
        <w:rPr>
          <w:rFonts w:hint="default" w:ascii="Courier New" w:hAnsi="Courier New" w:eastAsia="Courier New"/>
          <w:color w:val="1E3A5F"/>
          <w:sz w:val="18"/>
          <w:szCs w:val="18"/>
          <w:lang w:val="en-US"/>
        </w:rPr>
        <w:tab/>
        <w:t>[origin]</w:t>
      </w:r>
    </w:p>
    <w:p w14:paraId="167C142E">
      <w:pPr>
        <w:spacing w:before="40" w:after="0"/>
      </w:pPr>
    </w:p>
    <w:p w14:paraId="0D42B6D3">
      <w:pPr>
        <w:pBdr>
          <w:left w:val="single" w:color="0066CC" w:sz="12" w:space="0"/>
        </w:pBdr>
        <w:shd w:val="clear" w:fill="F0F4F8"/>
        <w:spacing w:before="36" w:after="36"/>
        <w:ind w:left="360"/>
      </w:pPr>
      <w:r>
        <w:rPr>
          <w:rFonts w:ascii="Courier New" w:hAnsi="Courier New" w:eastAsia="Courier New" w:cs="Courier New"/>
          <w:color w:val="1E3A5F"/>
          <w:sz w:val="18"/>
          <w:szCs w:val="18"/>
        </w:rPr>
        <w:t>// Request body</w:t>
      </w:r>
    </w:p>
    <w:p w14:paraId="6EF16BFC">
      <w:pPr>
        <w:pBdr>
          <w:left w:val="single" w:color="0066CC" w:sz="12" w:space="0"/>
        </w:pBdr>
        <w:shd w:val="clear" w:fill="F0F4F8"/>
        <w:spacing w:before="36" w:after="36"/>
        <w:ind w:left="360"/>
      </w:pPr>
      <w:r>
        <w:rPr>
          <w:rFonts w:ascii="Courier New" w:hAnsi="Courier New" w:eastAsia="Courier New" w:cs="Courier New"/>
          <w:color w:val="1E3A5F"/>
          <w:sz w:val="18"/>
          <w:szCs w:val="18"/>
        </w:rPr>
        <w:t>{</w:t>
      </w:r>
    </w:p>
    <w:p w14:paraId="01900C2C">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t>
      </w:r>
      <w:r>
        <w:rPr>
          <w:rFonts w:hint="default" w:ascii="Courier New" w:hAnsi="Courier New" w:eastAsia="Courier New" w:cs="Courier New"/>
          <w:color w:val="1E3A5F"/>
          <w:sz w:val="18"/>
          <w:szCs w:val="18"/>
          <w:lang w:val="en-US"/>
        </w:rPr>
        <w:t>user</w:t>
      </w:r>
      <w:r>
        <w:rPr>
          <w:rFonts w:ascii="Courier New" w:hAnsi="Courier New" w:eastAsia="Courier New" w:cs="Courier New"/>
          <w:color w:val="1E3A5F"/>
          <w:sz w:val="18"/>
          <w:szCs w:val="18"/>
        </w:rPr>
        <w:t>_id":   "player_123",</w:t>
      </w:r>
    </w:p>
    <w:p w14:paraId="2A23A88D">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"bonus_code":  "WELCOME100",</w:t>
      </w:r>
    </w:p>
    <w:p w14:paraId="61B689A2">
      <w:pPr>
        <w:pBdr>
          <w:left w:val="single" w:color="0066CC" w:sz="12" w:space="0"/>
        </w:pBdr>
        <w:shd w:val="clear" w:fill="F0F4F8"/>
        <w:spacing w:before="36" w:after="36"/>
        <w:ind w:left="360"/>
      </w:pPr>
      <w:r>
        <w:rPr>
          <w:rFonts w:ascii="Courier New" w:hAnsi="Courier New" w:eastAsia="Courier New" w:cs="Courier New"/>
          <w:color w:val="1E3A5F"/>
          <w:sz w:val="18"/>
          <w:szCs w:val="18"/>
        </w:rPr>
        <w:t>}</w:t>
      </w:r>
    </w:p>
    <w:p w14:paraId="54E374D5">
      <w:pPr>
        <w:spacing w:before="40" w:after="0"/>
      </w:pPr>
    </w:p>
    <w:p w14:paraId="1AA544B9">
      <w:pPr>
        <w:pBdr>
          <w:left w:val="single" w:color="0066CC" w:sz="12" w:space="0"/>
        </w:pBdr>
        <w:shd w:val="clear" w:fill="F0F4F8"/>
        <w:spacing w:before="36" w:after="36"/>
        <w:ind w:left="360"/>
      </w:pPr>
      <w:r>
        <w:rPr>
          <w:rFonts w:ascii="Courier New" w:hAnsi="Courier New" w:eastAsia="Courier New" w:cs="Courier New"/>
          <w:color w:val="1E3A5F"/>
          <w:sz w:val="18"/>
          <w:szCs w:val="18"/>
        </w:rPr>
        <w:t>// Response 200 OK</w:t>
      </w:r>
    </w:p>
    <w:p w14:paraId="1F404F8E">
      <w:pPr>
        <w:pBdr>
          <w:left w:val="single" w:color="0066CC" w:sz="12" w:space="0"/>
        </w:pBdr>
        <w:shd w:val="clear" w:fill="F0F4F8"/>
        <w:spacing w:before="36" w:after="36"/>
        <w:ind w:left="360"/>
      </w:pPr>
      <w:r>
        <w:rPr>
          <w:rFonts w:ascii="Courier New" w:hAnsi="Courier New" w:eastAsia="Courier New" w:cs="Courier New"/>
          <w:color w:val="1E3A5F"/>
          <w:sz w:val="18"/>
          <w:szCs w:val="18"/>
        </w:rPr>
        <w:t>{}</w:t>
      </w:r>
    </w:p>
    <w:p w14:paraId="311E467B">
      <w:pPr>
        <w:spacing w:before="60" w:after="0"/>
      </w:pPr>
    </w:p>
    <w:p w14:paraId="48074BC9">
      <w:pPr>
        <w:pBdr>
          <w:left w:val="single" w:color="856404" w:sz="16" w:space="0"/>
        </w:pBdr>
        <w:shd w:val="clear" w:fill="FFF3CD"/>
        <w:spacing w:before="80" w:after="80"/>
        <w:ind w:left="360"/>
      </w:pPr>
      <w:r>
        <w:rPr>
          <w:rFonts w:ascii="Arial" w:hAnsi="Arial" w:eastAsia="Arial" w:cs="Arial"/>
          <w:b/>
          <w:bCs/>
          <w:color w:val="856404"/>
          <w:sz w:val="22"/>
          <w:szCs w:val="22"/>
        </w:rPr>
        <w:t xml:space="preserve">IDEMPOTENCY: </w:t>
      </w:r>
      <w:r>
        <w:rPr>
          <w:rFonts w:ascii="Arial" w:hAnsi="Arial" w:eastAsia="Arial" w:cs="Arial"/>
          <w:color w:val="856404"/>
          <w:sz w:val="22"/>
          <w:szCs w:val="22"/>
        </w:rPr>
        <w:t>If X-Fasttrack-Id has been seen before, return the original 200 response immediately without reprocessing. Do not return 4xx — Fast Track retries on non-2xx responses, which would create duplicate bonus credits.</w:t>
      </w:r>
    </w:p>
    <w:p w14:paraId="3A848E2F">
      <w:pPr>
        <w:spacing w:before="80" w:after="0"/>
      </w:pPr>
    </w:p>
    <w:p w14:paraId="139F85B0">
      <w:pPr>
        <w:pStyle w:val="4"/>
        <w:spacing w:before="200" w:after="80"/>
      </w:pPr>
      <w:r>
        <w:rPr>
          <w:rFonts w:ascii="Arial" w:hAnsi="Arial" w:eastAsia="Arial" w:cs="Arial"/>
          <w:b/>
          <w:bCs/>
          <w:color w:val="1A3A5C"/>
          <w:sz w:val="24"/>
          <w:szCs w:val="24"/>
        </w:rPr>
        <w:t>Endpoint 3: POST /bonus/credit/funds</w:t>
      </w:r>
    </w:p>
    <w:p w14:paraId="6A5AEE85">
      <w:pPr>
        <w:spacing w:before="80" w:after="80"/>
        <w:rPr>
          <w:rFonts w:hint="default" w:ascii="Arial" w:hAnsi="Arial" w:eastAsia="Arial"/>
          <w:color w:val="1A1A1A"/>
          <w:sz w:val="22"/>
          <w:szCs w:val="22"/>
        </w:rPr>
      </w:pPr>
      <w:r>
        <w:rPr>
          <w:rFonts w:hint="default" w:ascii="Arial" w:hAnsi="Arial" w:eastAsia="Arial"/>
          <w:color w:val="1A1A1A"/>
          <w:sz w:val="22"/>
          <w:szCs w:val="22"/>
        </w:rPr>
        <w:t xml:space="preserve">This endpoint can be used to credit funds immediately to the player wallets. </w:t>
      </w:r>
      <w:r>
        <w:rPr>
          <w:rFonts w:hint="default" w:ascii="Arial" w:hAnsi="Arial" w:eastAsia="Arial"/>
          <w:color w:val="1A1A1A"/>
          <w:sz w:val="22"/>
          <w:szCs w:val="22"/>
        </w:rPr>
        <w:br w:type="textWrapping"/>
      </w:r>
      <w:r>
        <w:rPr>
          <w:rFonts w:hint="default" w:ascii="Arial" w:hAnsi="Arial" w:eastAsia="Arial"/>
          <w:color w:val="1A1A1A"/>
          <w:sz w:val="22"/>
          <w:szCs w:val="22"/>
        </w:rPr>
        <w:br w:type="textWrapping"/>
      </w:r>
      <w:r>
        <w:rPr>
          <w:rFonts w:hint="default" w:ascii="Arial" w:hAnsi="Arial" w:eastAsia="Arial"/>
          <w:color w:val="1A1A1A"/>
          <w:sz w:val="22"/>
          <w:szCs w:val="22"/>
        </w:rPr>
        <w:t xml:space="preserve">40X ERROR - This means operator api has responded, however unable to credit bonus to player. This is classified as Failed Actions. </w:t>
      </w:r>
      <w:r>
        <w:rPr>
          <w:rFonts w:hint="default" w:ascii="Arial" w:hAnsi="Arial" w:eastAsia="Arial"/>
          <w:color w:val="1A1A1A"/>
          <w:sz w:val="22"/>
          <w:szCs w:val="22"/>
        </w:rPr>
        <w:br w:type="textWrapping"/>
      </w:r>
    </w:p>
    <w:p w14:paraId="5A7C4788">
      <w:pPr>
        <w:spacing w:before="80" w:after="80"/>
      </w:pPr>
      <w:r>
        <w:rPr>
          <w:rFonts w:hint="default" w:ascii="Arial" w:hAnsi="Arial" w:eastAsia="Arial"/>
          <w:color w:val="1A1A1A"/>
          <w:sz w:val="22"/>
          <w:szCs w:val="22"/>
        </w:rPr>
        <w:t>50X ERROR - This is a server error, operator api is not responding. FT will continue to try credit the bonus with FT built in re-try mechanism. Please refer to idempotency check described at the top of the page.</w:t>
      </w:r>
    </w:p>
    <w:p w14:paraId="741D8FEB">
      <w:pPr>
        <w:spacing w:before="60" w:after="0"/>
      </w:pPr>
    </w:p>
    <w:p w14:paraId="1FF4777C">
      <w:pPr>
        <w:pBdr>
          <w:left w:val="single" w:color="0066CC" w:sz="12" w:space="0"/>
        </w:pBdr>
        <w:shd w:val="clear" w:fill="F0F4F8"/>
        <w:spacing w:before="36" w:after="36"/>
        <w:ind w:left="360"/>
      </w:pPr>
      <w:r>
        <w:rPr>
          <w:rFonts w:ascii="Courier New" w:hAnsi="Courier New" w:eastAsia="Courier New" w:cs="Courier New"/>
          <w:color w:val="1E3A5F"/>
          <w:sz w:val="18"/>
          <w:szCs w:val="18"/>
        </w:rPr>
        <w:t>POST /bonus/credit/funds</w:t>
      </w:r>
    </w:p>
    <w:p w14:paraId="33E23CB5">
      <w:pPr>
        <w:pBdr>
          <w:left w:val="single" w:color="0066CC" w:sz="12" w:space="0"/>
        </w:pBdr>
        <w:shd w:val="clear" w:fill="F0F4F8"/>
        <w:spacing w:before="36" w:after="36"/>
        <w:ind w:left="360"/>
      </w:pPr>
      <w:r>
        <w:rPr>
          <w:rFonts w:ascii="Courier New" w:hAnsi="Courier New" w:eastAsia="Courier New" w:cs="Courier New"/>
          <w:color w:val="1E3A5F"/>
          <w:sz w:val="18"/>
          <w:szCs w:val="18"/>
        </w:rPr>
        <w:t>X-Fasttrack-Id:            {unique_idempotency_key}</w:t>
      </w:r>
    </w:p>
    <w:p w14:paraId="39BF47BA">
      <w:pPr>
        <w:pBdr>
          <w:left w:val="single" w:color="0066CC" w:sz="12" w:space="0"/>
        </w:pBdr>
        <w:shd w:val="clear" w:fill="F0F4F8"/>
        <w:spacing w:before="36" w:after="36"/>
        <w:ind w:left="360"/>
      </w:pPr>
      <w:r>
        <w:rPr>
          <w:rFonts w:ascii="Courier New" w:hAnsi="Courier New" w:eastAsia="Courier New" w:cs="Courier New"/>
          <w:color w:val="1E3A5F"/>
          <w:sz w:val="18"/>
          <w:szCs w:val="18"/>
        </w:rPr>
        <w:t>X-Fasttrack-Activityid:    {activity_id}</w:t>
      </w:r>
    </w:p>
    <w:p w14:paraId="769A1411">
      <w:pPr>
        <w:pBdr>
          <w:left w:val="single" w:color="0066CC" w:sz="12" w:space="0"/>
        </w:pBdr>
        <w:shd w:val="clear" w:fill="F0F4F8"/>
        <w:spacing w:before="36" w:after="36"/>
        <w:ind w:left="360"/>
      </w:pPr>
      <w:r>
        <w:rPr>
          <w:rFonts w:ascii="Courier New" w:hAnsi="Courier New" w:eastAsia="Courier New" w:cs="Courier New"/>
          <w:color w:val="1E3A5F"/>
          <w:sz w:val="18"/>
          <w:szCs w:val="18"/>
        </w:rPr>
        <w:t>X-Fasttrack-Actionid:      {action_id}</w:t>
      </w:r>
    </w:p>
    <w:p w14:paraId="122655D1">
      <w:pPr>
        <w:pBdr>
          <w:left w:val="single" w:color="0066CC" w:sz="12" w:space="0"/>
        </w:pBdr>
        <w:shd w:val="clear" w:fill="F0F4F8"/>
        <w:spacing w:before="36" w:after="36"/>
        <w:ind w:left="360"/>
      </w:pPr>
      <w:r>
        <w:rPr>
          <w:rFonts w:ascii="Courier New" w:hAnsi="Courier New" w:eastAsia="Courier New" w:cs="Courier New"/>
          <w:color w:val="1E3A5F"/>
          <w:sz w:val="18"/>
          <w:szCs w:val="18"/>
        </w:rPr>
        <w:t>X-Fasttrack-Actiongroupid: {action_group_id}</w:t>
      </w:r>
    </w:p>
    <w:p w14:paraId="685BFD3C">
      <w:pPr>
        <w:pBdr>
          <w:left w:val="single" w:color="0066CC" w:sz="12" w:space="0"/>
        </w:pBdr>
        <w:shd w:val="clear" w:fill="F0F4F8"/>
        <w:spacing w:before="36" w:after="36"/>
        <w:ind w:left="360"/>
        <w:rPr>
          <w:rFonts w:ascii="Courier New" w:hAnsi="Courier New" w:eastAsia="Courier New" w:cs="Courier New"/>
          <w:color w:val="1E3A5F"/>
          <w:sz w:val="18"/>
          <w:szCs w:val="18"/>
        </w:rPr>
      </w:pPr>
      <w:r>
        <w:rPr>
          <w:rFonts w:ascii="Courier New" w:hAnsi="Courier New" w:eastAsia="Courier New" w:cs="Courier New"/>
          <w:color w:val="1E3A5F"/>
          <w:sz w:val="18"/>
          <w:szCs w:val="18"/>
        </w:rPr>
        <w:t>X-Fasttrack-Triggerhash:   {trigger_hash}</w:t>
      </w:r>
    </w:p>
    <w:p w14:paraId="71498093">
      <w:pPr>
        <w:pBdr>
          <w:left w:val="single" w:color="0066CC" w:sz="12" w:space="0"/>
        </w:pBdr>
        <w:shd w:val="clear" w:fill="F0F4F8"/>
        <w:spacing w:before="36" w:after="36"/>
        <w:ind w:left="360"/>
        <w:rPr>
          <w:rFonts w:hint="default" w:ascii="Courier New" w:hAnsi="Courier New" w:eastAsia="Courier New"/>
          <w:color w:val="1E3A5F"/>
          <w:sz w:val="18"/>
          <w:szCs w:val="18"/>
          <w:lang w:val="en-US"/>
        </w:rPr>
      </w:pPr>
      <w:r>
        <w:rPr>
          <w:rFonts w:hint="default" w:ascii="Courier New" w:hAnsi="Courier New" w:eastAsia="Courier New"/>
          <w:color w:val="1E3A5F"/>
          <w:sz w:val="18"/>
          <w:szCs w:val="18"/>
        </w:rPr>
        <w:t>X-Fasttrack-Actioncommunicationprofileid:</w:t>
      </w:r>
      <w:r>
        <w:rPr>
          <w:rFonts w:hint="default" w:ascii="Courier New" w:hAnsi="Courier New" w:eastAsia="Courier New"/>
          <w:color w:val="1E3A5F"/>
          <w:sz w:val="18"/>
          <w:szCs w:val="18"/>
          <w:lang w:val="en-US"/>
        </w:rPr>
        <w:tab/>
      </w:r>
      <w:r>
        <w:rPr>
          <w:rFonts w:hint="default" w:ascii="Courier New" w:hAnsi="Courier New" w:eastAsia="Courier New"/>
          <w:color w:val="1E3A5F"/>
          <w:sz w:val="18"/>
          <w:szCs w:val="18"/>
          <w:lang w:val="en-US"/>
        </w:rPr>
        <w:t>[communication_profile_id]</w:t>
      </w:r>
    </w:p>
    <w:p w14:paraId="60DBD78E">
      <w:pPr>
        <w:pBdr>
          <w:left w:val="single" w:color="0066CC" w:sz="12" w:space="0"/>
        </w:pBdr>
        <w:shd w:val="clear" w:fill="F0F4F8"/>
        <w:spacing w:before="36" w:after="36"/>
        <w:ind w:left="360"/>
        <w:rPr>
          <w:rFonts w:hint="default" w:ascii="Courier New" w:hAnsi="Courier New" w:eastAsia="Courier New" w:cs="Courier New"/>
          <w:color w:val="1E3A5F"/>
          <w:sz w:val="18"/>
          <w:szCs w:val="18"/>
          <w:lang w:val="en-US"/>
        </w:rPr>
      </w:pPr>
      <w:r>
        <w:rPr>
          <w:rFonts w:hint="default" w:ascii="Courier New" w:hAnsi="Courier New" w:eastAsia="Courier New"/>
          <w:color w:val="1E3A5F"/>
          <w:sz w:val="18"/>
          <w:szCs w:val="18"/>
        </w:rPr>
        <w:t>X-Fasttrack-Playeroriginid:</w:t>
      </w:r>
      <w:r>
        <w:rPr>
          <w:rFonts w:hint="default" w:ascii="Courier New" w:hAnsi="Courier New" w:eastAsia="Courier New"/>
          <w:color w:val="1E3A5F"/>
          <w:sz w:val="18"/>
          <w:szCs w:val="18"/>
          <w:lang w:val="en-US"/>
        </w:rPr>
        <w:tab/>
      </w:r>
      <w:r>
        <w:rPr>
          <w:rFonts w:hint="default" w:ascii="Courier New" w:hAnsi="Courier New" w:eastAsia="Courier New"/>
          <w:color w:val="1E3A5F"/>
          <w:sz w:val="18"/>
          <w:szCs w:val="18"/>
          <w:lang w:val="en-US"/>
        </w:rPr>
        <w:t>[origin]</w:t>
      </w:r>
    </w:p>
    <w:p w14:paraId="530186B3">
      <w:pPr>
        <w:spacing w:before="40" w:after="0"/>
      </w:pPr>
    </w:p>
    <w:p w14:paraId="28BACA2B">
      <w:pPr>
        <w:pBdr>
          <w:left w:val="single" w:color="0066CC" w:sz="12" w:space="0"/>
        </w:pBdr>
        <w:shd w:val="clear" w:fill="F0F4F8"/>
        <w:spacing w:before="36" w:after="36"/>
        <w:ind w:left="360"/>
      </w:pPr>
      <w:r>
        <w:rPr>
          <w:rFonts w:ascii="Courier New" w:hAnsi="Courier New" w:eastAsia="Courier New" w:cs="Courier New"/>
          <w:color w:val="1E3A5F"/>
          <w:sz w:val="18"/>
          <w:szCs w:val="18"/>
        </w:rPr>
        <w:t>// Request body</w:t>
      </w:r>
    </w:p>
    <w:p w14:paraId="7FA7C263">
      <w:pPr>
        <w:pBdr>
          <w:left w:val="single" w:color="0066CC" w:sz="12" w:space="0"/>
        </w:pBdr>
        <w:shd w:val="clear" w:fill="F0F4F8"/>
        <w:spacing w:before="36" w:after="36"/>
        <w:ind w:left="360"/>
      </w:pPr>
      <w:r>
        <w:rPr>
          <w:rFonts w:ascii="Courier New" w:hAnsi="Courier New" w:eastAsia="Courier New" w:cs="Courier New"/>
          <w:color w:val="1E3A5F"/>
          <w:sz w:val="18"/>
          <w:szCs w:val="18"/>
        </w:rPr>
        <w:t>{</w:t>
      </w:r>
    </w:p>
    <w:p w14:paraId="15DFE427">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t>
      </w:r>
      <w:r>
        <w:rPr>
          <w:rFonts w:hint="default" w:ascii="Courier New" w:hAnsi="Courier New" w:eastAsia="Courier New" w:cs="Courier New"/>
          <w:color w:val="1E3A5F"/>
          <w:sz w:val="18"/>
          <w:szCs w:val="18"/>
          <w:lang w:val="en-US"/>
        </w:rPr>
        <w:t>user</w:t>
      </w:r>
      <w:r>
        <w:rPr>
          <w:rFonts w:ascii="Courier New" w:hAnsi="Courier New" w:eastAsia="Courier New" w:cs="Courier New"/>
          <w:color w:val="1E3A5F"/>
          <w:sz w:val="18"/>
          <w:szCs w:val="18"/>
        </w:rPr>
        <w:t>_id":   "player_123",</w:t>
      </w:r>
    </w:p>
    <w:p w14:paraId="4C19B216">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"bonus_code":  "WELCOME100",</w:t>
      </w:r>
    </w:p>
    <w:p w14:paraId="4C7AE576">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"amount":      100.00,</w:t>
      </w:r>
    </w:p>
    <w:p w14:paraId="5791F2DF">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"currency":    "EUR"</w:t>
      </w:r>
    </w:p>
    <w:p w14:paraId="08F49D2D">
      <w:pPr>
        <w:pBdr>
          <w:left w:val="single" w:color="0066CC" w:sz="12" w:space="0"/>
        </w:pBdr>
        <w:shd w:val="clear" w:fill="F0F4F8"/>
        <w:spacing w:before="36" w:after="36"/>
        <w:ind w:left="360"/>
      </w:pPr>
      <w:r>
        <w:rPr>
          <w:rFonts w:ascii="Courier New" w:hAnsi="Courier New" w:eastAsia="Courier New" w:cs="Courier New"/>
          <w:color w:val="1E3A5F"/>
          <w:sz w:val="18"/>
          <w:szCs w:val="18"/>
        </w:rPr>
        <w:t>}</w:t>
      </w:r>
    </w:p>
    <w:p w14:paraId="3ADEB7C3">
      <w:pPr>
        <w:spacing w:before="40" w:after="0"/>
      </w:pPr>
    </w:p>
    <w:p w14:paraId="173F1E22">
      <w:pPr>
        <w:pBdr>
          <w:left w:val="single" w:color="0066CC" w:sz="12" w:space="0"/>
        </w:pBdr>
        <w:shd w:val="clear" w:fill="F0F4F8"/>
        <w:spacing w:before="36" w:after="36"/>
        <w:ind w:left="360"/>
      </w:pPr>
      <w:r>
        <w:rPr>
          <w:rFonts w:ascii="Courier New" w:hAnsi="Courier New" w:eastAsia="Courier New" w:cs="Courier New"/>
          <w:color w:val="1E3A5F"/>
          <w:sz w:val="18"/>
          <w:szCs w:val="18"/>
        </w:rPr>
        <w:t>// Response 200 OK</w:t>
      </w:r>
    </w:p>
    <w:p w14:paraId="22EE9D0B">
      <w:pPr>
        <w:pBdr>
          <w:left w:val="single" w:color="0066CC" w:sz="12" w:space="0"/>
        </w:pBdr>
        <w:shd w:val="clear" w:fill="F0F4F8"/>
        <w:spacing w:before="36" w:after="36"/>
        <w:ind w:left="360"/>
      </w:pPr>
      <w:r>
        <w:rPr>
          <w:rFonts w:ascii="Courier New" w:hAnsi="Courier New" w:eastAsia="Courier New" w:cs="Courier New"/>
          <w:color w:val="1E3A5F"/>
          <w:sz w:val="18"/>
          <w:szCs w:val="18"/>
        </w:rPr>
        <w:t>{}</w:t>
      </w:r>
    </w:p>
    <w:p w14:paraId="0C06979B">
      <w:pPr>
        <w:spacing w:before="80" w:after="0"/>
      </w:pPr>
    </w:p>
    <w:p w14:paraId="34C1EDAD">
      <w:pPr>
        <w:pStyle w:val="3"/>
        <w:spacing w:before="280" w:after="100"/>
      </w:pPr>
      <w:r>
        <w:rPr>
          <w:rFonts w:ascii="Arial" w:hAnsi="Arial" w:eastAsia="Arial" w:cs="Arial"/>
          <w:b/>
          <w:bCs/>
          <w:color w:val="0066CC"/>
          <w:sz w:val="28"/>
          <w:szCs w:val="28"/>
        </w:rPr>
        <w:t>2.4 Bonus Execution Mechanics</w:t>
      </w:r>
    </w:p>
    <w:p w14:paraId="000BFDA8">
      <w:pPr>
        <w:pStyle w:val="4"/>
        <w:spacing w:before="200" w:after="80"/>
      </w:pPr>
      <w:r>
        <w:rPr>
          <w:rFonts w:ascii="Arial" w:hAnsi="Arial" w:eastAsia="Arial" w:cs="Arial"/>
          <w:b/>
          <w:bCs/>
          <w:color w:val="1A3A5C"/>
          <w:sz w:val="24"/>
          <w:szCs w:val="24"/>
        </w:rPr>
        <w:t>Bonus Balance Ledger</w:t>
      </w:r>
    </w:p>
    <w:p w14:paraId="073BBABA">
      <w:pPr>
        <w:spacing w:before="80" w:after="80"/>
      </w:pPr>
      <w:r>
        <w:rPr>
          <w:rFonts w:ascii="Arial" w:hAnsi="Arial" w:eastAsia="Arial" w:cs="Arial"/>
          <w:color w:val="1A1A1A"/>
          <w:sz w:val="22"/>
          <w:szCs w:val="22"/>
        </w:rPr>
        <w:t>NeoStrike maintains two wallet balances per player: real_balance (existing) and bonus_balance (new). They are stored as separate columns in the existing player_wallets table. The combined_balance exposed in API responses equals real_balance + bonus_balance but the two are tracked separately.</w:t>
      </w:r>
    </w:p>
    <w:p w14:paraId="487BC916">
      <w:pPr>
        <w:spacing w:before="60" w:after="0"/>
      </w:pPr>
    </w:p>
    <w:p w14:paraId="2037B9F8">
      <w:pPr>
        <w:spacing w:before="80" w:after="80"/>
      </w:pPr>
      <w:r>
        <w:rPr>
          <w:rFonts w:ascii="Arial" w:hAnsi="Arial" w:eastAsia="Arial" w:cs="Arial"/>
          <w:color w:val="1A1A1A"/>
          <w:sz w:val="22"/>
          <w:szCs w:val="22"/>
        </w:rPr>
        <w:t>Wagering order: real balance is always staked first. Bonus balance is only staked when real balance reaches zero. This is the standard iGaming wagering order and is non-configurable in v1.</w:t>
      </w:r>
    </w:p>
    <w:p w14:paraId="5B6B49B6">
      <w:pPr>
        <w:spacing w:before="80" w:after="0"/>
      </w:pPr>
    </w:p>
    <w:p w14:paraId="033AC4AC">
      <w:pPr>
        <w:pStyle w:val="4"/>
        <w:spacing w:before="200" w:after="80"/>
      </w:pPr>
      <w:r>
        <w:rPr>
          <w:rFonts w:ascii="Arial" w:hAnsi="Arial" w:eastAsia="Arial" w:cs="Arial"/>
          <w:b/>
          <w:bCs/>
          <w:color w:val="1A3A5C"/>
          <w:sz w:val="24"/>
          <w:szCs w:val="24"/>
        </w:rPr>
        <w:t>Bonus Instance Lifecycle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4760"/>
      </w:tblGrid>
      <w:tr w14:paraId="417AE8F4">
        <w:tc>
          <w:tcPr>
            <w:tcW w:w="18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94217D0">
            <w:r>
              <w:rPr>
                <w:rFonts w:ascii="Arial" w:hAnsi="Arial" w:eastAsia="Arial" w:cs="Arial"/>
                <w:b/>
                <w:bCs/>
                <w:color w:val="FFFFFF"/>
                <w:sz w:val="20"/>
                <w:szCs w:val="20"/>
              </w:rPr>
              <w:t>State</w:t>
            </w:r>
          </w:p>
        </w:tc>
        <w:tc>
          <w:tcPr>
            <w:tcW w:w="28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6C7D2162">
            <w:r>
              <w:rPr>
                <w:rFonts w:ascii="Arial" w:hAnsi="Arial" w:eastAsia="Arial" w:cs="Arial"/>
                <w:b/>
                <w:bCs/>
                <w:color w:val="FFFFFF"/>
                <w:sz w:val="20"/>
                <w:szCs w:val="20"/>
              </w:rPr>
              <w:t>Trigger</w:t>
            </w:r>
          </w:p>
        </w:tc>
        <w:tc>
          <w:tcPr>
            <w:tcW w:w="47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06C35FCF">
            <w:r>
              <w:rPr>
                <w:rFonts w:ascii="Arial" w:hAnsi="Arial" w:eastAsia="Arial" w:cs="Arial"/>
                <w:b/>
                <w:bCs/>
                <w:color w:val="FFFFFF"/>
                <w:sz w:val="20"/>
                <w:szCs w:val="20"/>
              </w:rPr>
              <w:t>Action</w:t>
            </w:r>
          </w:p>
        </w:tc>
      </w:tr>
      <w:tr w14:paraId="3BCF26DA">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76B510C">
            <w:r>
              <w:rPr>
                <w:rFonts w:ascii="Arial" w:hAnsi="Arial" w:eastAsia="Arial" w:cs="Arial"/>
                <w:b w:val="0"/>
                <w:bCs w:val="0"/>
                <w:color w:val="1A1A1A"/>
                <w:sz w:val="20"/>
                <w:szCs w:val="20"/>
              </w:rPr>
              <w:t>PENDING</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579EAE9">
            <w:r>
              <w:rPr>
                <w:rFonts w:ascii="Arial" w:hAnsi="Arial" w:eastAsia="Arial" w:cs="Arial"/>
                <w:b w:val="0"/>
                <w:bCs w:val="0"/>
                <w:color w:val="1A1A1A"/>
                <w:sz w:val="20"/>
                <w:szCs w:val="20"/>
              </w:rPr>
              <w:t>POST /bonus/credit</w:t>
            </w:r>
            <w:r>
              <w:rPr>
                <w:rFonts w:hint="default" w:cs="Arial"/>
                <w:b w:val="0"/>
                <w:bCs w:val="0"/>
                <w:color w:val="1A1A1A"/>
                <w:sz w:val="20"/>
                <w:szCs w:val="20"/>
                <w:lang w:val="en-US"/>
              </w:rPr>
              <w:t>/funds</w:t>
            </w:r>
            <w:r>
              <w:rPr>
                <w:rFonts w:ascii="Arial" w:hAnsi="Arial" w:eastAsia="Arial" w:cs="Arial"/>
                <w:b w:val="0"/>
                <w:bCs w:val="0"/>
                <w:color w:val="1A1A1A"/>
                <w:sz w:val="20"/>
                <w:szCs w:val="20"/>
              </w:rPr>
              <w:t xml:space="preserve"> received, awaiting processing</w:t>
            </w:r>
          </w:p>
        </w:tc>
        <w:tc>
          <w:tcPr>
            <w:tcW w:w="4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5580ED1">
            <w:r>
              <w:rPr>
                <w:rFonts w:ascii="Arial" w:hAnsi="Arial" w:eastAsia="Arial" w:cs="Arial"/>
                <w:b w:val="0"/>
                <w:bCs w:val="0"/>
                <w:color w:val="1A1A1A"/>
                <w:sz w:val="20"/>
                <w:szCs w:val="20"/>
              </w:rPr>
              <w:t>Bonus request received from Fast Track. Idempotency check in progress. Transitions to CREATED on successful balance credit.</w:t>
            </w:r>
          </w:p>
        </w:tc>
      </w:tr>
      <w:tr w14:paraId="1AE4C754">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DD23C0F">
            <w:r>
              <w:rPr>
                <w:rFonts w:ascii="Arial" w:hAnsi="Arial" w:eastAsia="Arial" w:cs="Arial"/>
                <w:b w:val="0"/>
                <w:bCs w:val="0"/>
                <w:color w:val="1A1A1A"/>
                <w:sz w:val="20"/>
                <w:szCs w:val="20"/>
              </w:rPr>
              <w:t>CREATED</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B191918">
            <w:r>
              <w:rPr>
                <w:rFonts w:ascii="Arial" w:hAnsi="Arial" w:eastAsia="Arial" w:cs="Arial"/>
                <w:b w:val="0"/>
                <w:bCs w:val="0"/>
                <w:color w:val="1A1A1A"/>
                <w:sz w:val="20"/>
                <w:szCs w:val="20"/>
              </w:rPr>
              <w:t>Bonus balance successfully credited</w:t>
            </w:r>
          </w:p>
        </w:tc>
        <w:tc>
          <w:tcPr>
            <w:tcW w:w="47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14049CB1">
            <w:r>
              <w:rPr>
                <w:rFonts w:ascii="Arial" w:hAnsi="Arial" w:eastAsia="Arial" w:cs="Arial"/>
                <w:b w:val="0"/>
                <w:bCs w:val="0"/>
                <w:color w:val="1A1A1A"/>
                <w:sz w:val="20"/>
                <w:szCs w:val="20"/>
              </w:rPr>
              <w:t>Bonus instance created. Bonus balance credited to player wallet. Wagering rules loaded. BONUS_AWARDED event published to RabbitMQ. Awaiting first qualifying wager to transition to ONGOING.</w:t>
            </w:r>
          </w:p>
        </w:tc>
      </w:tr>
      <w:tr w14:paraId="783FA4DD">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E9D3BE2">
            <w:r>
              <w:rPr>
                <w:rFonts w:ascii="Arial" w:hAnsi="Arial" w:eastAsia="Arial" w:cs="Arial"/>
                <w:b w:val="0"/>
                <w:bCs w:val="0"/>
                <w:color w:val="1A1A1A"/>
                <w:sz w:val="20"/>
                <w:szCs w:val="20"/>
              </w:rPr>
              <w:t>ONGOING</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DFD674D">
            <w:r>
              <w:rPr>
                <w:rFonts w:ascii="Arial" w:hAnsi="Arial" w:eastAsia="Arial" w:cs="Arial"/>
                <w:b w:val="0"/>
                <w:bCs w:val="0"/>
                <w:color w:val="1A1A1A"/>
                <w:sz w:val="20"/>
                <w:szCs w:val="20"/>
              </w:rPr>
              <w:t>First qualifying wager placed</w:t>
            </w:r>
          </w:p>
        </w:tc>
        <w:tc>
          <w:tcPr>
            <w:tcW w:w="4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5A11EB0">
            <w:r>
              <w:rPr>
                <w:rFonts w:ascii="Arial" w:hAnsi="Arial" w:eastAsia="Arial" w:cs="Arial"/>
                <w:b w:val="0"/>
                <w:bCs w:val="0"/>
                <w:color w:val="1A1A1A"/>
                <w:sz w:val="20"/>
                <w:szCs w:val="20"/>
              </w:rPr>
              <w:t>Wagering progress updated on every debit callback that matches game contribution rules. Win cap monitored on every credit callback. Transitions to COMPLETED when wagering_progress &gt;= wagering_required, or to FORFEITED if win cap is hit.</w:t>
            </w:r>
          </w:p>
        </w:tc>
      </w:tr>
      <w:tr w14:paraId="29E3AF2E">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08E38F1">
            <w:r>
              <w:rPr>
                <w:rFonts w:ascii="Arial" w:hAnsi="Arial" w:eastAsia="Arial" w:cs="Arial"/>
                <w:b w:val="0"/>
                <w:bCs w:val="0"/>
                <w:color w:val="1A1A1A"/>
                <w:sz w:val="20"/>
                <w:szCs w:val="20"/>
              </w:rPr>
              <w:t>COMPLETED</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0091B32">
            <w:r>
              <w:rPr>
                <w:rFonts w:ascii="Arial" w:hAnsi="Arial" w:eastAsia="Arial" w:cs="Arial"/>
                <w:b w:val="0"/>
                <w:bCs w:val="0"/>
                <w:color w:val="1A1A1A"/>
                <w:sz w:val="20"/>
                <w:szCs w:val="20"/>
              </w:rPr>
              <w:t>Wagering requirement met (wagering_progress &gt;= wagering_required)</w:t>
            </w:r>
          </w:p>
        </w:tc>
        <w:tc>
          <w:tcPr>
            <w:tcW w:w="47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2DFFC8FC">
            <w:r>
              <w:rPr>
                <w:rFonts w:ascii="Arial" w:hAnsi="Arial" w:eastAsia="Arial" w:cs="Arial"/>
                <w:b w:val="0"/>
                <w:bCs w:val="0"/>
                <w:color w:val="1A1A1A"/>
                <w:sz w:val="20"/>
                <w:szCs w:val="20"/>
              </w:rPr>
              <w:t>Bonus balance released in full to real balance. BONUS_CONVERTED event published to RabbitMQ. Terminal state.</w:t>
            </w:r>
          </w:p>
        </w:tc>
      </w:tr>
      <w:tr w14:paraId="4D1D8A95">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4EFD987">
            <w:r>
              <w:rPr>
                <w:rFonts w:ascii="Arial" w:hAnsi="Arial" w:eastAsia="Arial" w:cs="Arial"/>
                <w:b w:val="0"/>
                <w:bCs w:val="0"/>
                <w:color w:val="1A1A1A"/>
                <w:sz w:val="20"/>
                <w:szCs w:val="20"/>
              </w:rPr>
              <w:t>FORFEITED</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64D2A3E">
            <w:r>
              <w:rPr>
                <w:rFonts w:ascii="Arial" w:hAnsi="Arial" w:eastAsia="Arial" w:cs="Arial"/>
                <w:b w:val="0"/>
                <w:bCs w:val="0"/>
                <w:color w:val="1A1A1A"/>
                <w:sz w:val="20"/>
                <w:szCs w:val="20"/>
              </w:rPr>
              <w:t>Operator cancels via Tenant Portal, OR player winnings exceed win_cap</w:t>
            </w:r>
          </w:p>
        </w:tc>
        <w:tc>
          <w:tcPr>
            <w:tcW w:w="4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3689556">
            <w:r>
              <w:rPr>
                <w:rFonts w:ascii="Arial" w:hAnsi="Arial" w:eastAsia="Arial" w:cs="Arial"/>
                <w:b w:val="0"/>
                <w:bCs w:val="0"/>
                <w:color w:val="1A1A1A"/>
                <w:sz w:val="20"/>
                <w:szCs w:val="20"/>
              </w:rPr>
              <w:t>Bonus balance forfeited. On win cap: winnings up to win_cap released to real balance, remainder forfeited. On operator cancel: full bonus balance forfeited. BONUS_FORFEITED event published. Mandatory reason field logged. Terminal state.</w:t>
            </w:r>
          </w:p>
        </w:tc>
      </w:tr>
      <w:tr w14:paraId="0941E10A">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50CCFC1">
            <w:r>
              <w:rPr>
                <w:rFonts w:ascii="Arial" w:hAnsi="Arial" w:eastAsia="Arial" w:cs="Arial"/>
                <w:b w:val="0"/>
                <w:bCs w:val="0"/>
                <w:color w:val="1A1A1A"/>
                <w:sz w:val="20"/>
                <w:szCs w:val="20"/>
              </w:rPr>
              <w:t>EXPIRED</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C775171">
            <w:pPr>
              <w:rPr>
                <w:rFonts w:hint="default"/>
                <w:lang w:val="en-US"/>
              </w:rPr>
            </w:pPr>
            <w:r>
              <w:rPr>
                <w:rFonts w:ascii="Arial" w:hAnsi="Arial" w:eastAsia="Arial" w:cs="Arial"/>
                <w:b w:val="0"/>
                <w:bCs w:val="0"/>
                <w:color w:val="1A1A1A"/>
                <w:sz w:val="20"/>
                <w:szCs w:val="20"/>
              </w:rPr>
              <w:t>expiry_days elapsed without reaching COMPLETED</w:t>
            </w:r>
          </w:p>
        </w:tc>
        <w:tc>
          <w:tcPr>
            <w:tcW w:w="47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51ECD954">
            <w:r>
              <w:rPr>
                <w:rFonts w:ascii="Arial" w:hAnsi="Arial" w:eastAsia="Arial" w:cs="Arial"/>
                <w:b w:val="0"/>
                <w:bCs w:val="0"/>
                <w:color w:val="1A1A1A"/>
                <w:sz w:val="20"/>
                <w:szCs w:val="20"/>
              </w:rPr>
              <w:t>Remaining bonus balance forfeited. BONUS_EXPIRED event published to RabbitMQ. Real balance unaffected. Terminal state.</w:t>
            </w:r>
          </w:p>
        </w:tc>
      </w:tr>
    </w:tbl>
    <w:p w14:paraId="1FDB4575">
      <w:pPr>
        <w:spacing w:before="80" w:after="0"/>
      </w:pPr>
    </w:p>
    <w:p w14:paraId="55C8D44D">
      <w:pPr>
        <w:pStyle w:val="4"/>
        <w:spacing w:before="200" w:after="80"/>
      </w:pPr>
      <w:r>
        <w:rPr>
          <w:rFonts w:ascii="Arial" w:hAnsi="Arial" w:eastAsia="Arial" w:cs="Arial"/>
          <w:b/>
          <w:bCs/>
          <w:color w:val="1A3A5C"/>
          <w:sz w:val="24"/>
          <w:szCs w:val="24"/>
        </w:rPr>
        <w:t>Wagering Requirement Tracking</w:t>
      </w:r>
    </w:p>
    <w:p w14:paraId="002AE38C">
      <w:pPr>
        <w:spacing w:before="80" w:after="80"/>
      </w:pPr>
      <w:r>
        <w:rPr>
          <w:rFonts w:ascii="Arial" w:hAnsi="Arial" w:eastAsia="Arial" w:cs="Arial"/>
          <w:color w:val="1A1A1A"/>
          <w:sz w:val="22"/>
          <w:szCs w:val="22"/>
        </w:rPr>
        <w:t>On every debit callback, NeoStrike calculates the wagering contribution using the game's contribution rate defined in the bonus template. The contribution is added to wagering_progress. When wagering_progress &gt;= wagering_required, the bonus transitions to COMPLETE.</w:t>
      </w:r>
    </w:p>
    <w:p w14:paraId="3CA49668">
      <w:pPr>
        <w:spacing w:before="60" w:after="0"/>
      </w:pPr>
    </w:p>
    <w:p w14:paraId="26EF2430">
      <w:pPr>
        <w:pBdr>
          <w:left w:val="single" w:color="0066CC" w:sz="12" w:space="0"/>
        </w:pBdr>
        <w:shd w:val="clear" w:fill="F0F4F8"/>
        <w:spacing w:before="36" w:after="36"/>
        <w:ind w:left="360"/>
      </w:pPr>
      <w:r>
        <w:rPr>
          <w:rFonts w:ascii="Courier New" w:hAnsi="Courier New" w:eastAsia="Courier New" w:cs="Courier New"/>
          <w:color w:val="1E3A5F"/>
          <w:sz w:val="18"/>
          <w:szCs w:val="18"/>
        </w:rPr>
        <w:t>wagering_contribution = bet_amount × game_contribution_rate</w:t>
      </w:r>
    </w:p>
    <w:p w14:paraId="1F03210E">
      <w:pPr>
        <w:pBdr>
          <w:left w:val="single" w:color="0066CC" w:sz="12" w:space="0"/>
        </w:pBdr>
        <w:shd w:val="clear" w:fill="F0F4F8"/>
        <w:spacing w:before="36" w:after="36"/>
        <w:ind w:left="360"/>
      </w:pPr>
      <w:r>
        <w:rPr>
          <w:rFonts w:ascii="Courier New" w:hAnsi="Courier New" w:eastAsia="Courier New" w:cs="Courier New"/>
          <w:color w:val="1E3A5F"/>
          <w:sz w:val="18"/>
          <w:szCs w:val="18"/>
        </w:rPr>
        <w:t>wagering_progress    += wagering_contribution</w:t>
      </w:r>
    </w:p>
    <w:p w14:paraId="4B46B96C">
      <w:pPr>
        <w:pBdr>
          <w:left w:val="single" w:color="0066CC" w:sz="12" w:space="0"/>
        </w:pBdr>
        <w:shd w:val="clear" w:fill="F0F4F8"/>
        <w:spacing w:before="36" w:after="36"/>
        <w:ind w:left="360"/>
      </w:pPr>
      <w:r>
        <w:rPr>
          <w:rFonts w:ascii="Courier New" w:hAnsi="Courier New" w:eastAsia="Courier New" w:cs="Courier New"/>
          <w:color w:val="1E3A5F"/>
          <w:sz w:val="18"/>
          <w:szCs w:val="18"/>
        </w:rPr>
        <w:t>if wagering_progress &gt;= wagering_required: → release bonus to real balance</w:t>
      </w:r>
    </w:p>
    <w:p w14:paraId="68A355EA">
      <w:pPr>
        <w:spacing w:before="60" w:after="0"/>
      </w:pPr>
    </w:p>
    <w:p w14:paraId="50C54086">
      <w:pPr>
        <w:pStyle w:val="4"/>
        <w:spacing w:before="200" w:after="80"/>
      </w:pPr>
      <w:r>
        <w:rPr>
          <w:rFonts w:ascii="Arial" w:hAnsi="Arial" w:eastAsia="Arial" w:cs="Arial"/>
          <w:b/>
          <w:bCs/>
          <w:color w:val="1A3A5C"/>
          <w:sz w:val="24"/>
          <w:szCs w:val="24"/>
        </w:rPr>
        <w:t>Game Contribution Rates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9"/>
        <w:gridCol w:w="1595"/>
        <w:gridCol w:w="1636"/>
        <w:gridCol w:w="3740"/>
      </w:tblGrid>
      <w:tr w14:paraId="16BC9494">
        <w:tc>
          <w:tcPr>
            <w:tcW w:w="24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48CCEA8">
            <w:r>
              <w:rPr>
                <w:rFonts w:ascii="Arial" w:hAnsi="Arial" w:eastAsia="Arial" w:cs="Arial"/>
                <w:b/>
                <w:bCs/>
                <w:color w:val="FFFFFF"/>
                <w:sz w:val="20"/>
                <w:szCs w:val="20"/>
              </w:rPr>
              <w:t>Game Category</w:t>
            </w:r>
          </w:p>
        </w:tc>
        <w:tc>
          <w:tcPr>
            <w:tcW w:w="16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7BA48B98">
            <w:r>
              <w:rPr>
                <w:rFonts w:ascii="Arial" w:hAnsi="Arial" w:eastAsia="Arial" w:cs="Arial"/>
                <w:b/>
                <w:bCs/>
                <w:color w:val="FFFFFF"/>
                <w:sz w:val="20"/>
                <w:szCs w:val="20"/>
              </w:rPr>
              <w:t>Default Rate</w:t>
            </w:r>
          </w:p>
        </w:tc>
        <w:tc>
          <w:tcPr>
            <w:tcW w:w="16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47F3FAB0">
            <w:r>
              <w:rPr>
                <w:rFonts w:ascii="Arial" w:hAnsi="Arial" w:eastAsia="Arial" w:cs="Arial"/>
                <w:b/>
                <w:bCs/>
                <w:color w:val="FFFFFF"/>
                <w:sz w:val="20"/>
                <w:szCs w:val="20"/>
              </w:rPr>
              <w:t>Configurable?</w:t>
            </w:r>
          </w:p>
        </w:tc>
        <w:tc>
          <w:tcPr>
            <w:tcW w:w="37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263FD1C">
            <w:r>
              <w:rPr>
                <w:rFonts w:ascii="Arial" w:hAnsi="Arial" w:eastAsia="Arial" w:cs="Arial"/>
                <w:b/>
                <w:bCs/>
                <w:color w:val="FFFFFF"/>
                <w:sz w:val="20"/>
                <w:szCs w:val="20"/>
              </w:rPr>
              <w:t>Notes</w:t>
            </w:r>
          </w:p>
        </w:tc>
      </w:tr>
      <w:tr w14:paraId="62CAC1FB">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F93D08A">
            <w:r>
              <w:rPr>
                <w:rFonts w:ascii="Arial" w:hAnsi="Arial" w:eastAsia="Arial" w:cs="Arial"/>
                <w:b w:val="0"/>
                <w:bCs w:val="0"/>
                <w:color w:val="1A1A1A"/>
                <w:sz w:val="20"/>
                <w:szCs w:val="20"/>
              </w:rPr>
              <w:t>Slots</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B2CF2CF">
            <w:r>
              <w:rPr>
                <w:rFonts w:ascii="Arial" w:hAnsi="Arial" w:eastAsia="Arial" w:cs="Arial"/>
                <w:b w:val="0"/>
                <w:bCs w:val="0"/>
                <w:color w:val="1A1A1A"/>
                <w:sz w:val="20"/>
                <w:szCs w:val="20"/>
              </w:rPr>
              <w:t>100%</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C0AC978">
            <w:r>
              <w:rPr>
                <w:rFonts w:ascii="Arial" w:hAnsi="Arial" w:eastAsia="Arial" w:cs="Arial"/>
                <w:b w:val="0"/>
                <w:bCs w:val="0"/>
                <w:color w:val="1A1A1A"/>
                <w:sz w:val="20"/>
                <w:szCs w:val="20"/>
              </w:rPr>
              <w:t>Yes</w:t>
            </w:r>
          </w:p>
        </w:tc>
        <w:tc>
          <w:tcPr>
            <w:tcW w:w="3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6431953">
            <w:r>
              <w:rPr>
                <w:rFonts w:ascii="Arial" w:hAnsi="Arial" w:eastAsia="Arial" w:cs="Arial"/>
                <w:b w:val="0"/>
                <w:bCs w:val="0"/>
                <w:color w:val="1A1A1A"/>
                <w:sz w:val="20"/>
                <w:szCs w:val="20"/>
              </w:rPr>
              <w:t>Standard full contribution. Most slots qualify at 100%.</w:t>
            </w:r>
          </w:p>
        </w:tc>
      </w:tr>
      <w:tr w14:paraId="1EED284B">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A681FA7">
            <w:r>
              <w:rPr>
                <w:rFonts w:ascii="Arial" w:hAnsi="Arial" w:eastAsia="Arial" w:cs="Arial"/>
                <w:b w:val="0"/>
                <w:bCs w:val="0"/>
                <w:color w:val="1A1A1A"/>
                <w:sz w:val="20"/>
                <w:szCs w:val="20"/>
              </w:rPr>
              <w:t>Live Casino</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35ABB84">
            <w:r>
              <w:rPr>
                <w:rFonts w:ascii="Arial" w:hAnsi="Arial" w:eastAsia="Arial" w:cs="Arial"/>
                <w:b w:val="0"/>
                <w:bCs w:val="0"/>
                <w:color w:val="1A1A1A"/>
                <w:sz w:val="20"/>
                <w:szCs w:val="20"/>
              </w:rPr>
              <w:t>10%</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B889AA7">
            <w:r>
              <w:rPr>
                <w:rFonts w:ascii="Arial" w:hAnsi="Arial" w:eastAsia="Arial" w:cs="Arial"/>
                <w:b w:val="0"/>
                <w:bCs w:val="0"/>
                <w:color w:val="1A1A1A"/>
                <w:sz w:val="20"/>
                <w:szCs w:val="20"/>
              </w:rPr>
              <w:t>Yes</w:t>
            </w:r>
          </w:p>
        </w:tc>
        <w:tc>
          <w:tcPr>
            <w:tcW w:w="37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4607C86A">
            <w:r>
              <w:rPr>
                <w:rFonts w:ascii="Arial" w:hAnsi="Arial" w:eastAsia="Arial" w:cs="Arial"/>
                <w:b w:val="0"/>
                <w:bCs w:val="0"/>
                <w:color w:val="1A1A1A"/>
                <w:sz w:val="20"/>
                <w:szCs w:val="20"/>
              </w:rPr>
              <w:t>Reduced contribution — standard industry practice.</w:t>
            </w:r>
          </w:p>
        </w:tc>
      </w:tr>
      <w:tr w14:paraId="06A34D80">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FFDA447">
            <w:r>
              <w:rPr>
                <w:rFonts w:ascii="Arial" w:hAnsi="Arial" w:eastAsia="Arial" w:cs="Arial"/>
                <w:b w:val="0"/>
                <w:bCs w:val="0"/>
                <w:color w:val="1A1A1A"/>
                <w:sz w:val="20"/>
                <w:szCs w:val="20"/>
              </w:rPr>
              <w:t>Table Games (RNG)</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7256172">
            <w:r>
              <w:rPr>
                <w:rFonts w:ascii="Arial" w:hAnsi="Arial" w:eastAsia="Arial" w:cs="Arial"/>
                <w:b w:val="0"/>
                <w:bCs w:val="0"/>
                <w:color w:val="1A1A1A"/>
                <w:sz w:val="20"/>
                <w:szCs w:val="20"/>
              </w:rPr>
              <w:t>10%</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90973C4">
            <w:r>
              <w:rPr>
                <w:rFonts w:ascii="Arial" w:hAnsi="Arial" w:eastAsia="Arial" w:cs="Arial"/>
                <w:b w:val="0"/>
                <w:bCs w:val="0"/>
                <w:color w:val="1A1A1A"/>
                <w:sz w:val="20"/>
                <w:szCs w:val="20"/>
              </w:rPr>
              <w:t>Yes</w:t>
            </w:r>
          </w:p>
        </w:tc>
        <w:tc>
          <w:tcPr>
            <w:tcW w:w="3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C9FEDBF">
            <w:r>
              <w:rPr>
                <w:rFonts w:ascii="Arial" w:hAnsi="Arial" w:eastAsia="Arial" w:cs="Arial"/>
                <w:b w:val="0"/>
                <w:bCs w:val="0"/>
                <w:color w:val="1A1A1A"/>
                <w:sz w:val="20"/>
                <w:szCs w:val="20"/>
              </w:rPr>
              <w:t>Blackjack, Roulette, Baccarat.</w:t>
            </w:r>
          </w:p>
        </w:tc>
      </w:tr>
      <w:tr w14:paraId="47265BEC">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0AE360F">
            <w:r>
              <w:rPr>
                <w:rFonts w:ascii="Arial" w:hAnsi="Arial" w:eastAsia="Arial" w:cs="Arial"/>
                <w:b w:val="0"/>
                <w:bCs w:val="0"/>
                <w:color w:val="1A1A1A"/>
                <w:sz w:val="20"/>
                <w:szCs w:val="20"/>
              </w:rPr>
              <w:t>Video Poker</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F8ADF31">
            <w:r>
              <w:rPr>
                <w:rFonts w:ascii="Arial" w:hAnsi="Arial" w:eastAsia="Arial" w:cs="Arial"/>
                <w:b w:val="0"/>
                <w:bCs w:val="0"/>
                <w:color w:val="1A1A1A"/>
                <w:sz w:val="20"/>
                <w:szCs w:val="20"/>
              </w:rPr>
              <w:t>10%</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8506021">
            <w:r>
              <w:rPr>
                <w:rFonts w:ascii="Arial" w:hAnsi="Arial" w:eastAsia="Arial" w:cs="Arial"/>
                <w:b w:val="0"/>
                <w:bCs w:val="0"/>
                <w:color w:val="1A1A1A"/>
                <w:sz w:val="20"/>
                <w:szCs w:val="20"/>
              </w:rPr>
              <w:t>Yes</w:t>
            </w:r>
          </w:p>
        </w:tc>
        <w:tc>
          <w:tcPr>
            <w:tcW w:w="37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42871A00">
            <w:r>
              <w:rPr>
                <w:rFonts w:ascii="Arial" w:hAnsi="Arial" w:eastAsia="Arial" w:cs="Arial"/>
                <w:b w:val="0"/>
                <w:bCs w:val="0"/>
                <w:color w:val="1A1A1A"/>
                <w:sz w:val="20"/>
                <w:szCs w:val="20"/>
              </w:rPr>
              <w:t>High RTP games typically lower contribution.</w:t>
            </w:r>
          </w:p>
        </w:tc>
      </w:tr>
      <w:tr w14:paraId="38CC44F0">
        <w:tc>
          <w:tcPr>
            <w:tcW w:w="2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5B573F8">
            <w:r>
              <w:rPr>
                <w:rFonts w:ascii="Arial" w:hAnsi="Arial" w:eastAsia="Arial" w:cs="Arial"/>
                <w:b w:val="0"/>
                <w:bCs w:val="0"/>
                <w:color w:val="1A1A1A"/>
                <w:sz w:val="20"/>
                <w:szCs w:val="20"/>
              </w:rPr>
              <w:t>Excluded Games</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54FAF1D">
            <w:r>
              <w:rPr>
                <w:rFonts w:ascii="Arial" w:hAnsi="Arial" w:eastAsia="Arial" w:cs="Arial"/>
                <w:b w:val="0"/>
                <w:bCs w:val="0"/>
                <w:color w:val="1A1A1A"/>
                <w:sz w:val="20"/>
                <w:szCs w:val="20"/>
              </w:rPr>
              <w:t>0%</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B367F6E">
            <w:r>
              <w:rPr>
                <w:rFonts w:ascii="Arial" w:hAnsi="Arial" w:eastAsia="Arial" w:cs="Arial"/>
                <w:b w:val="0"/>
                <w:bCs w:val="0"/>
                <w:color w:val="1A1A1A"/>
                <w:sz w:val="20"/>
                <w:szCs w:val="20"/>
              </w:rPr>
              <w:t>Yes — per bonus template</w:t>
            </w:r>
          </w:p>
        </w:tc>
        <w:tc>
          <w:tcPr>
            <w:tcW w:w="3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EF69F04">
            <w:r>
              <w:rPr>
                <w:rFonts w:ascii="Arial" w:hAnsi="Arial" w:eastAsia="Arial" w:cs="Arial"/>
                <w:b w:val="0"/>
                <w:bCs w:val="0"/>
                <w:color w:val="1A1A1A"/>
                <w:sz w:val="20"/>
                <w:szCs w:val="20"/>
              </w:rPr>
              <w:t>Operator can exclude specific game IDs from contributing.</w:t>
            </w:r>
          </w:p>
        </w:tc>
      </w:tr>
    </w:tbl>
    <w:p w14:paraId="7100407B">
      <w:pPr>
        <w:spacing w:before="60" w:after="0"/>
      </w:pPr>
    </w:p>
    <w:p w14:paraId="775BC924">
      <w:pPr>
        <w:spacing w:before="80" w:after="80"/>
      </w:pPr>
      <w:r>
        <w:rPr>
          <w:rFonts w:ascii="Arial" w:hAnsi="Arial" w:eastAsia="Arial" w:cs="Arial"/>
          <w:color w:val="1A1A1A"/>
          <w:sz w:val="22"/>
          <w:szCs w:val="22"/>
        </w:rPr>
        <w:t>Contribution rates are configured per bonus template in the Tenant Portal and stored in the bonus_templates table. Game category is determined from the game catalog metadata (category field from F6: Game Catalog API).</w:t>
      </w:r>
    </w:p>
    <w:p w14:paraId="2BB9F2A4">
      <w:pPr>
        <w:spacing w:before="80" w:after="0"/>
      </w:pPr>
    </w:p>
    <w:p w14:paraId="381B626C">
      <w:pPr>
        <w:pStyle w:val="4"/>
        <w:spacing w:before="200" w:after="80"/>
      </w:pPr>
      <w:r>
        <w:rPr>
          <w:rFonts w:ascii="Arial" w:hAnsi="Arial" w:eastAsia="Arial" w:cs="Arial"/>
          <w:b/>
          <w:bCs/>
          <w:color w:val="1A3A5C"/>
          <w:sz w:val="24"/>
          <w:szCs w:val="24"/>
        </w:rPr>
        <w:t>Win Cap Enforcement</w:t>
      </w:r>
    </w:p>
    <w:p w14:paraId="43026DFF">
      <w:pPr>
        <w:spacing w:before="80" w:after="80"/>
      </w:pPr>
      <w:r>
        <w:rPr>
          <w:rFonts w:ascii="Arial" w:hAnsi="Arial" w:eastAsia="Arial" w:cs="Arial"/>
          <w:color w:val="1A1A1A"/>
          <w:sz w:val="22"/>
          <w:szCs w:val="22"/>
        </w:rPr>
        <w:t>When a win credit arrives and the player has an active bonus, NeoStrike checks whether total winnings on the active bonus would exceed win_cap. Winnings above win_cap are credited to real balance. Winnings up to win_cap accumulate in bonus balance and are subject to wagering requirements. If win_cap is reached, the bonus transitions to WIN_CAPPED state.</w:t>
      </w:r>
    </w:p>
    <w:p w14:paraId="2623CD10">
      <w:pPr>
        <w:spacing w:before="80" w:after="0"/>
      </w:pPr>
    </w:p>
    <w:p w14:paraId="71CBA453">
      <w:pPr>
        <w:pStyle w:val="3"/>
        <w:spacing w:before="280" w:after="100"/>
      </w:pPr>
      <w:r>
        <w:rPr>
          <w:rFonts w:ascii="Arial" w:hAnsi="Arial" w:eastAsia="Arial" w:cs="Arial"/>
          <w:b/>
          <w:bCs/>
          <w:color w:val="0066CC"/>
          <w:sz w:val="28"/>
          <w:szCs w:val="28"/>
        </w:rPr>
        <w:t>2.5 Database Schema</w:t>
      </w:r>
    </w:p>
    <w:p w14:paraId="7E2F027D">
      <w:pPr>
        <w:pStyle w:val="4"/>
        <w:spacing w:before="200" w:after="80"/>
      </w:pPr>
      <w:r>
        <w:rPr>
          <w:rFonts w:ascii="Arial" w:hAnsi="Arial" w:eastAsia="Arial" w:cs="Arial"/>
          <w:b/>
          <w:bCs/>
          <w:color w:val="1A3A5C"/>
          <w:sz w:val="24"/>
          <w:szCs w:val="24"/>
        </w:rPr>
        <w:t>bonus_templates</w:t>
      </w:r>
    </w:p>
    <w:p w14:paraId="5F0EC749">
      <w:pPr>
        <w:pBdr>
          <w:left w:val="single" w:color="0066CC" w:sz="12" w:space="0"/>
        </w:pBdr>
        <w:shd w:val="clear" w:fill="F0F4F8"/>
        <w:spacing w:before="36" w:after="36"/>
        <w:ind w:left="360"/>
      </w:pPr>
      <w:r>
        <w:rPr>
          <w:rFonts w:ascii="Courier New" w:hAnsi="Courier New" w:eastAsia="Courier New" w:cs="Courier New"/>
          <w:color w:val="1E3A5F"/>
          <w:sz w:val="18"/>
          <w:szCs w:val="18"/>
        </w:rPr>
        <w:t>bonus_templates (per-tenant, RLS enforced)</w:t>
      </w:r>
    </w:p>
    <w:p w14:paraId="26CF044E">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id              UUID PK</w:t>
      </w:r>
    </w:p>
    <w:p w14:paraId="410B36A3">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tenant_id       UUID FK</w:t>
      </w:r>
    </w:p>
    <w:p w14:paraId="4BEBCCD4">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bonus_code      VARCHAR(64) UNIQUE per tenant</w:t>
      </w:r>
    </w:p>
    <w:p w14:paraId="4DC238D9">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name            VARCHAR(255)</w:t>
      </w:r>
    </w:p>
    <w:p w14:paraId="56E71965">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type            ENUM(deposit_match, free_credit, cashback, loyalty)</w:t>
      </w:r>
    </w:p>
    <w:p w14:paraId="6CC00AF0">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max_amount      DECIMAL(12,2)</w:t>
      </w:r>
    </w:p>
    <w:p w14:paraId="184EB946">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wagering_req    INTEGER        -- multiplier e.g. 35</w:t>
      </w:r>
    </w:p>
    <w:p w14:paraId="14031F75">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win_cap         DECIMAL(12,2)</w:t>
      </w:r>
    </w:p>
    <w:p w14:paraId="13C430D4">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expiry_days     INTEGER</w:t>
      </w:r>
    </w:p>
    <w:p w14:paraId="1D725819">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min_deposit     DECIMAL(12,2)</w:t>
      </w:r>
    </w:p>
    <w:p w14:paraId="0A6EC1A7">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currency        CHAR(3)</w:t>
      </w:r>
    </w:p>
    <w:p w14:paraId="3C280F44">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contribution_rates JSONB       -- {slots:1.0, live:0.1, table:0.1, excluded:[...]}</w:t>
      </w:r>
    </w:p>
    <w:p w14:paraId="23D88256">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active          BOOLEAN DEFAULT TRUE</w:t>
      </w:r>
    </w:p>
    <w:p w14:paraId="434C3AF0">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created_at      TIMESTAMPTZ</w:t>
      </w:r>
    </w:p>
    <w:p w14:paraId="23828A86">
      <w:pPr>
        <w:spacing w:before="60" w:after="0"/>
      </w:pPr>
    </w:p>
    <w:p w14:paraId="5AE68865">
      <w:pPr>
        <w:pStyle w:val="4"/>
        <w:spacing w:before="200" w:after="80"/>
      </w:pPr>
      <w:r>
        <w:rPr>
          <w:rFonts w:ascii="Arial" w:hAnsi="Arial" w:eastAsia="Arial" w:cs="Arial"/>
          <w:b/>
          <w:bCs/>
          <w:color w:val="1A3A5C"/>
          <w:sz w:val="24"/>
          <w:szCs w:val="24"/>
        </w:rPr>
        <w:t>bonus_instances</w:t>
      </w:r>
    </w:p>
    <w:p w14:paraId="4B063603">
      <w:pPr>
        <w:pBdr>
          <w:left w:val="single" w:color="0066CC" w:sz="12" w:space="0"/>
        </w:pBdr>
        <w:shd w:val="clear" w:fill="F0F4F8"/>
        <w:spacing w:before="36" w:after="36"/>
        <w:ind w:left="360"/>
      </w:pPr>
      <w:r>
        <w:rPr>
          <w:rFonts w:ascii="Courier New" w:hAnsi="Courier New" w:eastAsia="Courier New" w:cs="Courier New"/>
          <w:color w:val="1E3A5F"/>
          <w:sz w:val="18"/>
          <w:szCs w:val="18"/>
        </w:rPr>
        <w:t>bonus_instances (per-player bonus activation)</w:t>
      </w:r>
    </w:p>
    <w:p w14:paraId="720406C0">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id                  UUID PK</w:t>
      </w:r>
    </w:p>
    <w:p w14:paraId="561BF66A">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tenant_id           UUID FK</w:t>
      </w:r>
    </w:p>
    <w:p w14:paraId="151FFABE">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t>
      </w:r>
      <w:r>
        <w:rPr>
          <w:rFonts w:hint="default" w:ascii="Courier New" w:hAnsi="Courier New" w:eastAsia="Courier New" w:cs="Courier New"/>
          <w:color w:val="1E3A5F"/>
          <w:sz w:val="18"/>
          <w:szCs w:val="18"/>
          <w:lang w:val="en-US"/>
        </w:rPr>
        <w:t>user</w:t>
      </w:r>
      <w:r>
        <w:rPr>
          <w:rFonts w:ascii="Courier New" w:hAnsi="Courier New" w:eastAsia="Courier New" w:cs="Courier New"/>
          <w:color w:val="1E3A5F"/>
          <w:sz w:val="18"/>
          <w:szCs w:val="18"/>
        </w:rPr>
        <w:t>_id           VARCHAR(255)</w:t>
      </w:r>
    </w:p>
    <w:p w14:paraId="0C59BFA5">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bonus_template_id   UUID FK</w:t>
      </w:r>
    </w:p>
    <w:p w14:paraId="3354D2A2">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bonus_code          VARCHAR(64)</w:t>
      </w:r>
    </w:p>
    <w:p w14:paraId="43383AA5">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amount_credited     DECIMAL(12,2)</w:t>
      </w:r>
    </w:p>
    <w:p w14:paraId="2F3E32F0">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wagering_required   DECIMAL(12,2)</w:t>
      </w:r>
    </w:p>
    <w:p w14:paraId="32D90919">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wagering_progress   DECIMAL(12,2) DEFAULT 0</w:t>
      </w:r>
    </w:p>
    <w:p w14:paraId="56EF52EF">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win_cap             DECIMAL(12,2)</w:t>
      </w:r>
    </w:p>
    <w:p w14:paraId="1B02E385">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winnings_accrued    DECIMAL(12,2) DEFAULT 0</w:t>
      </w:r>
    </w:p>
    <w:p w14:paraId="43A8160C">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state               ENUM(PENDING,ACTIVE,COMPLETE,EXPIRED,CANCELLED,WIN_CAPPED)</w:t>
      </w:r>
    </w:p>
    <w:p w14:paraId="2580EB50">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ft_idempotency_key  VARCHAR(255) UNIQUE  -- X-Fasttrack-Id</w:t>
      </w:r>
    </w:p>
    <w:p w14:paraId="5236E191">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ft_activity_id      VARCHAR(255)</w:t>
      </w:r>
    </w:p>
    <w:p w14:paraId="14806714">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ft_action_id        VARCHAR(255)</w:t>
      </w:r>
    </w:p>
    <w:p w14:paraId="0ABD29F2">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ft_action_group_id  VARCHAR(255)</w:t>
      </w:r>
    </w:p>
    <w:p w14:paraId="7416E855">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ft_trigger_hash     VARCHAR(255)</w:t>
      </w:r>
    </w:p>
    <w:p w14:paraId="45C6D961">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expires_at          TIMESTAMPTZ</w:t>
      </w:r>
    </w:p>
    <w:p w14:paraId="5A0A2C34">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created_at          TIMESTAMPTZ</w:t>
      </w:r>
    </w:p>
    <w:p w14:paraId="21E537DC">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updated_at          TIMESTAMPTZ</w:t>
      </w:r>
    </w:p>
    <w:p w14:paraId="6EAE1C62">
      <w:pPr>
        <w:spacing w:before="60" w:after="0"/>
      </w:pPr>
    </w:p>
    <w:p w14:paraId="1A6AF8BE">
      <w:pPr>
        <w:pStyle w:val="4"/>
        <w:spacing w:before="200" w:after="80"/>
      </w:pPr>
      <w:r>
        <w:rPr>
          <w:rFonts w:ascii="Arial" w:hAnsi="Arial" w:eastAsia="Arial" w:cs="Arial"/>
          <w:b/>
          <w:bCs/>
          <w:color w:val="1A3A5C"/>
          <w:sz w:val="24"/>
          <w:szCs w:val="24"/>
        </w:rPr>
        <w:t>bonus_events (immutable audit log)</w:t>
      </w:r>
    </w:p>
    <w:p w14:paraId="0FBB114C">
      <w:pPr>
        <w:pBdr>
          <w:left w:val="single" w:color="0066CC" w:sz="12" w:space="0"/>
        </w:pBdr>
        <w:shd w:val="clear" w:fill="F0F4F8"/>
        <w:spacing w:before="36" w:after="36"/>
        <w:ind w:left="360"/>
      </w:pPr>
      <w:r>
        <w:rPr>
          <w:rFonts w:ascii="Courier New" w:hAnsi="Courier New" w:eastAsia="Courier New" w:cs="Courier New"/>
          <w:color w:val="1E3A5F"/>
          <w:sz w:val="18"/>
          <w:szCs w:val="18"/>
        </w:rPr>
        <w:t>bonus_events</w:t>
      </w:r>
    </w:p>
    <w:p w14:paraId="6E7625B9">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id                  UUID PK</w:t>
      </w:r>
    </w:p>
    <w:p w14:paraId="69431DA8">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bonus_instance_id   UUID FK</w:t>
      </w:r>
    </w:p>
    <w:p w14:paraId="59D506CA">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tenant_id           UUID FK</w:t>
      </w:r>
    </w:p>
    <w:p w14:paraId="0D02BD4E">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t>
      </w:r>
      <w:r>
        <w:rPr>
          <w:rFonts w:hint="default" w:ascii="Courier New" w:hAnsi="Courier New" w:eastAsia="Courier New" w:cs="Courier New"/>
          <w:color w:val="1E3A5F"/>
          <w:sz w:val="18"/>
          <w:szCs w:val="18"/>
          <w:lang w:val="en-US"/>
        </w:rPr>
        <w:t>user</w:t>
      </w:r>
      <w:r>
        <w:rPr>
          <w:rFonts w:ascii="Courier New" w:hAnsi="Courier New" w:eastAsia="Courier New" w:cs="Courier New"/>
          <w:color w:val="1E3A5F"/>
          <w:sz w:val="18"/>
          <w:szCs w:val="18"/>
        </w:rPr>
        <w:t>_id           VARCHAR(255)</w:t>
      </w:r>
    </w:p>
    <w:p w14:paraId="1879032D">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event_type          ENUM(CREDITED,WAGER_CONTRIBUTION,WIN_RECORDED,</w:t>
      </w:r>
    </w:p>
    <w:p w14:paraId="67015341">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RELEASED,EXPIRED,CANCELLED,WIN_CAPPED,FUNDS_CREDITED)</w:t>
      </w:r>
    </w:p>
    <w:p w14:paraId="01E1797D">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amount              DECIMAL(12,2)</w:t>
      </w:r>
    </w:p>
    <w:p w14:paraId="43C45BB3">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balance_after       DECIMAL(12,2)</w:t>
      </w:r>
    </w:p>
    <w:p w14:paraId="19127A9D">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wagering_progress   DECIMAL(12,2)</w:t>
      </w:r>
    </w:p>
    <w:p w14:paraId="275C775A">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metadata            JSONB</w:t>
      </w:r>
    </w:p>
    <w:p w14:paraId="3C8EE4EA">
      <w:pPr>
        <w:pBdr>
          <w:left w:val="single" w:color="0066CC" w:sz="12" w:space="0"/>
        </w:pBdr>
        <w:shd w:val="clear" w:fill="F0F4F8"/>
        <w:spacing w:before="36" w:after="36"/>
        <w:ind w:left="360"/>
      </w:pPr>
      <w:r>
        <w:rPr>
          <w:rFonts w:ascii="Courier New" w:hAnsi="Courier New" w:eastAsia="Courier New" w:cs="Courier New"/>
          <w:color w:val="1E3A5F"/>
          <w:sz w:val="18"/>
          <w:szCs w:val="18"/>
        </w:rPr>
        <w:t xml:space="preserve">  created_at          TIMESTAMPTZ   -- immutable, never updated</w:t>
      </w:r>
    </w:p>
    <w:p w14:paraId="79246178">
      <w:pPr>
        <w:spacing w:before="80" w:after="0"/>
      </w:pPr>
    </w:p>
    <w:p w14:paraId="3261FBB4">
      <w:pPr>
        <w:pStyle w:val="3"/>
        <w:spacing w:before="280" w:after="100"/>
      </w:pPr>
      <w:r>
        <w:rPr>
          <w:rFonts w:ascii="Arial" w:hAnsi="Arial" w:eastAsia="Arial" w:cs="Arial"/>
          <w:b/>
          <w:bCs/>
          <w:color w:val="0066CC"/>
          <w:sz w:val="28"/>
          <w:szCs w:val="28"/>
        </w:rPr>
        <w:t>2.6 RabbitMQ Events Published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9"/>
        <w:gridCol w:w="2725"/>
        <w:gridCol w:w="4276"/>
      </w:tblGrid>
      <w:tr w14:paraId="523E3882">
        <w:tc>
          <w:tcPr>
            <w:tcW w:w="20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196FBF67">
            <w:r>
              <w:rPr>
                <w:rFonts w:ascii="Arial" w:hAnsi="Arial" w:eastAsia="Arial" w:cs="Arial"/>
                <w:b/>
                <w:bCs/>
                <w:color w:val="FFFFFF"/>
                <w:sz w:val="20"/>
                <w:szCs w:val="20"/>
              </w:rPr>
              <w:t>Event</w:t>
            </w:r>
          </w:p>
        </w:tc>
        <w:tc>
          <w:tcPr>
            <w:tcW w:w="28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1A4659CC">
            <w:r>
              <w:rPr>
                <w:rFonts w:ascii="Arial" w:hAnsi="Arial" w:eastAsia="Arial" w:cs="Arial"/>
                <w:b/>
                <w:bCs/>
                <w:color w:val="FFFFFF"/>
                <w:sz w:val="20"/>
                <w:szCs w:val="20"/>
              </w:rPr>
              <w:t>Trigger</w:t>
            </w:r>
          </w:p>
        </w:tc>
        <w:tc>
          <w:tcPr>
            <w:tcW w:w="45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206D83A6">
            <w:r>
              <w:rPr>
                <w:rFonts w:ascii="Arial" w:hAnsi="Arial" w:eastAsia="Arial" w:cs="Arial"/>
                <w:b/>
                <w:bCs/>
                <w:color w:val="FFFFFF"/>
                <w:sz w:val="20"/>
                <w:szCs w:val="20"/>
              </w:rPr>
              <w:t>Fast Track Use</w:t>
            </w:r>
          </w:p>
        </w:tc>
      </w:tr>
      <w:tr w14:paraId="5E1D2386">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4F78097">
            <w:r>
              <w:rPr>
                <w:rFonts w:ascii="Arial" w:hAnsi="Arial" w:eastAsia="Arial" w:cs="Arial"/>
                <w:b w:val="0"/>
                <w:bCs w:val="0"/>
                <w:color w:val="1A1A1A"/>
                <w:sz w:val="20"/>
                <w:szCs w:val="20"/>
              </w:rPr>
              <w:t>BONUS_AWARDED</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8BDFA0C">
            <w:r>
              <w:rPr>
                <w:rFonts w:ascii="Arial" w:hAnsi="Arial" w:eastAsia="Arial" w:cs="Arial"/>
                <w:b w:val="0"/>
                <w:bCs w:val="0"/>
                <w:color w:val="1A1A1A"/>
                <w:sz w:val="20"/>
                <w:szCs w:val="20"/>
              </w:rPr>
              <w:t>POST /bonus/credit</w:t>
            </w:r>
            <w:r>
              <w:rPr>
                <w:rFonts w:hint="default" w:cs="Arial"/>
                <w:b w:val="0"/>
                <w:bCs w:val="0"/>
                <w:color w:val="1A1A1A"/>
                <w:sz w:val="20"/>
                <w:szCs w:val="20"/>
                <w:lang w:val="en-US"/>
              </w:rPr>
              <w:t xml:space="preserve"> </w:t>
            </w:r>
            <w:r>
              <w:rPr>
                <w:rFonts w:ascii="Arial" w:hAnsi="Arial" w:eastAsia="Arial" w:cs="Arial"/>
                <w:b w:val="0"/>
                <w:bCs w:val="0"/>
                <w:color w:val="1A1A1A"/>
                <w:sz w:val="20"/>
                <w:szCs w:val="20"/>
              </w:rPr>
              <w:t>processed successfully</w:t>
            </w:r>
          </w:p>
        </w:tc>
        <w:tc>
          <w:tcPr>
            <w:tcW w:w="45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D43E5C9">
            <w:r>
              <w:rPr>
                <w:rFonts w:ascii="Arial" w:hAnsi="Arial" w:eastAsia="Arial" w:cs="Arial"/>
                <w:b w:val="0"/>
                <w:bCs w:val="0"/>
                <w:color w:val="1A1A1A"/>
                <w:sz w:val="20"/>
                <w:szCs w:val="20"/>
              </w:rPr>
              <w:t>Campaign cost tracking in Data Studio. Includes all FT correlation IDs.</w:t>
            </w:r>
          </w:p>
        </w:tc>
      </w:tr>
      <w:tr w14:paraId="11CD868B">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36A6C8D">
            <w:r>
              <w:rPr>
                <w:rFonts w:ascii="Arial" w:hAnsi="Arial" w:eastAsia="Arial" w:cs="Arial"/>
                <w:b w:val="0"/>
                <w:bCs w:val="0"/>
                <w:color w:val="1A1A1A"/>
                <w:sz w:val="20"/>
                <w:szCs w:val="20"/>
              </w:rPr>
              <w:t>BONUS_CONVERTED</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504773F">
            <w:r>
              <w:rPr>
                <w:rFonts w:ascii="Arial" w:hAnsi="Arial" w:eastAsia="Arial" w:cs="Arial"/>
                <w:b w:val="0"/>
                <w:bCs w:val="0"/>
                <w:color w:val="1A1A1A"/>
                <w:sz w:val="20"/>
                <w:szCs w:val="20"/>
              </w:rPr>
              <w:t>Wagering requirement met, funds released</w:t>
            </w:r>
          </w:p>
        </w:tc>
        <w:tc>
          <w:tcPr>
            <w:tcW w:w="45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7753EF3D">
            <w:r>
              <w:rPr>
                <w:rFonts w:ascii="Arial" w:hAnsi="Arial" w:eastAsia="Arial" w:cs="Arial"/>
                <w:b w:val="0"/>
                <w:bCs w:val="0"/>
                <w:color w:val="1A1A1A"/>
                <w:sz w:val="20"/>
                <w:szCs w:val="20"/>
              </w:rPr>
              <w:t>Player value signal. Triggers next campaign eligibility.</w:t>
            </w:r>
          </w:p>
        </w:tc>
      </w:tr>
      <w:tr w14:paraId="0F6F6C86">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30285C5">
            <w:r>
              <w:rPr>
                <w:rFonts w:ascii="Arial" w:hAnsi="Arial" w:eastAsia="Arial" w:cs="Arial"/>
                <w:b w:val="0"/>
                <w:bCs w:val="0"/>
                <w:color w:val="1A1A1A"/>
                <w:sz w:val="20"/>
                <w:szCs w:val="20"/>
              </w:rPr>
              <w:t>BONUS_EXPIRED</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FC24A77">
            <w:r>
              <w:rPr>
                <w:rFonts w:ascii="Arial" w:hAnsi="Arial" w:eastAsia="Arial" w:cs="Arial"/>
                <w:b w:val="0"/>
                <w:bCs w:val="0"/>
                <w:color w:val="1A1A1A"/>
                <w:sz w:val="20"/>
                <w:szCs w:val="20"/>
              </w:rPr>
              <w:t>Bonus expires without completion</w:t>
            </w:r>
          </w:p>
        </w:tc>
        <w:tc>
          <w:tcPr>
            <w:tcW w:w="45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152C41F">
            <w:r>
              <w:rPr>
                <w:rFonts w:ascii="Arial" w:hAnsi="Arial" w:eastAsia="Arial" w:cs="Arial"/>
                <w:b w:val="0"/>
                <w:bCs w:val="0"/>
                <w:color w:val="1A1A1A"/>
                <w:sz w:val="20"/>
                <w:szCs w:val="20"/>
              </w:rPr>
              <w:t>Re-engagement campaign trigger.</w:t>
            </w:r>
          </w:p>
        </w:tc>
      </w:tr>
      <w:tr w14:paraId="6258CD0C">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49E1A27">
            <w:r>
              <w:rPr>
                <w:rFonts w:ascii="Arial" w:hAnsi="Arial" w:eastAsia="Arial" w:cs="Arial"/>
                <w:b w:val="0"/>
                <w:bCs w:val="0"/>
                <w:color w:val="1A1A1A"/>
                <w:sz w:val="20"/>
                <w:szCs w:val="20"/>
              </w:rPr>
              <w:t>BONUS_FORFEITED</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704AFED">
            <w:r>
              <w:rPr>
                <w:rFonts w:ascii="Arial" w:hAnsi="Arial" w:eastAsia="Arial" w:cs="Arial"/>
                <w:b w:val="0"/>
                <w:bCs w:val="0"/>
                <w:color w:val="1A1A1A"/>
                <w:sz w:val="20"/>
                <w:szCs w:val="20"/>
              </w:rPr>
              <w:t>Operator cancels bonus</w:t>
            </w:r>
          </w:p>
        </w:tc>
        <w:tc>
          <w:tcPr>
            <w:tcW w:w="45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69753A4A">
            <w:r>
              <w:rPr>
                <w:rFonts w:ascii="Arial" w:hAnsi="Arial" w:eastAsia="Arial" w:cs="Arial"/>
                <w:b w:val="0"/>
                <w:bCs w:val="0"/>
                <w:color w:val="1A1A1A"/>
                <w:sz w:val="20"/>
                <w:szCs w:val="20"/>
              </w:rPr>
              <w:t>Audit trail.</w:t>
            </w:r>
          </w:p>
        </w:tc>
      </w:tr>
      <w:tr w14:paraId="3B7F814C">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E97C1E8">
            <w:r>
              <w:rPr>
                <w:rFonts w:ascii="Arial" w:hAnsi="Arial" w:eastAsia="Arial" w:cs="Arial"/>
                <w:b w:val="0"/>
                <w:bCs w:val="0"/>
                <w:color w:val="1A1A1A"/>
                <w:sz w:val="20"/>
                <w:szCs w:val="20"/>
              </w:rPr>
              <w:t>BONUS_FORFEITED (win cap)</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BA60885">
            <w:r>
              <w:rPr>
                <w:rFonts w:ascii="Arial" w:hAnsi="Arial" w:eastAsia="Arial" w:cs="Arial"/>
                <w:b w:val="0"/>
                <w:bCs w:val="0"/>
                <w:color w:val="1A1A1A"/>
                <w:sz w:val="20"/>
                <w:szCs w:val="20"/>
              </w:rPr>
              <w:t>Win cap reached</w:t>
            </w:r>
          </w:p>
        </w:tc>
        <w:tc>
          <w:tcPr>
            <w:tcW w:w="45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9A5B3F8">
            <w:r>
              <w:rPr>
                <w:rFonts w:ascii="Arial" w:hAnsi="Arial" w:eastAsia="Arial" w:cs="Arial"/>
                <w:b w:val="0"/>
                <w:bCs w:val="0"/>
                <w:color w:val="1A1A1A"/>
                <w:sz w:val="20"/>
                <w:szCs w:val="20"/>
              </w:rPr>
              <w:t>High-value player signal. Potential VIP campaign trigger.</w:t>
            </w:r>
          </w:p>
        </w:tc>
      </w:tr>
      <w:tr w14:paraId="59F9C49A">
        <w:tc>
          <w:tcPr>
            <w:tcW w:w="2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D471DF4">
            <w:r>
              <w:rPr>
                <w:rFonts w:ascii="Arial" w:hAnsi="Arial" w:eastAsia="Arial" w:cs="Arial"/>
                <w:b w:val="0"/>
                <w:bCs w:val="0"/>
                <w:color w:val="1A1A1A"/>
                <w:sz w:val="20"/>
                <w:szCs w:val="20"/>
              </w:rPr>
              <w:t>FUNDS_CREDITED</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DC7B082">
            <w:r>
              <w:rPr>
                <w:rFonts w:ascii="Arial" w:hAnsi="Arial" w:eastAsia="Arial" w:cs="Arial"/>
                <w:b w:val="0"/>
                <w:bCs w:val="0"/>
                <w:color w:val="1A1A1A"/>
                <w:sz w:val="20"/>
                <w:szCs w:val="20"/>
              </w:rPr>
              <w:t>POST /bonus/credit/funds processed</w:t>
            </w:r>
          </w:p>
        </w:tc>
        <w:tc>
          <w:tcPr>
            <w:tcW w:w="45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73770487">
            <w:r>
              <w:rPr>
                <w:rFonts w:ascii="Arial" w:hAnsi="Arial" w:eastAsia="Arial" w:cs="Arial"/>
                <w:b w:val="0"/>
                <w:bCs w:val="0"/>
                <w:color w:val="1A1A1A"/>
                <w:sz w:val="20"/>
                <w:szCs w:val="20"/>
              </w:rPr>
              <w:t>Cashback campaign completion tracking.</w:t>
            </w:r>
          </w:p>
        </w:tc>
      </w:tr>
    </w:tbl>
    <w:p w14:paraId="39D64D0F">
      <w:pPr>
        <w:spacing w:before="80" w:after="0"/>
      </w:pPr>
    </w:p>
    <w:p w14:paraId="200F7396">
      <w:pPr>
        <w:pStyle w:val="3"/>
        <w:spacing w:before="280" w:after="100"/>
      </w:pPr>
      <w:r>
        <w:rPr>
          <w:rFonts w:ascii="Arial" w:hAnsi="Arial" w:eastAsia="Arial" w:cs="Arial"/>
          <w:b/>
          <w:bCs/>
          <w:color w:val="0066CC"/>
          <w:sz w:val="28"/>
          <w:szCs w:val="28"/>
        </w:rPr>
        <w:t>2.7 Tenant Portal — Bonus Management</w:t>
      </w:r>
    </w:p>
    <w:p w14:paraId="04DB99D4">
      <w:pPr>
        <w:pStyle w:val="14"/>
        <w:numPr>
          <w:ilvl w:val="0"/>
          <w:numId w:val="2"/>
        </w:numPr>
        <w:spacing w:before="60" w:after="60"/>
      </w:pPr>
      <w:r>
        <w:rPr>
          <w:rFonts w:ascii="Arial" w:hAnsi="Arial" w:eastAsia="Arial" w:cs="Arial"/>
          <w:color w:val="1A1A1A"/>
          <w:sz w:val="22"/>
          <w:szCs w:val="22"/>
        </w:rPr>
        <w:t>Bonus Templates: create, edit, activate/deactivate bonus templates with all rule parameters</w:t>
      </w:r>
    </w:p>
    <w:p w14:paraId="4AD8DD11">
      <w:pPr>
        <w:pStyle w:val="14"/>
        <w:numPr>
          <w:ilvl w:val="0"/>
          <w:numId w:val="2"/>
        </w:numPr>
        <w:spacing w:before="60" w:after="60"/>
      </w:pPr>
      <w:r>
        <w:rPr>
          <w:rFonts w:ascii="Arial" w:hAnsi="Arial" w:eastAsia="Arial" w:cs="Arial"/>
          <w:color w:val="1A1A1A"/>
          <w:sz w:val="22"/>
          <w:szCs w:val="22"/>
        </w:rPr>
        <w:t>Active Bonuses: view all active bonus instances across players — state, progress, expiry</w:t>
      </w:r>
    </w:p>
    <w:p w14:paraId="711B5918">
      <w:pPr>
        <w:pStyle w:val="14"/>
        <w:numPr>
          <w:ilvl w:val="0"/>
          <w:numId w:val="2"/>
        </w:numPr>
        <w:spacing w:before="60" w:after="60"/>
      </w:pPr>
      <w:r>
        <w:rPr>
          <w:rFonts w:ascii="Arial" w:hAnsi="Arial" w:eastAsia="Arial" w:cs="Arial"/>
          <w:color w:val="1A1A1A"/>
          <w:sz w:val="22"/>
          <w:szCs w:val="22"/>
        </w:rPr>
        <w:t>Bonus Event Log: immutable per-bonus audit trail — every CREDITED, WAGER_CONTRIBUTION, RELEASED event</w:t>
      </w:r>
    </w:p>
    <w:p w14:paraId="3884EEFC">
      <w:pPr>
        <w:pStyle w:val="14"/>
        <w:numPr>
          <w:ilvl w:val="0"/>
          <w:numId w:val="2"/>
        </w:numPr>
        <w:spacing w:before="60" w:after="60"/>
      </w:pPr>
      <w:r>
        <w:rPr>
          <w:rFonts w:ascii="Arial" w:hAnsi="Arial" w:eastAsia="Arial" w:cs="Arial"/>
          <w:color w:val="1A1A1A"/>
          <w:sz w:val="22"/>
          <w:szCs w:val="22"/>
        </w:rPr>
        <w:t>Cancel Bonus: operator can cancel an active bonus instance with mandatory reason field</w:t>
      </w:r>
    </w:p>
    <w:p w14:paraId="31315025">
      <w:pPr>
        <w:pStyle w:val="14"/>
        <w:numPr>
          <w:ilvl w:val="0"/>
          <w:numId w:val="2"/>
        </w:numPr>
        <w:spacing w:before="60" w:after="60"/>
      </w:pPr>
      <w:r>
        <w:rPr>
          <w:rFonts w:ascii="Arial" w:hAnsi="Arial" w:eastAsia="Arial" w:cs="Arial"/>
          <w:color w:val="1A1A1A"/>
          <w:sz w:val="22"/>
          <w:szCs w:val="22"/>
        </w:rPr>
        <w:t>Contribution Rate Override: per-bonus-template game contribution rate configuration</w:t>
      </w:r>
    </w:p>
    <w:p w14:paraId="2B987020">
      <w:pPr>
        <w:pStyle w:val="14"/>
        <w:numPr>
          <w:ilvl w:val="0"/>
          <w:numId w:val="2"/>
        </w:numPr>
        <w:spacing w:before="60" w:after="60"/>
      </w:pPr>
      <w:r>
        <w:rPr>
          <w:rFonts w:ascii="Arial" w:hAnsi="Arial" w:eastAsia="Arial" w:cs="Arial"/>
          <w:color w:val="1A1A1A"/>
          <w:sz w:val="22"/>
          <w:szCs w:val="22"/>
        </w:rPr>
        <w:t>Compliance Report: exportable bonus activity report for regulatory submission</w:t>
      </w:r>
    </w:p>
    <w:p w14:paraId="24E39D03">
      <w:pPr>
        <w:spacing w:before="80" w:after="0"/>
      </w:pPr>
    </w:p>
    <w:p w14:paraId="3499880B">
      <w:pPr>
        <w:pStyle w:val="3"/>
        <w:spacing w:before="280" w:after="100"/>
      </w:pPr>
      <w:r>
        <w:rPr>
          <w:rFonts w:ascii="Arial" w:hAnsi="Arial" w:eastAsia="Arial" w:cs="Arial"/>
          <w:b/>
          <w:bCs/>
          <w:color w:val="0066CC"/>
          <w:sz w:val="28"/>
          <w:szCs w:val="28"/>
        </w:rPr>
        <w:t>2.8 Compliance Considerations</w:t>
      </w:r>
    </w:p>
    <w:p w14:paraId="0198095A">
      <w:pPr>
        <w:pBdr>
          <w:left w:val="single" w:color="7B1C1C" w:sz="16" w:space="0"/>
        </w:pBdr>
        <w:shd w:val="clear" w:fill="FDECEA"/>
        <w:spacing w:before="80" w:after="80"/>
        <w:ind w:left="360"/>
      </w:pPr>
      <w:r>
        <w:rPr>
          <w:rFonts w:ascii="Arial" w:hAnsi="Arial" w:eastAsia="Arial" w:cs="Arial"/>
          <w:b/>
          <w:bCs/>
          <w:color w:val="7B1C1C"/>
          <w:sz w:val="22"/>
          <w:szCs w:val="22"/>
        </w:rPr>
        <w:t xml:space="preserve">UKGC — 10x Wagering Cap: </w:t>
      </w:r>
      <w:r>
        <w:rPr>
          <w:rFonts w:ascii="Arial" w:hAnsi="Arial" w:eastAsia="Arial" w:cs="Arial"/>
          <w:color w:val="7B1C1C"/>
          <w:sz w:val="22"/>
          <w:szCs w:val="22"/>
        </w:rPr>
        <w:t>UKGC regulations require that bonus wagering requirements do not exceed 10x the bonus amount. The Tenant Portal must enforce a maximum wagering_requirement of 10 for UK-licensed tenants. Attempts to set higher values are blocked with a clear error message referencing the UKGC requirement.</w:t>
      </w:r>
    </w:p>
    <w:p w14:paraId="4A40D6F8">
      <w:pPr>
        <w:spacing w:before="60" w:after="0"/>
      </w:pPr>
    </w:p>
    <w:p w14:paraId="5E6079CE">
      <w:pPr>
        <w:pBdr>
          <w:left w:val="single" w:color="856404" w:sz="16" w:space="0"/>
        </w:pBdr>
        <w:shd w:val="clear" w:fill="FFF3CD"/>
        <w:spacing w:before="80" w:after="80"/>
        <w:ind w:left="360"/>
      </w:pPr>
      <w:r>
        <w:rPr>
          <w:rFonts w:ascii="Arial" w:hAnsi="Arial" w:eastAsia="Arial" w:cs="Arial"/>
          <w:b/>
          <w:bCs/>
          <w:color w:val="856404"/>
          <w:sz w:val="22"/>
          <w:szCs w:val="22"/>
        </w:rPr>
        <w:t xml:space="preserve">Germany / Netherlands — Bonus Restrictions: </w:t>
      </w:r>
      <w:r>
        <w:rPr>
          <w:rFonts w:ascii="Arial" w:hAnsi="Arial" w:eastAsia="Arial" w:cs="Arial"/>
          <w:color w:val="856404"/>
          <w:sz w:val="22"/>
          <w:szCs w:val="22"/>
        </w:rPr>
        <w:t>Some regulated markets restrict bonus types by payment method or prohibit bonus advertising entirely. The PSP Adapter (F9) provides payment method data that allows the Bonus Wallet Module to enforce payment-method-conditional bonus eligibility rules.</w:t>
      </w:r>
    </w:p>
    <w:p w14:paraId="430FE21B">
      <w:pPr>
        <w:spacing w:before="80" w:after="0"/>
      </w:pPr>
    </w:p>
    <w:p w14:paraId="0D021F08">
      <w:pPr>
        <w:pStyle w:val="3"/>
        <w:spacing w:before="280" w:after="100"/>
      </w:pPr>
      <w:r>
        <w:rPr>
          <w:rFonts w:ascii="Arial" w:hAnsi="Arial" w:eastAsia="Arial" w:cs="Arial"/>
          <w:b/>
          <w:bCs/>
          <w:color w:val="0066CC"/>
          <w:sz w:val="28"/>
          <w:szCs w:val="28"/>
        </w:rPr>
        <w:t>2.9 Performance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600"/>
        <w:gridCol w:w="4760"/>
      </w:tblGrid>
      <w:tr w14:paraId="2DD23B54">
        <w:tc>
          <w:tcPr>
            <w:tcW w:w="30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475CDD9">
            <w:r>
              <w:rPr>
                <w:rFonts w:ascii="Arial" w:hAnsi="Arial" w:eastAsia="Arial" w:cs="Arial"/>
                <w:b/>
                <w:bCs/>
                <w:color w:val="FFFFFF"/>
                <w:sz w:val="20"/>
                <w:szCs w:val="20"/>
              </w:rPr>
              <w:t>Metric</w:t>
            </w:r>
          </w:p>
        </w:tc>
        <w:tc>
          <w:tcPr>
            <w:tcW w:w="16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476042B8">
            <w:r>
              <w:rPr>
                <w:rFonts w:ascii="Arial" w:hAnsi="Arial" w:eastAsia="Arial" w:cs="Arial"/>
                <w:b/>
                <w:bCs/>
                <w:color w:val="FFFFFF"/>
                <w:sz w:val="20"/>
                <w:szCs w:val="20"/>
              </w:rPr>
              <w:t>Target</w:t>
            </w:r>
          </w:p>
        </w:tc>
        <w:tc>
          <w:tcPr>
            <w:tcW w:w="47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1C087B41">
            <w:r>
              <w:rPr>
                <w:rFonts w:ascii="Arial" w:hAnsi="Arial" w:eastAsia="Arial" w:cs="Arial"/>
                <w:b/>
                <w:bCs/>
                <w:color w:val="FFFFFF"/>
                <w:sz w:val="20"/>
                <w:szCs w:val="20"/>
              </w:rPr>
              <w:t>Notes</w:t>
            </w:r>
          </w:p>
        </w:tc>
      </w:tr>
      <w:tr w14:paraId="61D1E6C3">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F082AEB">
            <w:r>
              <w:rPr>
                <w:rFonts w:ascii="Arial" w:hAnsi="Arial" w:eastAsia="Arial" w:cs="Arial"/>
                <w:b w:val="0"/>
                <w:bCs w:val="0"/>
                <w:color w:val="1A1A1A"/>
                <w:sz w:val="20"/>
                <w:szCs w:val="20"/>
              </w:rPr>
              <w:t>POST /bonus/credit response time</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7F73917">
            <w:r>
              <w:rPr>
                <w:rFonts w:ascii="Arial" w:hAnsi="Arial" w:eastAsia="Arial" w:cs="Arial"/>
                <w:b w:val="0"/>
                <w:bCs w:val="0"/>
                <w:color w:val="1A1A1A"/>
                <w:sz w:val="20"/>
                <w:szCs w:val="20"/>
              </w:rPr>
              <w:t>&lt; 100ms p99</w:t>
            </w:r>
          </w:p>
        </w:tc>
        <w:tc>
          <w:tcPr>
            <w:tcW w:w="4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F7FD5E0">
            <w:r>
              <w:rPr>
                <w:rFonts w:ascii="Arial" w:hAnsi="Arial" w:eastAsia="Arial" w:cs="Arial"/>
                <w:b w:val="0"/>
                <w:bCs w:val="0"/>
                <w:color w:val="1A1A1A"/>
                <w:sz w:val="20"/>
                <w:szCs w:val="20"/>
              </w:rPr>
              <w:t>Includes Supabase write + Redis cache update + RabbitMQ publish (async).</w:t>
            </w:r>
          </w:p>
        </w:tc>
      </w:tr>
      <w:tr w14:paraId="77A10C65">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B85ABE9">
            <w:r>
              <w:rPr>
                <w:rFonts w:ascii="Arial" w:hAnsi="Arial" w:eastAsia="Arial" w:cs="Arial"/>
                <w:b w:val="0"/>
                <w:bCs w:val="0"/>
                <w:color w:val="1A1A1A"/>
                <w:sz w:val="20"/>
                <w:szCs w:val="20"/>
              </w:rPr>
              <w:t>POST /bonus/credit/funds response time</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755A001">
            <w:r>
              <w:rPr>
                <w:rFonts w:ascii="Arial" w:hAnsi="Arial" w:eastAsia="Arial" w:cs="Arial"/>
                <w:b w:val="0"/>
                <w:bCs w:val="0"/>
                <w:color w:val="1A1A1A"/>
                <w:sz w:val="20"/>
                <w:szCs w:val="20"/>
              </w:rPr>
              <w:t>&lt; 80ms p99</w:t>
            </w:r>
          </w:p>
        </w:tc>
        <w:tc>
          <w:tcPr>
            <w:tcW w:w="47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015D7988">
            <w:r>
              <w:rPr>
                <w:rFonts w:ascii="Arial" w:hAnsi="Arial" w:eastAsia="Arial" w:cs="Arial"/>
                <w:b w:val="0"/>
                <w:bCs w:val="0"/>
                <w:color w:val="1A1A1A"/>
                <w:sz w:val="20"/>
                <w:szCs w:val="20"/>
              </w:rPr>
              <w:t>Simpler path — no wagering mechanics.</w:t>
            </w:r>
          </w:p>
        </w:tc>
      </w:tr>
      <w:tr w14:paraId="57377396">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29095D4">
            <w:r>
              <w:rPr>
                <w:rFonts w:ascii="Arial" w:hAnsi="Arial" w:eastAsia="Arial" w:cs="Arial"/>
                <w:b w:val="0"/>
                <w:bCs w:val="0"/>
                <w:color w:val="1A1A1A"/>
                <w:sz w:val="20"/>
                <w:szCs w:val="20"/>
              </w:rPr>
              <w:t>GET /bonus/list response time</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9E7616C">
            <w:r>
              <w:rPr>
                <w:rFonts w:ascii="Arial" w:hAnsi="Arial" w:eastAsia="Arial" w:cs="Arial"/>
                <w:b w:val="0"/>
                <w:bCs w:val="0"/>
                <w:color w:val="1A1A1A"/>
                <w:sz w:val="20"/>
                <w:szCs w:val="20"/>
              </w:rPr>
              <w:t>&lt; 10ms p99</w:t>
            </w:r>
          </w:p>
        </w:tc>
        <w:tc>
          <w:tcPr>
            <w:tcW w:w="4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B9B26DB">
            <w:r>
              <w:rPr>
                <w:rFonts w:ascii="Arial" w:hAnsi="Arial" w:eastAsia="Arial" w:cs="Arial"/>
                <w:b w:val="0"/>
                <w:bCs w:val="0"/>
                <w:color w:val="1A1A1A"/>
                <w:sz w:val="20"/>
                <w:szCs w:val="20"/>
              </w:rPr>
              <w:t>Served from Upstash Redis cache (TTL 60s).</w:t>
            </w:r>
          </w:p>
        </w:tc>
      </w:tr>
      <w:tr w14:paraId="6E77ED5B">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E79D830">
            <w:r>
              <w:rPr>
                <w:rFonts w:ascii="Arial" w:hAnsi="Arial" w:eastAsia="Arial" w:cs="Arial"/>
                <w:b w:val="0"/>
                <w:bCs w:val="0"/>
                <w:color w:val="1A1A1A"/>
                <w:sz w:val="20"/>
                <w:szCs w:val="20"/>
              </w:rPr>
              <w:t>Wagering progress update (per debit)</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E5DD9A8">
            <w:r>
              <w:rPr>
                <w:rFonts w:ascii="Arial" w:hAnsi="Arial" w:eastAsia="Arial" w:cs="Arial"/>
                <w:b w:val="0"/>
                <w:bCs w:val="0"/>
                <w:color w:val="1A1A1A"/>
                <w:sz w:val="20"/>
                <w:szCs w:val="20"/>
              </w:rPr>
              <w:t>&lt; 20ms added latency</w:t>
            </w:r>
          </w:p>
        </w:tc>
        <w:tc>
          <w:tcPr>
            <w:tcW w:w="47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47474146">
            <w:r>
              <w:rPr>
                <w:rFonts w:ascii="Arial" w:hAnsi="Arial" w:eastAsia="Arial" w:cs="Arial"/>
                <w:b w:val="0"/>
                <w:bCs w:val="0"/>
                <w:color w:val="1A1A1A"/>
                <w:sz w:val="20"/>
                <w:szCs w:val="20"/>
              </w:rPr>
              <w:t>Inline with existing debit callback processing. Must not increase debit p99 beyond 55ms.</w:t>
            </w:r>
          </w:p>
        </w:tc>
      </w:tr>
      <w:tr w14:paraId="26394A1F">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2583660">
            <w:r>
              <w:rPr>
                <w:rFonts w:ascii="Arial" w:hAnsi="Arial" w:eastAsia="Arial" w:cs="Arial"/>
                <w:b w:val="0"/>
                <w:bCs w:val="0"/>
                <w:color w:val="1A1A1A"/>
                <w:sz w:val="20"/>
                <w:szCs w:val="20"/>
              </w:rPr>
              <w:t>Idempotency check</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555505D">
            <w:r>
              <w:rPr>
                <w:rFonts w:ascii="Arial" w:hAnsi="Arial" w:eastAsia="Arial" w:cs="Arial"/>
                <w:b w:val="0"/>
                <w:bCs w:val="0"/>
                <w:color w:val="1A1A1A"/>
                <w:sz w:val="20"/>
                <w:szCs w:val="20"/>
              </w:rPr>
              <w:t>&lt; 5ms</w:t>
            </w:r>
          </w:p>
        </w:tc>
        <w:tc>
          <w:tcPr>
            <w:tcW w:w="4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0992036">
            <w:r>
              <w:rPr>
                <w:rFonts w:ascii="Arial" w:hAnsi="Arial" w:eastAsia="Arial" w:cs="Arial"/>
                <w:b w:val="0"/>
                <w:bCs w:val="0"/>
                <w:color w:val="1A1A1A"/>
                <w:sz w:val="20"/>
                <w:szCs w:val="20"/>
              </w:rPr>
              <w:t>Redis lookup on X-Fasttrack-Id.</w:t>
            </w:r>
          </w:p>
        </w:tc>
      </w:tr>
    </w:tbl>
    <w:p w14:paraId="4390CDAE">
      <w:r>
        <w:br w:type="page"/>
      </w:r>
    </w:p>
    <w:p w14:paraId="5CABB961">
      <w:pPr>
        <w:spacing w:before="160" w:after="0"/>
      </w:pPr>
    </w:p>
    <w:p w14:paraId="6B8CB678">
      <w:pPr>
        <w:shd w:val="clear" w:fill="0D7F4F"/>
        <w:spacing w:before="200" w:after="120"/>
      </w:pPr>
      <w:r>
        <w:rPr>
          <w:rFonts w:ascii="Arial" w:hAnsi="Arial" w:eastAsia="Arial" w:cs="Arial"/>
          <w:b/>
          <w:bCs/>
          <w:color w:val="FFFFFF"/>
          <w:sz w:val="32"/>
          <w:szCs w:val="32"/>
        </w:rPr>
        <w:t xml:space="preserve">  Feature F9: PSP Adapter (BYOC)</w:t>
      </w:r>
    </w:p>
    <w:p w14:paraId="4D0CCD76">
      <w:pPr>
        <w:spacing w:before="80" w:after="0"/>
      </w:pPr>
    </w:p>
    <w:p w14:paraId="49573E2D">
      <w:pPr>
        <w:spacing w:before="60" w:after="60"/>
      </w:pPr>
      <w:r>
        <w:rPr>
          <w:rFonts w:ascii="Arial" w:hAnsi="Arial" w:eastAsia="Arial" w:cs="Arial"/>
          <w:i/>
          <w:iCs/>
          <w:color w:val="555555"/>
          <w:sz w:val="20"/>
          <w:szCs w:val="20"/>
        </w:rPr>
        <w:t>Standardised payment adapter interface. Operators bring their own licensed PSP contract. NeoStrike captures payment events, updates the wallet, and publishes to Fast Track. NeoStrike never touches settlement.</w:t>
      </w:r>
    </w:p>
    <w:p w14:paraId="49DC1044">
      <w:pPr>
        <w:spacing w:before="120" w:after="0"/>
      </w:pPr>
    </w:p>
    <w:p w14:paraId="0D6CCC64">
      <w:pPr>
        <w:pStyle w:val="3"/>
        <w:spacing w:before="280" w:after="100"/>
      </w:pPr>
      <w:r>
        <w:rPr>
          <w:rFonts w:ascii="Arial" w:hAnsi="Arial" w:eastAsia="Arial" w:cs="Arial"/>
          <w:b/>
          <w:bCs/>
          <w:color w:val="0066CC"/>
          <w:sz w:val="28"/>
          <w:szCs w:val="28"/>
        </w:rPr>
        <w:t>3.1 Problem Statement</w:t>
      </w:r>
    </w:p>
    <w:p w14:paraId="0D91112A">
      <w:pPr>
        <w:spacing w:before="80" w:after="80"/>
      </w:pPr>
      <w:r>
        <w:rPr>
          <w:rFonts w:ascii="Arial" w:hAnsi="Arial" w:eastAsia="Arial" w:cs="Arial"/>
          <w:color w:val="1A1A1A"/>
          <w:sz w:val="22"/>
          <w:szCs w:val="22"/>
        </w:rPr>
        <w:t>NeoStrike's current wallet has no payment processing layer. Operators must handle deposits and withdrawals entirely outside NeoStrike, which means: deposit events are not captured with payment method metadata, Fast Track does not receive structured DEPOSIT events with PSP data, and the Bonus Wallet Module cannot enforce payment-method-conditional bonus rules. F9 closes all three gaps.</w:t>
      </w:r>
    </w:p>
    <w:p w14:paraId="0CC93327">
      <w:pPr>
        <w:spacing w:before="80" w:after="0"/>
      </w:pPr>
    </w:p>
    <w:p w14:paraId="11614B1C">
      <w:pPr>
        <w:pBdr>
          <w:left w:val="single" w:color="7B1C1C" w:sz="16" w:space="0"/>
        </w:pBdr>
        <w:shd w:val="clear" w:fill="FDECEA"/>
        <w:spacing w:before="80" w:after="80"/>
        <w:ind w:left="360"/>
      </w:pPr>
      <w:r>
        <w:rPr>
          <w:rFonts w:ascii="Arial" w:hAnsi="Arial" w:eastAsia="Arial" w:cs="Arial"/>
          <w:b/>
          <w:bCs/>
          <w:color w:val="7B1C1C"/>
          <w:sz w:val="22"/>
          <w:szCs w:val="22"/>
        </w:rPr>
        <w:t xml:space="preserve">SCOPE BOUNDARY: </w:t>
      </w:r>
      <w:r>
        <w:rPr>
          <w:rFonts w:ascii="Arial" w:hAnsi="Arial" w:eastAsia="Arial" w:cs="Arial"/>
          <w:color w:val="7B1C1C"/>
          <w:sz w:val="22"/>
          <w:szCs w:val="22"/>
        </w:rPr>
        <w:t>NeoStrike is not a payment facilitator, payment processor, or Merchant of Record. NeoStrike never holds settlement funds, never registers with card schemes, and never assumes chargeback liability. The operator and their PSP own the payment relationship entirely. NeoStrike's role is event capture, wallet update, and RabbitMQ relay.</w:t>
      </w:r>
    </w:p>
    <w:p w14:paraId="575B0522">
      <w:pPr>
        <w:spacing w:before="80" w:after="0"/>
      </w:pPr>
    </w:p>
    <w:p w14:paraId="2DBC076B">
      <w:pPr>
        <w:pStyle w:val="3"/>
        <w:spacing w:before="280" w:after="100"/>
      </w:pPr>
      <w:r>
        <w:rPr>
          <w:rFonts w:ascii="Arial" w:hAnsi="Arial" w:eastAsia="Arial" w:cs="Arial"/>
          <w:b/>
          <w:bCs/>
          <w:color w:val="0066CC"/>
          <w:sz w:val="28"/>
          <w:szCs w:val="28"/>
        </w:rPr>
        <w:t>3.2 BYOC Architecture</w:t>
      </w:r>
    </w:p>
    <w:p w14:paraId="746E77E8">
      <w:pPr>
        <w:spacing w:before="80" w:after="80"/>
      </w:pPr>
      <w:r>
        <w:rPr>
          <w:rFonts w:ascii="Arial" w:hAnsi="Arial" w:eastAsia="Arial" w:cs="Arial"/>
          <w:color w:val="1A1A1A"/>
          <w:sz w:val="22"/>
          <w:szCs w:val="22"/>
        </w:rPr>
        <w:t>The operator contracts their own PSP directly. The PSP is configured to send deposit and withdrawal confirmation webhooks to NeoStrike's PSP Adapter endpoint. NeoStrike validates the webhook, credits or debits the player wallet, and publishes a structured event to RabbitMQ. The PSP handles all settlement, refunds, and chargeback management independently.</w:t>
      </w:r>
    </w:p>
    <w:p w14:paraId="25A6DB06">
      <w:pPr>
        <w:spacing w:before="60" w:after="0"/>
      </w:pPr>
    </w:p>
    <w:p w14:paraId="78414BED">
      <w:pPr>
        <w:pStyle w:val="4"/>
        <w:spacing w:before="200" w:after="80"/>
      </w:pPr>
      <w:r>
        <w:rPr>
          <w:rFonts w:ascii="Arial" w:hAnsi="Arial" w:eastAsia="Arial" w:cs="Arial"/>
          <w:b/>
          <w:bCs/>
          <w:color w:val="1A3A5C"/>
          <w:sz w:val="24"/>
          <w:szCs w:val="24"/>
        </w:rPr>
        <w:t>Payment Flow — Deposit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4"/>
        <w:gridCol w:w="1763"/>
        <w:gridCol w:w="2760"/>
        <w:gridCol w:w="4123"/>
      </w:tblGrid>
      <w:tr w14:paraId="2782377F">
        <w:tc>
          <w:tcPr>
            <w:tcW w:w="5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5331A5D">
            <w:r>
              <w:rPr>
                <w:rFonts w:ascii="Arial" w:hAnsi="Arial" w:eastAsia="Arial" w:cs="Arial"/>
                <w:b/>
                <w:bCs/>
                <w:color w:val="FFFFFF"/>
                <w:sz w:val="20"/>
                <w:szCs w:val="20"/>
              </w:rPr>
              <w:t>Step</w:t>
            </w:r>
          </w:p>
        </w:tc>
        <w:tc>
          <w:tcPr>
            <w:tcW w:w="18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A2E83A4">
            <w:r>
              <w:rPr>
                <w:rFonts w:ascii="Arial" w:hAnsi="Arial" w:eastAsia="Arial" w:cs="Arial"/>
                <w:b/>
                <w:bCs/>
                <w:color w:val="FFFFFF"/>
                <w:sz w:val="20"/>
                <w:szCs w:val="20"/>
              </w:rPr>
              <w:t>Actor</w:t>
            </w:r>
          </w:p>
        </w:tc>
        <w:tc>
          <w:tcPr>
            <w:tcW w:w="28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038BFC6B">
            <w:r>
              <w:rPr>
                <w:rFonts w:ascii="Arial" w:hAnsi="Arial" w:eastAsia="Arial" w:cs="Arial"/>
                <w:b/>
                <w:bCs/>
                <w:color w:val="FFFFFF"/>
                <w:sz w:val="20"/>
                <w:szCs w:val="20"/>
              </w:rPr>
              <w:t>Action</w:t>
            </w:r>
          </w:p>
        </w:tc>
        <w:tc>
          <w:tcPr>
            <w:tcW w:w="42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7E09E70F">
            <w:r>
              <w:rPr>
                <w:rFonts w:ascii="Arial" w:hAnsi="Arial" w:eastAsia="Arial" w:cs="Arial"/>
                <w:b/>
                <w:bCs/>
                <w:color w:val="FFFFFF"/>
                <w:sz w:val="20"/>
                <w:szCs w:val="20"/>
              </w:rPr>
              <w:t>Notes</w:t>
            </w:r>
          </w:p>
        </w:tc>
      </w:tr>
      <w:tr w14:paraId="50198E72">
        <w:tc>
          <w:tcPr>
            <w:tcW w:w="5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38A3016">
            <w:r>
              <w:rPr>
                <w:rFonts w:ascii="Arial" w:hAnsi="Arial" w:eastAsia="Arial" w:cs="Arial"/>
                <w:b w:val="0"/>
                <w:bCs w:val="0"/>
                <w:color w:val="1A1A1A"/>
                <w:sz w:val="20"/>
                <w:szCs w:val="20"/>
              </w:rPr>
              <w:t>1</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9E1E612">
            <w:r>
              <w:rPr>
                <w:rFonts w:ascii="Arial" w:hAnsi="Arial" w:eastAsia="Arial" w:cs="Arial"/>
                <w:b w:val="0"/>
                <w:bCs w:val="0"/>
                <w:color w:val="1A1A1A"/>
                <w:sz w:val="20"/>
                <w:szCs w:val="20"/>
              </w:rPr>
              <w:t>Player + PSP</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2EF9F78">
            <w:r>
              <w:rPr>
                <w:rFonts w:ascii="Arial" w:hAnsi="Arial" w:eastAsia="Arial" w:cs="Arial"/>
                <w:b w:val="0"/>
                <w:bCs w:val="0"/>
                <w:color w:val="1A1A1A"/>
                <w:sz w:val="20"/>
                <w:szCs w:val="20"/>
              </w:rPr>
              <w:t>Player initiates deposit via PSP checkout</w:t>
            </w:r>
          </w:p>
        </w:tc>
        <w:tc>
          <w:tcPr>
            <w:tcW w:w="42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80191FE">
            <w:r>
              <w:rPr>
                <w:rFonts w:ascii="Arial" w:hAnsi="Arial" w:eastAsia="Arial" w:cs="Arial"/>
                <w:b w:val="0"/>
                <w:bCs w:val="0"/>
                <w:color w:val="1A1A1A"/>
                <w:sz w:val="20"/>
                <w:szCs w:val="20"/>
              </w:rPr>
              <w:t>PSP checkout URL provided by NeoStrike deposit initiation endpoint.</w:t>
            </w:r>
          </w:p>
        </w:tc>
      </w:tr>
      <w:tr w14:paraId="73A76682">
        <w:tc>
          <w:tcPr>
            <w:tcW w:w="5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DE779D9">
            <w:r>
              <w:rPr>
                <w:rFonts w:ascii="Arial" w:hAnsi="Arial" w:eastAsia="Arial" w:cs="Arial"/>
                <w:b w:val="0"/>
                <w:bCs w:val="0"/>
                <w:color w:val="1A1A1A"/>
                <w:sz w:val="20"/>
                <w:szCs w:val="20"/>
              </w:rPr>
              <w:t>2</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4503693">
            <w:r>
              <w:rPr>
                <w:rFonts w:ascii="Arial" w:hAnsi="Arial" w:eastAsia="Arial" w:cs="Arial"/>
                <w:b w:val="0"/>
                <w:bCs w:val="0"/>
                <w:color w:val="1A1A1A"/>
                <w:sz w:val="20"/>
                <w:szCs w:val="20"/>
              </w:rPr>
              <w:t>PSP</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C6F9638">
            <w:r>
              <w:rPr>
                <w:rFonts w:ascii="Arial" w:hAnsi="Arial" w:eastAsia="Arial" w:cs="Arial"/>
                <w:b w:val="0"/>
                <w:bCs w:val="0"/>
                <w:color w:val="1A1A1A"/>
                <w:sz w:val="20"/>
                <w:szCs w:val="20"/>
              </w:rPr>
              <w:t>Processes payment</w:t>
            </w:r>
          </w:p>
        </w:tc>
        <w:tc>
          <w:tcPr>
            <w:tcW w:w="42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655F2F6D">
            <w:r>
              <w:rPr>
                <w:rFonts w:ascii="Arial" w:hAnsi="Arial" w:eastAsia="Arial" w:cs="Arial"/>
                <w:b w:val="0"/>
                <w:bCs w:val="0"/>
                <w:color w:val="1A1A1A"/>
                <w:sz w:val="20"/>
                <w:szCs w:val="20"/>
              </w:rPr>
              <w:t>Card acquiring, 3DS, fraud checks — entirely PSP's domain.</w:t>
            </w:r>
          </w:p>
        </w:tc>
      </w:tr>
      <w:tr w14:paraId="7913BCCA">
        <w:tc>
          <w:tcPr>
            <w:tcW w:w="5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42D849C">
            <w:r>
              <w:rPr>
                <w:rFonts w:ascii="Arial" w:hAnsi="Arial" w:eastAsia="Arial" w:cs="Arial"/>
                <w:b w:val="0"/>
                <w:bCs w:val="0"/>
                <w:color w:val="1A1A1A"/>
                <w:sz w:val="20"/>
                <w:szCs w:val="20"/>
              </w:rPr>
              <w:t>3</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01770CF">
            <w:r>
              <w:rPr>
                <w:rFonts w:ascii="Arial" w:hAnsi="Arial" w:eastAsia="Arial" w:cs="Arial"/>
                <w:b w:val="0"/>
                <w:bCs w:val="0"/>
                <w:color w:val="1A1A1A"/>
                <w:sz w:val="20"/>
                <w:szCs w:val="20"/>
              </w:rPr>
              <w:t>PSP → NeoStrike</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3EA090E">
            <w:r>
              <w:rPr>
                <w:rFonts w:ascii="Arial" w:hAnsi="Arial" w:eastAsia="Arial" w:cs="Arial"/>
                <w:b w:val="0"/>
                <w:bCs w:val="0"/>
                <w:color w:val="1A1A1A"/>
                <w:sz w:val="20"/>
                <w:szCs w:val="20"/>
              </w:rPr>
              <w:t>POST /api/v1/psp/webhook</w:t>
            </w:r>
          </w:p>
        </w:tc>
        <w:tc>
          <w:tcPr>
            <w:tcW w:w="42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A764D4B">
            <w:r>
              <w:rPr>
                <w:rFonts w:ascii="Arial" w:hAnsi="Arial" w:eastAsia="Arial" w:cs="Arial"/>
                <w:b w:val="0"/>
                <w:bCs w:val="0"/>
                <w:color w:val="1A1A1A"/>
                <w:sz w:val="20"/>
                <w:szCs w:val="20"/>
              </w:rPr>
              <w:t>Signed deposit confirmation. NeoStrike verifies signature using PSP webhook secret.</w:t>
            </w:r>
          </w:p>
        </w:tc>
      </w:tr>
      <w:tr w14:paraId="184997FF">
        <w:tc>
          <w:tcPr>
            <w:tcW w:w="5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4CB1989">
            <w:r>
              <w:rPr>
                <w:rFonts w:ascii="Arial" w:hAnsi="Arial" w:eastAsia="Arial" w:cs="Arial"/>
                <w:b w:val="0"/>
                <w:bCs w:val="0"/>
                <w:color w:val="1A1A1A"/>
                <w:sz w:val="20"/>
                <w:szCs w:val="20"/>
              </w:rPr>
              <w:t>4</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4CA9A2D">
            <w:r>
              <w:rPr>
                <w:rFonts w:ascii="Arial" w:hAnsi="Arial" w:eastAsia="Arial" w:cs="Arial"/>
                <w:b w:val="0"/>
                <w:bCs w:val="0"/>
                <w:color w:val="1A1A1A"/>
                <w:sz w:val="20"/>
                <w:szCs w:val="20"/>
              </w:rPr>
              <w:t>NeoStrike</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718B41B">
            <w:r>
              <w:rPr>
                <w:rFonts w:ascii="Arial" w:hAnsi="Arial" w:eastAsia="Arial" w:cs="Arial"/>
                <w:b w:val="0"/>
                <w:bCs w:val="0"/>
                <w:color w:val="1A1A1A"/>
                <w:sz w:val="20"/>
                <w:szCs w:val="20"/>
              </w:rPr>
              <w:t>Validate + credit wallet</w:t>
            </w:r>
          </w:p>
        </w:tc>
        <w:tc>
          <w:tcPr>
            <w:tcW w:w="42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1BCBDC37">
            <w:r>
              <w:rPr>
                <w:rFonts w:ascii="Arial" w:hAnsi="Arial" w:eastAsia="Arial" w:cs="Arial"/>
                <w:b w:val="0"/>
                <w:bCs w:val="0"/>
                <w:color w:val="1A1A1A"/>
                <w:sz w:val="20"/>
                <w:szCs w:val="20"/>
              </w:rPr>
              <w:t>Idempotency check on PSP transaction ID. Credit real_balance. Log payment_event.</w:t>
            </w:r>
          </w:p>
        </w:tc>
      </w:tr>
      <w:tr w14:paraId="37508F79">
        <w:tc>
          <w:tcPr>
            <w:tcW w:w="5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F85012F">
            <w:r>
              <w:rPr>
                <w:rFonts w:ascii="Arial" w:hAnsi="Arial" w:eastAsia="Arial" w:cs="Arial"/>
                <w:b w:val="0"/>
                <w:bCs w:val="0"/>
                <w:color w:val="1A1A1A"/>
                <w:sz w:val="20"/>
                <w:szCs w:val="20"/>
              </w:rPr>
              <w:t>5</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B089468">
            <w:r>
              <w:rPr>
                <w:rFonts w:ascii="Arial" w:hAnsi="Arial" w:eastAsia="Arial" w:cs="Arial"/>
                <w:b w:val="0"/>
                <w:bCs w:val="0"/>
                <w:color w:val="1A1A1A"/>
                <w:sz w:val="20"/>
                <w:szCs w:val="20"/>
              </w:rPr>
              <w:t>NeoStrike</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7A8B28E">
            <w:r>
              <w:rPr>
                <w:rFonts w:ascii="Arial" w:hAnsi="Arial" w:eastAsia="Arial" w:cs="Arial"/>
                <w:b w:val="0"/>
                <w:bCs w:val="0"/>
                <w:color w:val="1A1A1A"/>
                <w:sz w:val="20"/>
                <w:szCs w:val="20"/>
              </w:rPr>
              <w:t>Publish DEPOSIT to RabbitMQ</w:t>
            </w:r>
          </w:p>
        </w:tc>
        <w:tc>
          <w:tcPr>
            <w:tcW w:w="42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023552A">
            <w:r>
              <w:rPr>
                <w:rFonts w:ascii="Arial" w:hAnsi="Arial" w:eastAsia="Arial" w:cs="Arial"/>
                <w:b w:val="0"/>
                <w:bCs w:val="0"/>
                <w:color w:val="1A1A1A"/>
                <w:sz w:val="20"/>
                <w:szCs w:val="20"/>
              </w:rPr>
              <w:t>Includes payment_method, vendor_id, vendor_name, net_amount, payment_id for Fast Track.</w:t>
            </w:r>
          </w:p>
        </w:tc>
      </w:tr>
      <w:tr w14:paraId="5BAE9FFA">
        <w:tc>
          <w:tcPr>
            <w:tcW w:w="5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56AE28B">
            <w:r>
              <w:rPr>
                <w:rFonts w:ascii="Arial" w:hAnsi="Arial" w:eastAsia="Arial" w:cs="Arial"/>
                <w:b w:val="0"/>
                <w:bCs w:val="0"/>
                <w:color w:val="1A1A1A"/>
                <w:sz w:val="20"/>
                <w:szCs w:val="20"/>
              </w:rPr>
              <w:t>6</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9BB0A83">
            <w:r>
              <w:rPr>
                <w:rFonts w:ascii="Arial" w:hAnsi="Arial" w:eastAsia="Arial" w:cs="Arial"/>
                <w:b w:val="0"/>
                <w:bCs w:val="0"/>
                <w:color w:val="1A1A1A"/>
                <w:sz w:val="20"/>
                <w:szCs w:val="20"/>
              </w:rPr>
              <w:t>Fast Track</w:t>
            </w:r>
          </w:p>
        </w:tc>
        <w:tc>
          <w:tcPr>
            <w:tcW w:w="2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050E69D">
            <w:r>
              <w:rPr>
                <w:rFonts w:ascii="Arial" w:hAnsi="Arial" w:eastAsia="Arial" w:cs="Arial"/>
                <w:b w:val="0"/>
                <w:bCs w:val="0"/>
                <w:color w:val="1A1A1A"/>
                <w:sz w:val="20"/>
                <w:szCs w:val="20"/>
              </w:rPr>
              <w:t>Processes DEPOSIT event</w:t>
            </w:r>
          </w:p>
        </w:tc>
        <w:tc>
          <w:tcPr>
            <w:tcW w:w="42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5DC80E23">
            <w:r>
              <w:rPr>
                <w:rFonts w:ascii="Arial" w:hAnsi="Arial" w:eastAsia="Arial" w:cs="Arial"/>
                <w:b w:val="0"/>
                <w:bCs w:val="0"/>
                <w:color w:val="1A1A1A"/>
                <w:sz w:val="20"/>
                <w:szCs w:val="20"/>
              </w:rPr>
              <w:t>Triggers deposit bonus campaigns. Updates player segmentation.</w:t>
            </w:r>
          </w:p>
        </w:tc>
      </w:tr>
    </w:tbl>
    <w:p w14:paraId="589083A2">
      <w:pPr>
        <w:spacing w:before="80" w:after="0"/>
      </w:pPr>
    </w:p>
    <w:p w14:paraId="3EF6AD09">
      <w:pPr>
        <w:pStyle w:val="3"/>
        <w:spacing w:before="280" w:after="100"/>
      </w:pPr>
      <w:r>
        <w:rPr>
          <w:rFonts w:ascii="Arial" w:hAnsi="Arial" w:eastAsia="Arial" w:cs="Arial"/>
          <w:b/>
          <w:bCs/>
          <w:color w:val="0066CC"/>
          <w:sz w:val="28"/>
          <w:szCs w:val="28"/>
        </w:rPr>
        <w:t>3.3 PSPAdapter Interface</w:t>
      </w:r>
    </w:p>
    <w:p w14:paraId="333F2967">
      <w:pPr>
        <w:pBdr>
          <w:left w:val="single" w:color="0D7F4F" w:sz="12" w:space="0"/>
        </w:pBdr>
        <w:shd w:val="clear" w:fill="F0FAF4"/>
        <w:spacing w:before="36" w:after="36"/>
        <w:ind w:left="360"/>
      </w:pPr>
      <w:r>
        <w:rPr>
          <w:rFonts w:ascii="Courier New" w:hAnsi="Courier New" w:eastAsia="Courier New" w:cs="Courier New"/>
          <w:color w:val="0D4F2A"/>
          <w:sz w:val="18"/>
          <w:szCs w:val="18"/>
        </w:rPr>
        <w:t>interface PSPAdapter {</w:t>
      </w:r>
    </w:p>
    <w:p w14:paraId="7D8E4322">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initiateDeposit(req: DepositRequest):      Promise&lt;DepositInitResponse&gt;;</w:t>
      </w:r>
    </w:p>
    <w:p w14:paraId="4D7BDEC1">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initiateWithdrawal(req: WithdrawRequest):  Promise&lt;WithdrawInitResponse&gt;;</w:t>
      </w:r>
    </w:p>
    <w:p w14:paraId="214E3B78">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verifyWebhook(payload: string,             </w:t>
      </w:r>
    </w:p>
    <w:p w14:paraId="1016670F">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signature: string): boolean; // Webhook HMAC verification</w:t>
      </w:r>
    </w:p>
    <w:p w14:paraId="2F21E5B8">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normaliseEvent(raw: unknown):              NormalisedPaymentEvent;</w:t>
      </w:r>
    </w:p>
    <w:p w14:paraId="54CF6C64">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healthCheck():                             Promise&lt;HealthStatus&gt;;</w:t>
      </w:r>
    </w:p>
    <w:p w14:paraId="20DC4D12">
      <w:pPr>
        <w:pBdr>
          <w:left w:val="single" w:color="0D7F4F" w:sz="12" w:space="0"/>
        </w:pBdr>
        <w:shd w:val="clear" w:fill="F0FAF4"/>
        <w:spacing w:before="36" w:after="36"/>
        <w:ind w:left="360"/>
      </w:pPr>
      <w:r>
        <w:rPr>
          <w:rFonts w:ascii="Courier New" w:hAnsi="Courier New" w:eastAsia="Courier New" w:cs="Courier New"/>
          <w:color w:val="0D4F2A"/>
          <w:sz w:val="18"/>
          <w:szCs w:val="18"/>
        </w:rPr>
        <w:t>}</w:t>
      </w:r>
    </w:p>
    <w:p w14:paraId="7149DB52">
      <w:pPr>
        <w:spacing w:before="60" w:after="0"/>
      </w:pPr>
    </w:p>
    <w:p w14:paraId="24215015">
      <w:pPr>
        <w:spacing w:before="80" w:after="80"/>
      </w:pPr>
      <w:r>
        <w:rPr>
          <w:rFonts w:ascii="Arial" w:hAnsi="Arial" w:eastAsia="Arial" w:cs="Arial"/>
          <w:color w:val="1A1A1A"/>
          <w:sz w:val="22"/>
          <w:szCs w:val="22"/>
        </w:rPr>
        <w:t>All PSP adapters implement this interface. NeoStrike's payment processing logic is adapter-agnostic — swapping PSP requires only a new adapter class. The operator selects their PSP connector in Tenant Portal and provides credentials. No code changes required.</w:t>
      </w:r>
    </w:p>
    <w:p w14:paraId="05D242EE">
      <w:pPr>
        <w:spacing w:before="80" w:after="0"/>
      </w:pPr>
    </w:p>
    <w:p w14:paraId="2BBDC91B">
      <w:pPr>
        <w:pStyle w:val="3"/>
        <w:spacing w:before="280" w:after="100"/>
      </w:pPr>
      <w:r>
        <w:rPr>
          <w:rFonts w:ascii="Arial" w:hAnsi="Arial" w:eastAsia="Arial" w:cs="Arial"/>
          <w:b/>
          <w:bCs/>
          <w:color w:val="0066CC"/>
          <w:sz w:val="28"/>
          <w:szCs w:val="28"/>
        </w:rPr>
        <w:t>3.4 Normalised Payment Event Schema</w:t>
      </w:r>
    </w:p>
    <w:p w14:paraId="1392EB86">
      <w:pPr>
        <w:spacing w:before="80" w:after="80"/>
      </w:pPr>
      <w:r>
        <w:rPr>
          <w:rFonts w:ascii="Arial" w:hAnsi="Arial" w:eastAsia="Arial" w:cs="Arial"/>
          <w:color w:val="1A1A1A"/>
          <w:sz w:val="22"/>
          <w:szCs w:val="22"/>
        </w:rPr>
        <w:t>Every PSP adapter normalises its raw webhook payload into NeoStrike's standard payment event schema before wallet update and RabbitMQ publish. This schema is designed to include all fields Fast Track needs for campaign segmentation.</w:t>
      </w:r>
    </w:p>
    <w:p w14:paraId="3A8E480C">
      <w:pPr>
        <w:spacing w:before="60" w:after="0"/>
      </w:pPr>
    </w:p>
    <w:p w14:paraId="22C7F893">
      <w:pPr>
        <w:pBdr>
          <w:left w:val="single" w:color="0D7F4F" w:sz="12" w:space="0"/>
        </w:pBdr>
        <w:shd w:val="clear" w:fill="F0FAF4"/>
        <w:spacing w:before="36" w:after="36"/>
        <w:ind w:left="360"/>
      </w:pPr>
      <w:r>
        <w:rPr>
          <w:rFonts w:ascii="Courier New" w:hAnsi="Courier New" w:eastAsia="Courier New" w:cs="Courier New"/>
          <w:color w:val="0D4F2A"/>
          <w:sz w:val="18"/>
          <w:szCs w:val="18"/>
        </w:rPr>
        <w:t>{</w:t>
      </w:r>
    </w:p>
    <w:p w14:paraId="1B812A5E">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"event_type":     "DEPOSIT",            // DEPOSIT | WITHDRAWAL | REFUND | CHARGEBACK</w:t>
      </w:r>
    </w:p>
    <w:p w14:paraId="4FA0FD36">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"transaction_id": "neostrike_pmt_abc",  // NeoStrike-generated idempotency key</w:t>
      </w:r>
    </w:p>
    <w:p w14:paraId="593AE03F">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"psp_tx_id":      "nuvei_tx_123",       // PSP-side transaction reference</w:t>
      </w:r>
    </w:p>
    <w:p w14:paraId="1F08840F">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w:t>
      </w:r>
      <w:r>
        <w:rPr>
          <w:rFonts w:ascii="Courier New" w:hAnsi="Courier New" w:eastAsia="Courier New" w:cs="Courier New"/>
          <w:color w:val="0D4F2A"/>
          <w:sz w:val="18"/>
          <w:szCs w:val="18"/>
          <w:lang w:val="en-US"/>
        </w:rPr>
        <w:t>user_id</w:t>
      </w:r>
      <w:r>
        <w:rPr>
          <w:rFonts w:ascii="Courier New" w:hAnsi="Courier New" w:eastAsia="Courier New" w:cs="Courier New"/>
          <w:color w:val="0D4F2A"/>
          <w:sz w:val="18"/>
          <w:szCs w:val="18"/>
        </w:rPr>
        <w:t>":      "player_123",</w:t>
      </w:r>
    </w:p>
    <w:p w14:paraId="793AA458">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"amount":         100.00,               // Gross amount</w:t>
      </w:r>
    </w:p>
    <w:p w14:paraId="6F412507">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"net_amount":     98.50,                // After PSP fees</w:t>
      </w:r>
    </w:p>
    <w:p w14:paraId="34A437C4">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"currency":       "EUR",</w:t>
      </w:r>
    </w:p>
    <w:p w14:paraId="0C825C53">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"payment_method": "visa_credit",        // Normalised method identifier</w:t>
      </w:r>
    </w:p>
    <w:p w14:paraId="59B5A796">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"vendor_id":      "nuvei",              // PSP identifier for Fast Track</w:t>
      </w:r>
    </w:p>
    <w:p w14:paraId="723A3FA6">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"vendor_name":    "Nuvei",</w:t>
      </w:r>
    </w:p>
    <w:p w14:paraId="6A8D5A42">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"payment_id":     "nuvei_tx_123",       // For Fast Track Data Studio</w:t>
      </w:r>
    </w:p>
    <w:p w14:paraId="2C3F729C">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"status":         "CONFIRMED",          // CONFIRMED | PENDING | FAILED</w:t>
      </w:r>
    </w:p>
    <w:p w14:paraId="5B430F37">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"timestamp":      "2026-02-17T15:30:00Z"</w:t>
      </w:r>
    </w:p>
    <w:p w14:paraId="7B3A6320">
      <w:pPr>
        <w:pBdr>
          <w:left w:val="single" w:color="0D7F4F" w:sz="12" w:space="0"/>
        </w:pBdr>
        <w:shd w:val="clear" w:fill="F0FAF4"/>
        <w:spacing w:before="36" w:after="36"/>
        <w:ind w:left="360"/>
      </w:pPr>
      <w:r>
        <w:rPr>
          <w:rFonts w:ascii="Courier New" w:hAnsi="Courier New" w:eastAsia="Courier New" w:cs="Courier New"/>
          <w:color w:val="0D4F2A"/>
          <w:sz w:val="18"/>
          <w:szCs w:val="18"/>
        </w:rPr>
        <w:t>}</w:t>
      </w:r>
    </w:p>
    <w:p w14:paraId="7B547EA3">
      <w:pPr>
        <w:spacing w:before="60" w:after="0"/>
      </w:pPr>
    </w:p>
    <w:p w14:paraId="28A9E368">
      <w:pPr>
        <w:spacing w:before="80" w:after="80"/>
      </w:pPr>
      <w:r>
        <w:rPr>
          <w:rFonts w:ascii="Arial" w:hAnsi="Arial" w:eastAsia="Arial" w:cs="Arial"/>
          <w:color w:val="1A1A1A"/>
          <w:sz w:val="22"/>
          <w:szCs w:val="22"/>
        </w:rPr>
        <w:t>The payment_method field uses a normalised identifier taxonomy across all PSP adapters. This ensures Fast Track campaign rules based on payment method work correctly regardless of which PSP the operator uses.</w:t>
      </w:r>
    </w:p>
    <w:p w14:paraId="2E81DF61">
      <w:pPr>
        <w:spacing w:before="80" w:after="0"/>
      </w:pPr>
    </w:p>
    <w:p w14:paraId="59313A10">
      <w:pPr>
        <w:pStyle w:val="3"/>
        <w:spacing w:before="280" w:after="100"/>
      </w:pPr>
      <w:r>
        <w:rPr>
          <w:rFonts w:ascii="Arial" w:hAnsi="Arial" w:eastAsia="Arial" w:cs="Arial"/>
          <w:b/>
          <w:bCs/>
          <w:color w:val="0066CC"/>
          <w:sz w:val="28"/>
          <w:szCs w:val="28"/>
        </w:rPr>
        <w:t>3.5 Named PSP Adapters</w:t>
      </w:r>
    </w:p>
    <w:p w14:paraId="5F6079BE">
      <w:pPr>
        <w:pStyle w:val="4"/>
        <w:spacing w:before="200" w:after="80"/>
      </w:pPr>
      <w:r>
        <w:rPr>
          <w:rFonts w:ascii="Arial" w:hAnsi="Arial" w:eastAsia="Arial" w:cs="Arial"/>
          <w:b/>
          <w:bCs/>
          <w:color w:val="1A3A5C"/>
          <w:sz w:val="24"/>
          <w:szCs w:val="24"/>
        </w:rPr>
        <w:t>5.1 Generic Webhook Adapter (Ships v1)</w:t>
      </w:r>
    </w:p>
    <w:p w14:paraId="6883E51D">
      <w:pPr>
        <w:spacing w:before="80" w:after="80"/>
      </w:pPr>
      <w:r>
        <w:rPr>
          <w:rFonts w:ascii="Arial" w:hAnsi="Arial" w:eastAsia="Arial" w:cs="Arial"/>
          <w:color w:val="1A1A1A"/>
          <w:sz w:val="22"/>
          <w:szCs w:val="22"/>
        </w:rPr>
        <w:t>Configurable webhook receiver for any PSP that can send signed HTTP callbacks. Operator configures the webhook URL pattern, signature verification method (HMAC-SHA256 or RSA), and field mapping in Tenant Portal. Covers any PSP not listed below.</w:t>
      </w:r>
    </w:p>
    <w:p w14:paraId="1C54F17A">
      <w:pPr>
        <w:spacing w:before="80" w:after="0"/>
      </w:pPr>
    </w:p>
    <w:p w14:paraId="09F0E584">
      <w:pPr>
        <w:pStyle w:val="4"/>
        <w:spacing w:before="200" w:after="80"/>
      </w:pPr>
      <w:r>
        <w:rPr>
          <w:rFonts w:ascii="Arial" w:hAnsi="Arial" w:eastAsia="Arial" w:cs="Arial"/>
          <w:b/>
          <w:bCs/>
          <w:color w:val="1A3A5C"/>
          <w:sz w:val="24"/>
          <w:szCs w:val="24"/>
        </w:rPr>
        <w:t>3.5.2 Nuvei Named Adapter (Ships v1)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D6A5F12">
        <w:tc>
          <w:tcPr>
            <w:tcW w:w="22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2CC01E28">
            <w:r>
              <w:rPr>
                <w:rFonts w:ascii="Arial" w:hAnsi="Arial" w:eastAsia="Arial" w:cs="Arial"/>
                <w:b/>
                <w:bCs/>
                <w:color w:val="FFFFFF"/>
                <w:sz w:val="20"/>
                <w:szCs w:val="20"/>
              </w:rPr>
              <w:t>Property</w:t>
            </w:r>
          </w:p>
        </w:tc>
        <w:tc>
          <w:tcPr>
            <w:tcW w:w="71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1A6499B8">
            <w:r>
              <w:rPr>
                <w:rFonts w:ascii="Arial" w:hAnsi="Arial" w:eastAsia="Arial" w:cs="Arial"/>
                <w:b/>
                <w:bCs/>
                <w:color w:val="FFFFFF"/>
                <w:sz w:val="20"/>
                <w:szCs w:val="20"/>
              </w:rPr>
              <w:t>Value</w:t>
            </w:r>
          </w:p>
        </w:tc>
      </w:tr>
      <w:tr w14:paraId="6124A1C6">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B92623A">
            <w:r>
              <w:rPr>
                <w:rFonts w:ascii="Arial" w:hAnsi="Arial" w:eastAsia="Arial" w:cs="Arial"/>
                <w:b w:val="0"/>
                <w:bCs w:val="0"/>
                <w:color w:val="1A1A1A"/>
                <w:sz w:val="20"/>
                <w:szCs w:val="20"/>
              </w:rPr>
              <w:t>Why Nuvei first</w:t>
            </w:r>
          </w:p>
        </w:tc>
        <w:tc>
          <w:tcPr>
            <w:tcW w:w="71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70BE8F2">
            <w:r>
              <w:rPr>
                <w:rFonts w:ascii="Arial" w:hAnsi="Arial" w:eastAsia="Arial" w:cs="Arial"/>
                <w:b w:val="0"/>
                <w:bCs w:val="0"/>
                <w:color w:val="1A1A1A"/>
                <w:sz w:val="20"/>
                <w:szCs w:val="20"/>
              </w:rPr>
              <w:t>iGaming-native PSP. Globally licensed. Single integration covering cards, wallets, eCash, crypto, and local payment methods across 120+ countries. Most common PSP choice among new iGaming operators in regulated markets.</w:t>
            </w:r>
          </w:p>
        </w:tc>
      </w:tr>
      <w:tr w14:paraId="6525FE2A">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F86D82D">
            <w:r>
              <w:rPr>
                <w:rFonts w:ascii="Arial" w:hAnsi="Arial" w:eastAsia="Arial" w:cs="Arial"/>
                <w:b w:val="0"/>
                <w:bCs w:val="0"/>
                <w:color w:val="1A1A1A"/>
                <w:sz w:val="20"/>
                <w:szCs w:val="20"/>
              </w:rPr>
              <w:t>Integration type</w:t>
            </w:r>
          </w:p>
        </w:tc>
        <w:tc>
          <w:tcPr>
            <w:tcW w:w="71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116B77CF">
            <w:r>
              <w:rPr>
                <w:rFonts w:ascii="Arial" w:hAnsi="Arial" w:eastAsia="Arial" w:cs="Arial"/>
                <w:b w:val="0"/>
                <w:bCs w:val="0"/>
                <w:color w:val="1A1A1A"/>
                <w:sz w:val="20"/>
                <w:szCs w:val="20"/>
              </w:rPr>
              <w:t>Server-to-server API for deposit initiation + webhook callbacks for confirmation. HMAC-SHA256 webhook signing.</w:t>
            </w:r>
          </w:p>
        </w:tc>
      </w:tr>
      <w:tr w14:paraId="1B445EF6">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6897872">
            <w:r>
              <w:rPr>
                <w:rFonts w:ascii="Arial" w:hAnsi="Arial" w:eastAsia="Arial" w:cs="Arial"/>
                <w:b w:val="0"/>
                <w:bCs w:val="0"/>
                <w:color w:val="1A1A1A"/>
                <w:sz w:val="20"/>
                <w:szCs w:val="20"/>
              </w:rPr>
              <w:t>Supported methods</w:t>
            </w:r>
          </w:p>
        </w:tc>
        <w:tc>
          <w:tcPr>
            <w:tcW w:w="71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425DEFF">
            <w:r>
              <w:rPr>
                <w:rFonts w:ascii="Arial" w:hAnsi="Arial" w:eastAsia="Arial" w:cs="Arial"/>
                <w:b w:val="0"/>
                <w:bCs w:val="0"/>
                <w:color w:val="1A1A1A"/>
                <w:sz w:val="20"/>
                <w:szCs w:val="20"/>
              </w:rPr>
              <w:t>Visa, Mastercard, Apple Pay, Google Pay, Skrill, Neteller, PaySafe, bank transfer, crypto (BTC, ETH, USDT)</w:t>
            </w:r>
          </w:p>
        </w:tc>
      </w:tr>
      <w:tr w14:paraId="2EDFCA41">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9DC9A6E">
            <w:r>
              <w:rPr>
                <w:rFonts w:ascii="Arial" w:hAnsi="Arial" w:eastAsia="Arial" w:cs="Arial"/>
                <w:b w:val="0"/>
                <w:bCs w:val="0"/>
                <w:color w:val="1A1A1A"/>
                <w:sz w:val="20"/>
                <w:szCs w:val="20"/>
              </w:rPr>
              <w:t>Configuration</w:t>
            </w:r>
          </w:p>
        </w:tc>
        <w:tc>
          <w:tcPr>
            <w:tcW w:w="71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14106C30">
            <w:r>
              <w:rPr>
                <w:rFonts w:ascii="Arial" w:hAnsi="Arial" w:eastAsia="Arial" w:cs="Arial"/>
                <w:b w:val="0"/>
                <w:bCs w:val="0"/>
                <w:color w:val="1A1A1A"/>
                <w:sz w:val="20"/>
                <w:szCs w:val="20"/>
              </w:rPr>
              <w:t>Tenant Portal: select Nuvei adapter → enter Merchant ID, Merchant Site ID, Secret Key, Webhook Secret</w:t>
            </w:r>
          </w:p>
        </w:tc>
      </w:tr>
      <w:tr w14:paraId="52FDF4F4">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DD5707F">
            <w:r>
              <w:rPr>
                <w:rFonts w:ascii="Arial" w:hAnsi="Arial" w:eastAsia="Arial" w:cs="Arial"/>
                <w:b w:val="0"/>
                <w:bCs w:val="0"/>
                <w:color w:val="1A1A1A"/>
                <w:sz w:val="20"/>
                <w:szCs w:val="20"/>
              </w:rPr>
              <w:t>Jurisdiction notes</w:t>
            </w:r>
          </w:p>
        </w:tc>
        <w:tc>
          <w:tcPr>
            <w:tcW w:w="71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410CF3F">
            <w:r>
              <w:rPr>
                <w:rFonts w:ascii="Arial" w:hAnsi="Arial" w:eastAsia="Arial" w:cs="Arial"/>
                <w:b w:val="0"/>
                <w:bCs w:val="0"/>
                <w:color w:val="1A1A1A"/>
                <w:sz w:val="20"/>
                <w:szCs w:val="20"/>
              </w:rPr>
              <w:t>Nuvei holds licences in UKGC, MGA, MIF (EU), eMoney institution. Operators do not need separate payment licences when using Nuvei — Nuvei's licence covers the payment processing.</w:t>
            </w:r>
          </w:p>
        </w:tc>
      </w:tr>
    </w:tbl>
    <w:p w14:paraId="2556A723">
      <w:pPr>
        <w:spacing w:before="60" w:after="0"/>
      </w:pPr>
    </w:p>
    <w:p w14:paraId="18E4FC3D">
      <w:pPr>
        <w:pStyle w:val="4"/>
        <w:spacing w:before="200" w:after="80"/>
      </w:pPr>
      <w:r>
        <w:rPr>
          <w:rFonts w:ascii="Arial" w:hAnsi="Arial" w:eastAsia="Arial" w:cs="Arial"/>
          <w:b/>
          <w:bCs/>
          <w:color w:val="1A3A5C"/>
          <w:sz w:val="24"/>
          <w:szCs w:val="24"/>
        </w:rPr>
        <w:t>Nuvei Deposit Initiation (NeoStrike → Nuvei)</w:t>
      </w:r>
    </w:p>
    <w:p w14:paraId="2A786D38">
      <w:pPr>
        <w:pBdr>
          <w:left w:val="single" w:color="0D7F4F" w:sz="12" w:space="0"/>
        </w:pBdr>
        <w:shd w:val="clear" w:fill="F0FAF4"/>
        <w:spacing w:before="36" w:after="36"/>
        <w:ind w:left="360"/>
      </w:pPr>
      <w:r>
        <w:rPr>
          <w:rFonts w:ascii="Courier New" w:hAnsi="Courier New" w:eastAsia="Courier New" w:cs="Courier New"/>
          <w:color w:val="0D4F2A"/>
          <w:sz w:val="18"/>
          <w:szCs w:val="18"/>
        </w:rPr>
        <w:t>POST https://ppp-test.nuvei.com/ppp/api/v1/openOrder</w:t>
      </w:r>
    </w:p>
    <w:p w14:paraId="12F16074">
      <w:pPr>
        <w:pBdr>
          <w:left w:val="single" w:color="0D7F4F" w:sz="12" w:space="0"/>
        </w:pBdr>
        <w:shd w:val="clear" w:fill="F0FAF4"/>
        <w:spacing w:before="36" w:after="36"/>
        <w:ind w:left="360"/>
      </w:pPr>
      <w:r>
        <w:rPr>
          <w:rFonts w:ascii="Courier New" w:hAnsi="Courier New" w:eastAsia="Courier New" w:cs="Courier New"/>
          <w:color w:val="0D4F2A"/>
          <w:sz w:val="18"/>
          <w:szCs w:val="18"/>
        </w:rPr>
        <w:t>Content-Type: application/json</w:t>
      </w:r>
    </w:p>
    <w:p w14:paraId="571337F7">
      <w:pPr>
        <w:pBdr>
          <w:left w:val="single" w:color="0D7F4F" w:sz="12" w:space="0"/>
        </w:pBdr>
        <w:shd w:val="clear" w:fill="F0FAF4"/>
        <w:spacing w:before="36" w:after="36"/>
        <w:ind w:left="360"/>
      </w:pPr>
      <w:r>
        <w:rPr>
          <w:rFonts w:ascii="Courier New" w:hAnsi="Courier New" w:eastAsia="Courier New" w:cs="Courier New"/>
          <w:color w:val="0D4F2A"/>
          <w:sz w:val="18"/>
          <w:szCs w:val="18"/>
        </w:rPr>
        <w:t>{</w:t>
      </w:r>
    </w:p>
    <w:p w14:paraId="6B27F3AF">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"merchantId":     "{MERCHANT_ID}",</w:t>
      </w:r>
    </w:p>
    <w:p w14:paraId="1E7C7E5F">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"merchantSiteId": "{MERCHANT_SITE_ID}",</w:t>
      </w:r>
    </w:p>
    <w:p w14:paraId="1E6C2E96">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"clientRequestId":"{neostrike_pmt_abc}",  // NeoStrike idempotency key</w:t>
      </w:r>
    </w:p>
    <w:p w14:paraId="01C68C8A">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"amount":         "100.00",</w:t>
      </w:r>
    </w:p>
    <w:p w14:paraId="0E790EE8">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"currency":       "EUR",</w:t>
      </w:r>
    </w:p>
    <w:p w14:paraId="2A0A0BB2">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"userId":         "player_123",</w:t>
      </w:r>
    </w:p>
    <w:p w14:paraId="71005F21">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"notificationUrl":"https://api.neostrike.io/psp/webhook/nuvei",</w:t>
      </w:r>
    </w:p>
    <w:p w14:paraId="21E8E526">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"successUrl":     "{operator_deposit_success_url}",</w:t>
      </w:r>
    </w:p>
    <w:p w14:paraId="5D28BB96">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"errorUrl":       "{operator_deposit_error_url}",</w:t>
      </w:r>
    </w:p>
    <w:p w14:paraId="5293037C">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"timeStamp":      "20260217153000",</w:t>
      </w:r>
    </w:p>
    <w:p w14:paraId="5D5979C3">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"checksum":       "{HMAC_SHA256_signature}"</w:t>
      </w:r>
    </w:p>
    <w:p w14:paraId="00519292">
      <w:pPr>
        <w:pBdr>
          <w:left w:val="single" w:color="0D7F4F" w:sz="12" w:space="0"/>
        </w:pBdr>
        <w:shd w:val="clear" w:fill="F0FAF4"/>
        <w:spacing w:before="36" w:after="36"/>
        <w:ind w:left="360"/>
      </w:pPr>
      <w:r>
        <w:rPr>
          <w:rFonts w:ascii="Courier New" w:hAnsi="Courier New" w:eastAsia="Courier New" w:cs="Courier New"/>
          <w:color w:val="0D4F2A"/>
          <w:sz w:val="18"/>
          <w:szCs w:val="18"/>
        </w:rPr>
        <w:t>}</w:t>
      </w:r>
    </w:p>
    <w:p w14:paraId="56AB6F84">
      <w:pPr>
        <w:spacing w:before="40" w:after="0"/>
      </w:pPr>
    </w:p>
    <w:p w14:paraId="7DFAF77F">
      <w:pPr>
        <w:pBdr>
          <w:left w:val="single" w:color="0D7F4F" w:sz="12" w:space="0"/>
        </w:pBdr>
        <w:shd w:val="clear" w:fill="F0FAF4"/>
        <w:spacing w:before="36" w:after="36"/>
        <w:ind w:left="360"/>
      </w:pPr>
      <w:r>
        <w:rPr>
          <w:rFonts w:ascii="Courier New" w:hAnsi="Courier New" w:eastAsia="Courier New" w:cs="Courier New"/>
          <w:color w:val="0D4F2A"/>
          <w:sz w:val="18"/>
          <w:szCs w:val="18"/>
        </w:rPr>
        <w:t>// Nuvei response — returns sessionToken for payment page redirect</w:t>
      </w:r>
    </w:p>
    <w:p w14:paraId="1F24F632">
      <w:pPr>
        <w:pBdr>
          <w:left w:val="single" w:color="0D7F4F" w:sz="12" w:space="0"/>
        </w:pBdr>
        <w:shd w:val="clear" w:fill="F0FAF4"/>
        <w:spacing w:before="36" w:after="36"/>
        <w:ind w:left="360"/>
      </w:pPr>
      <w:r>
        <w:rPr>
          <w:rFonts w:ascii="Courier New" w:hAnsi="Courier New" w:eastAsia="Courier New" w:cs="Courier New"/>
          <w:color w:val="0D4F2A"/>
          <w:sz w:val="18"/>
          <w:szCs w:val="18"/>
        </w:rPr>
        <w:t>{ "sessionToken": "abc123...", "status": "SUCCESS" }</w:t>
      </w:r>
    </w:p>
    <w:p w14:paraId="78C7779F">
      <w:pPr>
        <w:spacing w:before="80" w:after="0"/>
      </w:pPr>
    </w:p>
    <w:p w14:paraId="452141DF">
      <w:pPr>
        <w:pStyle w:val="3"/>
        <w:spacing w:before="280" w:after="100"/>
      </w:pPr>
      <w:r>
        <w:rPr>
          <w:rFonts w:ascii="Arial" w:hAnsi="Arial" w:eastAsia="Arial" w:cs="Arial"/>
          <w:b/>
          <w:bCs/>
          <w:color w:val="0066CC"/>
          <w:sz w:val="28"/>
          <w:szCs w:val="28"/>
        </w:rPr>
        <w:t>3.6 Deposit Initiation API</w:t>
      </w:r>
    </w:p>
    <w:p w14:paraId="3C93ED5A">
      <w:pPr>
        <w:spacing w:before="80" w:after="80"/>
      </w:pPr>
      <w:r>
        <w:rPr>
          <w:rFonts w:ascii="Arial" w:hAnsi="Arial" w:eastAsia="Arial" w:cs="Arial"/>
          <w:color w:val="1A1A1A"/>
          <w:sz w:val="22"/>
          <w:szCs w:val="22"/>
        </w:rPr>
        <w:t>NeoStrike exposes a deposit initiation endpoint that the operator's frontend calls to start a deposit flow. NeoStrike calls the PSP, gets a checkout URL or session token, and returns it to the frontend. The frontend redirects the player to the PSP checkout. All subsequent steps are PSP-to-NeoStrike server-to-server.</w:t>
      </w:r>
    </w:p>
    <w:p w14:paraId="07A6D58F">
      <w:pPr>
        <w:spacing w:before="60" w:after="0"/>
      </w:pPr>
    </w:p>
    <w:p w14:paraId="7759A0D9">
      <w:pPr>
        <w:pBdr>
          <w:left w:val="single" w:color="0D7F4F" w:sz="12" w:space="0"/>
        </w:pBdr>
        <w:shd w:val="clear" w:fill="F0FAF4"/>
        <w:spacing w:before="36" w:after="36"/>
        <w:ind w:left="360"/>
      </w:pPr>
      <w:r>
        <w:rPr>
          <w:rFonts w:ascii="Courier New" w:hAnsi="Courier New" w:eastAsia="Courier New" w:cs="Courier New"/>
          <w:color w:val="0D4F2A"/>
          <w:sz w:val="18"/>
          <w:szCs w:val="18"/>
        </w:rPr>
        <w:t>POST /api/v1/payments/deposit/initiate</w:t>
      </w:r>
    </w:p>
    <w:p w14:paraId="1B2CE8A2">
      <w:pPr>
        <w:pBdr>
          <w:left w:val="single" w:color="0D7F4F" w:sz="12" w:space="0"/>
        </w:pBdr>
        <w:shd w:val="clear" w:fill="F0FAF4"/>
        <w:spacing w:before="36" w:after="36"/>
        <w:ind w:left="360"/>
      </w:pPr>
      <w:r>
        <w:rPr>
          <w:rFonts w:ascii="Courier New" w:hAnsi="Courier New" w:eastAsia="Courier New" w:cs="Courier New"/>
          <w:color w:val="0D4F2A"/>
          <w:sz w:val="18"/>
          <w:szCs w:val="18"/>
        </w:rPr>
        <w:t>Authorization: Bearer {NEOSTRIKE_API_KEY}</w:t>
      </w:r>
    </w:p>
    <w:p w14:paraId="446B5893">
      <w:pPr>
        <w:pBdr>
          <w:left w:val="single" w:color="0D7F4F" w:sz="12" w:space="0"/>
        </w:pBdr>
        <w:shd w:val="clear" w:fill="F0FAF4"/>
        <w:spacing w:before="36" w:after="36"/>
        <w:ind w:left="360"/>
      </w:pPr>
      <w:r>
        <w:rPr>
          <w:rFonts w:ascii="Courier New" w:hAnsi="Courier New" w:eastAsia="Courier New" w:cs="Courier New"/>
          <w:color w:val="0D4F2A"/>
          <w:sz w:val="18"/>
          <w:szCs w:val="18"/>
        </w:rPr>
        <w:t>{</w:t>
      </w:r>
    </w:p>
    <w:p w14:paraId="48CA6C38">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w:t>
      </w:r>
      <w:r>
        <w:rPr>
          <w:rFonts w:ascii="Courier New" w:hAnsi="Courier New" w:eastAsia="Courier New" w:cs="Courier New"/>
          <w:color w:val="0D4F2A"/>
          <w:sz w:val="18"/>
          <w:szCs w:val="18"/>
          <w:lang w:val="en-US"/>
        </w:rPr>
        <w:t>user_id</w:t>
      </w:r>
      <w:r>
        <w:rPr>
          <w:rFonts w:ascii="Courier New" w:hAnsi="Courier New" w:eastAsia="Courier New" w:cs="Courier New"/>
          <w:color w:val="0D4F2A"/>
          <w:sz w:val="18"/>
          <w:szCs w:val="18"/>
        </w:rPr>
        <w:t>": "player_123",</w:t>
      </w:r>
    </w:p>
    <w:p w14:paraId="11D3EBE2">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"amount":    100.00,</w:t>
      </w:r>
    </w:p>
    <w:p w14:paraId="201CD7EE">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"currency":  "EUR",</w:t>
      </w:r>
    </w:p>
    <w:p w14:paraId="16A60262">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"return_url":"https://mycasino.com/deposit/complete"</w:t>
      </w:r>
    </w:p>
    <w:p w14:paraId="1A6C5A0E">
      <w:pPr>
        <w:pBdr>
          <w:left w:val="single" w:color="0D7F4F" w:sz="12" w:space="0"/>
        </w:pBdr>
        <w:shd w:val="clear" w:fill="F0FAF4"/>
        <w:spacing w:before="36" w:after="36"/>
        <w:ind w:left="360"/>
      </w:pPr>
      <w:r>
        <w:rPr>
          <w:rFonts w:ascii="Courier New" w:hAnsi="Courier New" w:eastAsia="Courier New" w:cs="Courier New"/>
          <w:color w:val="0D4F2A"/>
          <w:sz w:val="18"/>
          <w:szCs w:val="18"/>
        </w:rPr>
        <w:t>}</w:t>
      </w:r>
    </w:p>
    <w:p w14:paraId="1A2D9468">
      <w:pPr>
        <w:spacing w:before="40" w:after="0"/>
      </w:pPr>
    </w:p>
    <w:p w14:paraId="3F9F52B0">
      <w:pPr>
        <w:pBdr>
          <w:left w:val="single" w:color="0D7F4F" w:sz="12" w:space="0"/>
        </w:pBdr>
        <w:shd w:val="clear" w:fill="F0FAF4"/>
        <w:spacing w:before="36" w:after="36"/>
        <w:ind w:left="360"/>
      </w:pPr>
      <w:r>
        <w:rPr>
          <w:rFonts w:ascii="Courier New" w:hAnsi="Courier New" w:eastAsia="Courier New" w:cs="Courier New"/>
          <w:color w:val="0D4F2A"/>
          <w:sz w:val="18"/>
          <w:szCs w:val="18"/>
        </w:rPr>
        <w:t>// Response 200 OK</w:t>
      </w:r>
    </w:p>
    <w:p w14:paraId="4ADA6FD5">
      <w:pPr>
        <w:pBdr>
          <w:left w:val="single" w:color="0D7F4F" w:sz="12" w:space="0"/>
        </w:pBdr>
        <w:shd w:val="clear" w:fill="F0FAF4"/>
        <w:spacing w:before="36" w:after="36"/>
        <w:ind w:left="360"/>
      </w:pPr>
      <w:r>
        <w:rPr>
          <w:rFonts w:ascii="Courier New" w:hAnsi="Courier New" w:eastAsia="Courier New" w:cs="Courier New"/>
          <w:color w:val="0D4F2A"/>
          <w:sz w:val="18"/>
          <w:szCs w:val="18"/>
        </w:rPr>
        <w:t>{</w:t>
      </w:r>
    </w:p>
    <w:p w14:paraId="7D6D78B2">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"transaction_id":  "neostrike_pmt_abc",</w:t>
      </w:r>
    </w:p>
    <w:p w14:paraId="059A8658">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"checkout_url":    "https://checkout.nuvei.com/...",</w:t>
      </w:r>
    </w:p>
    <w:p w14:paraId="107D50E9">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"expires_at":      "2026-02-17T16:00:00Z"</w:t>
      </w:r>
    </w:p>
    <w:p w14:paraId="778DACB9">
      <w:pPr>
        <w:pBdr>
          <w:left w:val="single" w:color="0D7F4F" w:sz="12" w:space="0"/>
        </w:pBdr>
        <w:shd w:val="clear" w:fill="F0FAF4"/>
        <w:spacing w:before="36" w:after="36"/>
        <w:ind w:left="360"/>
      </w:pPr>
      <w:r>
        <w:rPr>
          <w:rFonts w:ascii="Courier New" w:hAnsi="Courier New" w:eastAsia="Courier New" w:cs="Courier New"/>
          <w:color w:val="0D4F2A"/>
          <w:sz w:val="18"/>
          <w:szCs w:val="18"/>
        </w:rPr>
        <w:t>}</w:t>
      </w:r>
    </w:p>
    <w:p w14:paraId="451368D1">
      <w:pPr>
        <w:spacing w:before="60" w:after="0"/>
      </w:pPr>
    </w:p>
    <w:p w14:paraId="3EC4F361">
      <w:pPr>
        <w:spacing w:before="80" w:after="80"/>
      </w:pPr>
      <w:r>
        <w:rPr>
          <w:rFonts w:ascii="Arial" w:hAnsi="Arial" w:eastAsia="Arial" w:cs="Arial"/>
          <w:color w:val="1A1A1A"/>
          <w:sz w:val="22"/>
          <w:szCs w:val="22"/>
        </w:rPr>
        <w:t>The operator's frontend redirects to checkout_url. The player completes payment on the PSP's hosted page. NeoStrike receives the confirmation webhook from the PSP and credits the wallet. The operator's frontend polls GET /api/v1/payments/status/{transaction_id} to update the UI.</w:t>
      </w:r>
    </w:p>
    <w:p w14:paraId="618339B1">
      <w:pPr>
        <w:spacing w:before="80" w:after="0"/>
      </w:pPr>
    </w:p>
    <w:p w14:paraId="5A813AF6">
      <w:pPr>
        <w:pStyle w:val="3"/>
        <w:spacing w:before="280" w:after="100"/>
      </w:pPr>
      <w:r>
        <w:rPr>
          <w:rFonts w:ascii="Arial" w:hAnsi="Arial" w:eastAsia="Arial" w:cs="Arial"/>
          <w:b/>
          <w:bCs/>
          <w:color w:val="0066CC"/>
          <w:sz w:val="28"/>
          <w:szCs w:val="28"/>
        </w:rPr>
        <w:t>3.7 Withdrawal Flow</w:t>
      </w:r>
    </w:p>
    <w:p w14:paraId="2F3C3334">
      <w:pPr>
        <w:spacing w:before="80" w:after="80"/>
      </w:pPr>
      <w:r>
        <w:rPr>
          <w:rFonts w:ascii="Arial" w:hAnsi="Arial" w:eastAsia="Arial" w:cs="Arial"/>
          <w:color w:val="1A1A1A"/>
          <w:sz w:val="22"/>
          <w:szCs w:val="22"/>
        </w:rPr>
        <w:t>Withdrawal initiation follows the same pattern. The operator's frontend calls POST /api/v1/payments/withdrawal/initiate. NeoStrike debits the player's real balance immediately (pending state), calls the PSP to initiate the payout, and publishes a WITHDRAWAL event to RabbitMQ. PSP sends a confirmation or failure webhook. On confirmation, withdrawal moves to CONFIRMED state. On failure, the deducted balance is restored and a WITHDRAWAL_FAILED event is published.</w:t>
      </w:r>
    </w:p>
    <w:p w14:paraId="4360F526">
      <w:pPr>
        <w:spacing w:before="80" w:after="0"/>
      </w:pPr>
    </w:p>
    <w:p w14:paraId="0D9F882E">
      <w:pPr>
        <w:pStyle w:val="3"/>
        <w:spacing w:before="280" w:after="100"/>
      </w:pPr>
      <w:r>
        <w:rPr>
          <w:rFonts w:ascii="Arial" w:hAnsi="Arial" w:eastAsia="Arial" w:cs="Arial"/>
          <w:b/>
          <w:bCs/>
          <w:color w:val="0066CC"/>
          <w:sz w:val="28"/>
          <w:szCs w:val="28"/>
        </w:rPr>
        <w:t>3.8 Webhook Security</w:t>
      </w:r>
    </w:p>
    <w:p w14:paraId="299C873B">
      <w:pPr>
        <w:pStyle w:val="14"/>
        <w:numPr>
          <w:ilvl w:val="0"/>
          <w:numId w:val="1"/>
        </w:numPr>
        <w:spacing w:before="60" w:after="60"/>
      </w:pPr>
      <w:r>
        <w:rPr>
          <w:rFonts w:ascii="Arial" w:hAnsi="Arial" w:eastAsia="Arial" w:cs="Arial"/>
          <w:color w:val="1A1A1A"/>
          <w:sz w:val="22"/>
          <w:szCs w:val="22"/>
        </w:rPr>
        <w:t>All PSP webhooks verified using PSP-specific signature method before processing</w:t>
      </w:r>
    </w:p>
    <w:p w14:paraId="71F4F07D">
      <w:pPr>
        <w:pStyle w:val="14"/>
        <w:numPr>
          <w:ilvl w:val="0"/>
          <w:numId w:val="1"/>
        </w:numPr>
        <w:spacing w:before="60" w:after="60"/>
      </w:pPr>
      <w:r>
        <w:rPr>
          <w:rFonts w:ascii="Arial" w:hAnsi="Arial" w:eastAsia="Arial" w:cs="Arial"/>
          <w:color w:val="1A1A1A"/>
          <w:sz w:val="22"/>
          <w:szCs w:val="22"/>
        </w:rPr>
        <w:t>Nuvei: HMAC-SHA256 of sorted request parameters using Merchant Secret Key</w:t>
      </w:r>
    </w:p>
    <w:p w14:paraId="37C33493">
      <w:pPr>
        <w:pStyle w:val="14"/>
        <w:numPr>
          <w:ilvl w:val="0"/>
          <w:numId w:val="1"/>
        </w:numPr>
        <w:spacing w:before="60" w:after="60"/>
      </w:pPr>
      <w:r>
        <w:rPr>
          <w:rFonts w:ascii="Arial" w:hAnsi="Arial" w:eastAsia="Arial" w:cs="Arial"/>
          <w:color w:val="1A1A1A"/>
          <w:sz w:val="22"/>
          <w:szCs w:val="22"/>
        </w:rPr>
        <w:t>Generic adapter: configurable HMAC-SHA256 or RSA signature verification</w:t>
      </w:r>
    </w:p>
    <w:p w14:paraId="1F1E3706">
      <w:pPr>
        <w:pStyle w:val="14"/>
        <w:numPr>
          <w:ilvl w:val="0"/>
          <w:numId w:val="1"/>
        </w:numPr>
        <w:spacing w:before="60" w:after="60"/>
      </w:pPr>
      <w:r>
        <w:rPr>
          <w:rFonts w:ascii="Arial" w:hAnsi="Arial" w:eastAsia="Arial" w:cs="Arial"/>
          <w:color w:val="1A1A1A"/>
          <w:sz w:val="22"/>
          <w:szCs w:val="22"/>
        </w:rPr>
        <w:t>Replayed webhooks detected via PSP transaction ID idempotency check in Supabase</w:t>
      </w:r>
    </w:p>
    <w:p w14:paraId="684B9CCE">
      <w:pPr>
        <w:pStyle w:val="14"/>
        <w:numPr>
          <w:ilvl w:val="0"/>
          <w:numId w:val="1"/>
        </w:numPr>
        <w:spacing w:before="60" w:after="60"/>
      </w:pPr>
      <w:r>
        <w:rPr>
          <w:rFonts w:ascii="Arial" w:hAnsi="Arial" w:eastAsia="Arial" w:cs="Arial"/>
          <w:color w:val="1A1A1A"/>
          <w:sz w:val="22"/>
          <w:szCs w:val="22"/>
        </w:rPr>
        <w:t>Webhook source IP validated against PSP's published IP range (where PSP provides this)</w:t>
      </w:r>
    </w:p>
    <w:p w14:paraId="58A4C397">
      <w:pPr>
        <w:pStyle w:val="14"/>
        <w:numPr>
          <w:ilvl w:val="0"/>
          <w:numId w:val="1"/>
        </w:numPr>
        <w:spacing w:before="60" w:after="60"/>
      </w:pPr>
      <w:r>
        <w:rPr>
          <w:rFonts w:ascii="Arial" w:hAnsi="Arial" w:eastAsia="Arial" w:cs="Arial"/>
          <w:color w:val="1A1A1A"/>
          <w:sz w:val="22"/>
          <w:szCs w:val="22"/>
        </w:rPr>
        <w:t>All raw webhook payloads logged to psp_webhook_log table for 90 days</w:t>
      </w:r>
    </w:p>
    <w:p w14:paraId="7CBE7ADC">
      <w:pPr>
        <w:spacing w:before="80" w:after="0"/>
      </w:pPr>
    </w:p>
    <w:p w14:paraId="6BE373EA">
      <w:pPr>
        <w:pStyle w:val="3"/>
        <w:spacing w:before="280" w:after="100"/>
      </w:pPr>
      <w:r>
        <w:rPr>
          <w:rFonts w:ascii="Arial" w:hAnsi="Arial" w:eastAsia="Arial" w:cs="Arial"/>
          <w:b/>
          <w:bCs/>
          <w:color w:val="0066CC"/>
          <w:sz w:val="28"/>
          <w:szCs w:val="28"/>
        </w:rPr>
        <w:t>3.9 Database Schema</w:t>
      </w:r>
    </w:p>
    <w:p w14:paraId="191CF048">
      <w:pPr>
        <w:pBdr>
          <w:left w:val="single" w:color="0D7F4F" w:sz="12" w:space="0"/>
        </w:pBdr>
        <w:shd w:val="clear" w:fill="F0FAF4"/>
        <w:spacing w:before="36" w:after="36"/>
        <w:ind w:left="360"/>
      </w:pPr>
      <w:r>
        <w:rPr>
          <w:rFonts w:ascii="Courier New" w:hAnsi="Courier New" w:eastAsia="Courier New" w:cs="Courier New"/>
          <w:color w:val="0D4F2A"/>
          <w:sz w:val="18"/>
          <w:szCs w:val="18"/>
        </w:rPr>
        <w:t>payment_transactions</w:t>
      </w:r>
    </w:p>
    <w:p w14:paraId="3AEF15D3">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id                UUID PK</w:t>
      </w:r>
    </w:p>
    <w:p w14:paraId="4A513FB1">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tenant_id         UUID FK</w:t>
      </w:r>
    </w:p>
    <w:p w14:paraId="46DA09C7">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w:t>
      </w:r>
      <w:r>
        <w:rPr>
          <w:rFonts w:ascii="Courier New" w:hAnsi="Courier New" w:eastAsia="Courier New" w:cs="Courier New"/>
          <w:color w:val="0D4F2A"/>
          <w:sz w:val="18"/>
          <w:szCs w:val="18"/>
          <w:lang w:val="en-US"/>
        </w:rPr>
        <w:t>user_id</w:t>
      </w:r>
      <w:r>
        <w:rPr>
          <w:rFonts w:ascii="Courier New" w:hAnsi="Courier New" w:eastAsia="Courier New" w:cs="Courier New"/>
          <w:color w:val="0D4F2A"/>
          <w:sz w:val="18"/>
          <w:szCs w:val="18"/>
        </w:rPr>
        <w:t xml:space="preserve">         VARCHAR(255)</w:t>
      </w:r>
    </w:p>
    <w:p w14:paraId="2EE017D6">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transaction_id    VARCHAR(255) UNIQUE  -- NeoStrike idempotency key</w:t>
      </w:r>
    </w:p>
    <w:p w14:paraId="144F9BDC">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psp_tx_id         VARCHAR(255)         -- PSP reference</w:t>
      </w:r>
    </w:p>
    <w:p w14:paraId="066A06D4">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psp_adapter       VARCHAR(64)          -- nuvei | generic</w:t>
      </w:r>
    </w:p>
    <w:p w14:paraId="184F7C6B">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event_type        ENUM(DEPOSIT,WITHDRAWAL,REFUND,CHARGEBACK)</w:t>
      </w:r>
    </w:p>
    <w:p w14:paraId="582836C7">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amount            DECIMAL(12,2)</w:t>
      </w:r>
    </w:p>
    <w:p w14:paraId="3CF3694C">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net_amount        DECIMAL(12,2)</w:t>
      </w:r>
    </w:p>
    <w:p w14:paraId="06609760">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currency          CHAR(3)</w:t>
      </w:r>
    </w:p>
    <w:p w14:paraId="756B4257">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payment_method    VARCHAR(64)          -- normalised method identifier</w:t>
      </w:r>
    </w:p>
    <w:p w14:paraId="23C2CC4D">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status            ENUM(PENDING,CONFIRMED,FAILED,REFUNDED,CHARGEDBACK)</w:t>
      </w:r>
    </w:p>
    <w:p w14:paraId="27D98FDB">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balance_before    DECIMAL(12,2)</w:t>
      </w:r>
    </w:p>
    <w:p w14:paraId="302A3EFC">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balance_after     DECIMAL(12,2)</w:t>
      </w:r>
    </w:p>
    <w:p w14:paraId="6B4144BB">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raw_webhook       JSONB               -- stored for audit</w:t>
      </w:r>
    </w:p>
    <w:p w14:paraId="74B4C777">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created_at        TIMESTAMPTZ</w:t>
      </w:r>
    </w:p>
    <w:p w14:paraId="504EFB78">
      <w:pPr>
        <w:pBdr>
          <w:left w:val="single" w:color="0D7F4F" w:sz="12" w:space="0"/>
        </w:pBdr>
        <w:shd w:val="clear" w:fill="F0FAF4"/>
        <w:spacing w:before="36" w:after="36"/>
        <w:ind w:left="360"/>
      </w:pPr>
      <w:r>
        <w:rPr>
          <w:rFonts w:ascii="Courier New" w:hAnsi="Courier New" w:eastAsia="Courier New" w:cs="Courier New"/>
          <w:color w:val="0D4F2A"/>
          <w:sz w:val="18"/>
          <w:szCs w:val="18"/>
        </w:rPr>
        <w:t xml:space="preserve">  confirmed_at      TIMESTAMPTZ</w:t>
      </w:r>
    </w:p>
    <w:p w14:paraId="7B2F62D5">
      <w:pPr>
        <w:spacing w:before="80" w:after="0"/>
      </w:pPr>
    </w:p>
    <w:p w14:paraId="0AE5A1D6">
      <w:pPr>
        <w:pStyle w:val="3"/>
        <w:spacing w:before="280" w:after="100"/>
      </w:pPr>
      <w:r>
        <w:rPr>
          <w:rFonts w:ascii="Arial" w:hAnsi="Arial" w:eastAsia="Arial" w:cs="Arial"/>
          <w:b/>
          <w:bCs/>
          <w:color w:val="0066CC"/>
          <w:sz w:val="28"/>
          <w:szCs w:val="28"/>
        </w:rPr>
        <w:t>3.10 Performance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600"/>
        <w:gridCol w:w="4760"/>
      </w:tblGrid>
      <w:tr w14:paraId="703A86E8">
        <w:tc>
          <w:tcPr>
            <w:tcW w:w="30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15DE6871">
            <w:r>
              <w:rPr>
                <w:rFonts w:ascii="Arial" w:hAnsi="Arial" w:eastAsia="Arial" w:cs="Arial"/>
                <w:b/>
                <w:bCs/>
                <w:color w:val="FFFFFF"/>
                <w:sz w:val="20"/>
                <w:szCs w:val="20"/>
              </w:rPr>
              <w:t>Metric</w:t>
            </w:r>
          </w:p>
        </w:tc>
        <w:tc>
          <w:tcPr>
            <w:tcW w:w="16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7DB064B3">
            <w:r>
              <w:rPr>
                <w:rFonts w:ascii="Arial" w:hAnsi="Arial" w:eastAsia="Arial" w:cs="Arial"/>
                <w:b/>
                <w:bCs/>
                <w:color w:val="FFFFFF"/>
                <w:sz w:val="20"/>
                <w:szCs w:val="20"/>
              </w:rPr>
              <w:t>Target</w:t>
            </w:r>
          </w:p>
        </w:tc>
        <w:tc>
          <w:tcPr>
            <w:tcW w:w="47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6AB43930">
            <w:r>
              <w:rPr>
                <w:rFonts w:ascii="Arial" w:hAnsi="Arial" w:eastAsia="Arial" w:cs="Arial"/>
                <w:b/>
                <w:bCs/>
                <w:color w:val="FFFFFF"/>
                <w:sz w:val="20"/>
                <w:szCs w:val="20"/>
              </w:rPr>
              <w:t>Notes</w:t>
            </w:r>
          </w:p>
        </w:tc>
      </w:tr>
      <w:tr w14:paraId="0F4A2FD3">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DC89424">
            <w:r>
              <w:rPr>
                <w:rFonts w:ascii="Arial" w:hAnsi="Arial" w:eastAsia="Arial" w:cs="Arial"/>
                <w:b w:val="0"/>
                <w:bCs w:val="0"/>
                <w:color w:val="1A1A1A"/>
                <w:sz w:val="20"/>
                <w:szCs w:val="20"/>
              </w:rPr>
              <w:t>POST /payments/deposit/initiate</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A5F4830">
            <w:r>
              <w:rPr>
                <w:rFonts w:ascii="Arial" w:hAnsi="Arial" w:eastAsia="Arial" w:cs="Arial"/>
                <w:b w:val="0"/>
                <w:bCs w:val="0"/>
                <w:color w:val="1A1A1A"/>
                <w:sz w:val="20"/>
                <w:szCs w:val="20"/>
              </w:rPr>
              <w:t>&lt; 500ms p99</w:t>
            </w:r>
          </w:p>
        </w:tc>
        <w:tc>
          <w:tcPr>
            <w:tcW w:w="4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A9F3702">
            <w:r>
              <w:rPr>
                <w:rFonts w:ascii="Arial" w:hAnsi="Arial" w:eastAsia="Arial" w:cs="Arial"/>
                <w:b w:val="0"/>
                <w:bCs w:val="0"/>
                <w:color w:val="1A1A1A"/>
                <w:sz w:val="20"/>
                <w:szCs w:val="20"/>
              </w:rPr>
              <w:t>Includes PSP API round-trip for session token.</w:t>
            </w:r>
          </w:p>
        </w:tc>
      </w:tr>
      <w:tr w14:paraId="3088ED34">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132D214">
            <w:r>
              <w:rPr>
                <w:rFonts w:ascii="Arial" w:hAnsi="Arial" w:eastAsia="Arial" w:cs="Arial"/>
                <w:b w:val="0"/>
                <w:bCs w:val="0"/>
                <w:color w:val="1A1A1A"/>
                <w:sz w:val="20"/>
                <w:szCs w:val="20"/>
              </w:rPr>
              <w:t>Webhook processing (wallet credit)</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AEABC1B">
            <w:r>
              <w:rPr>
                <w:rFonts w:ascii="Arial" w:hAnsi="Arial" w:eastAsia="Arial" w:cs="Arial"/>
                <w:b w:val="0"/>
                <w:bCs w:val="0"/>
                <w:color w:val="1A1A1A"/>
                <w:sz w:val="20"/>
                <w:szCs w:val="20"/>
              </w:rPr>
              <w:t>&lt; 100ms p99</w:t>
            </w:r>
          </w:p>
        </w:tc>
        <w:tc>
          <w:tcPr>
            <w:tcW w:w="47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459C75FC">
            <w:r>
              <w:rPr>
                <w:rFonts w:ascii="Arial" w:hAnsi="Arial" w:eastAsia="Arial" w:cs="Arial"/>
                <w:b w:val="0"/>
                <w:bCs w:val="0"/>
                <w:color w:val="1A1A1A"/>
                <w:sz w:val="20"/>
                <w:szCs w:val="20"/>
              </w:rPr>
              <w:t>Supabase write + Redis balance update + RabbitMQ publish.</w:t>
            </w:r>
          </w:p>
        </w:tc>
      </w:tr>
      <w:tr w14:paraId="0DEA7F6A">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66E4293">
            <w:r>
              <w:rPr>
                <w:rFonts w:ascii="Arial" w:hAnsi="Arial" w:eastAsia="Arial" w:cs="Arial"/>
                <w:b w:val="0"/>
                <w:bCs w:val="0"/>
                <w:color w:val="1A1A1A"/>
                <w:sz w:val="20"/>
                <w:szCs w:val="20"/>
              </w:rPr>
              <w:t>Payment status polling</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159D1BB">
            <w:r>
              <w:rPr>
                <w:rFonts w:ascii="Arial" w:hAnsi="Arial" w:eastAsia="Arial" w:cs="Arial"/>
                <w:b w:val="0"/>
                <w:bCs w:val="0"/>
                <w:color w:val="1A1A1A"/>
                <w:sz w:val="20"/>
                <w:szCs w:val="20"/>
              </w:rPr>
              <w:t>&lt; 15ms p99</w:t>
            </w:r>
          </w:p>
        </w:tc>
        <w:tc>
          <w:tcPr>
            <w:tcW w:w="47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8CDC2CF">
            <w:r>
              <w:rPr>
                <w:rFonts w:ascii="Arial" w:hAnsi="Arial" w:eastAsia="Arial" w:cs="Arial"/>
                <w:b w:val="0"/>
                <w:bCs w:val="0"/>
                <w:color w:val="1A1A1A"/>
                <w:sz w:val="20"/>
                <w:szCs w:val="20"/>
              </w:rPr>
              <w:t>Served from Redis cache on confirmed transactions.</w:t>
            </w:r>
          </w:p>
        </w:tc>
      </w:tr>
      <w:tr w14:paraId="0FA1A0D3">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CF4F724">
            <w:r>
              <w:rPr>
                <w:rFonts w:ascii="Arial" w:hAnsi="Arial" w:eastAsia="Arial" w:cs="Arial"/>
                <w:b w:val="0"/>
                <w:bCs w:val="0"/>
                <w:color w:val="1A1A1A"/>
                <w:sz w:val="20"/>
                <w:szCs w:val="20"/>
              </w:rPr>
              <w:t>Webhook idempotency check</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122A4D7">
            <w:r>
              <w:rPr>
                <w:rFonts w:ascii="Arial" w:hAnsi="Arial" w:eastAsia="Arial" w:cs="Arial"/>
                <w:b w:val="0"/>
                <w:bCs w:val="0"/>
                <w:color w:val="1A1A1A"/>
                <w:sz w:val="20"/>
                <w:szCs w:val="20"/>
              </w:rPr>
              <w:t>&lt; 5ms</w:t>
            </w:r>
          </w:p>
        </w:tc>
        <w:tc>
          <w:tcPr>
            <w:tcW w:w="47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6AD61F00">
            <w:r>
              <w:rPr>
                <w:rFonts w:ascii="Arial" w:hAnsi="Arial" w:eastAsia="Arial" w:cs="Arial"/>
                <w:b w:val="0"/>
                <w:bCs w:val="0"/>
                <w:color w:val="1A1A1A"/>
                <w:sz w:val="20"/>
                <w:szCs w:val="20"/>
              </w:rPr>
              <w:t>Supabase unique constraint lookup.</w:t>
            </w:r>
          </w:p>
        </w:tc>
      </w:tr>
    </w:tbl>
    <w:p w14:paraId="0169DB12">
      <w:r>
        <w:br w:type="page"/>
      </w:r>
    </w:p>
    <w:p w14:paraId="314895BF">
      <w:pPr>
        <w:spacing w:before="160" w:after="0"/>
      </w:pPr>
    </w:p>
    <w:p w14:paraId="1657A212">
      <w:pPr>
        <w:pStyle w:val="2"/>
        <w:spacing w:before="400" w:after="140"/>
      </w:pPr>
      <w:r>
        <w:rPr>
          <w:rFonts w:ascii="Arial" w:hAnsi="Arial" w:eastAsia="Arial" w:cs="Arial"/>
          <w:b/>
          <w:bCs/>
          <w:color w:val="1A3A5C"/>
          <w:sz w:val="36"/>
          <w:szCs w:val="36"/>
        </w:rPr>
        <w:t>4. F8 + F9 Integration: Deposit-Triggered Bonus Flow</w:t>
      </w:r>
    </w:p>
    <w:p w14:paraId="1A3FDE28">
      <w:pPr>
        <w:pBdr>
          <w:bottom w:val="single" w:color="BDD7EE" w:sz="4" w:space="0"/>
        </w:pBdr>
        <w:spacing w:before="160" w:after="160"/>
      </w:pPr>
    </w:p>
    <w:p w14:paraId="027E2CA2">
      <w:pPr>
        <w:spacing w:before="80" w:after="80"/>
      </w:pPr>
      <w:r>
        <w:rPr>
          <w:rFonts w:ascii="Arial" w:hAnsi="Arial" w:eastAsia="Arial" w:cs="Arial"/>
          <w:color w:val="1A1A1A"/>
          <w:sz w:val="22"/>
          <w:szCs w:val="22"/>
        </w:rPr>
        <w:t>The most important integration between F8 and F9 is the deposit-triggered bonus flow — the most common campaign type in iGaming. This flow shows precisely how the two features work together and how Fast Track orchestrates the full sequence.</w:t>
      </w:r>
    </w:p>
    <w:p w14:paraId="53A60654">
      <w:pPr>
        <w:spacing w:before="80" w:after="0"/>
      </w:pPr>
    </w:p>
    <w:p w14:paraId="410EDE3E">
      <w:pPr>
        <w:pStyle w:val="4"/>
        <w:spacing w:before="200" w:after="80"/>
      </w:pPr>
      <w:r>
        <w:rPr>
          <w:rFonts w:ascii="Arial" w:hAnsi="Arial" w:eastAsia="Arial" w:cs="Arial"/>
          <w:b/>
          <w:bCs/>
          <w:color w:val="1A3A5C"/>
          <w:sz w:val="24"/>
          <w:szCs w:val="24"/>
        </w:rPr>
        <w:t>Full Deposit Match Bonus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4"/>
        <w:gridCol w:w="1669"/>
        <w:gridCol w:w="2903"/>
        <w:gridCol w:w="1003"/>
        <w:gridCol w:w="3071"/>
      </w:tblGrid>
      <w:tr w14:paraId="0E7E58E6">
        <w:tc>
          <w:tcPr>
            <w:tcW w:w="4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0F014EE">
            <w:r>
              <w:rPr>
                <w:rFonts w:ascii="Arial" w:hAnsi="Arial" w:eastAsia="Arial" w:cs="Arial"/>
                <w:b/>
                <w:bCs/>
                <w:color w:val="FFFFFF"/>
                <w:sz w:val="20"/>
                <w:szCs w:val="20"/>
              </w:rPr>
              <w:t>Step</w:t>
            </w:r>
          </w:p>
        </w:tc>
        <w:tc>
          <w:tcPr>
            <w:tcW w:w="18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4A738342">
            <w:r>
              <w:rPr>
                <w:rFonts w:ascii="Arial" w:hAnsi="Arial" w:eastAsia="Arial" w:cs="Arial"/>
                <w:b/>
                <w:bCs/>
                <w:color w:val="FFFFFF"/>
                <w:sz w:val="20"/>
                <w:szCs w:val="20"/>
              </w:rPr>
              <w:t>Actor</w:t>
            </w:r>
          </w:p>
        </w:tc>
        <w:tc>
          <w:tcPr>
            <w:tcW w:w="30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7A3843AC">
            <w:r>
              <w:rPr>
                <w:rFonts w:ascii="Arial" w:hAnsi="Arial" w:eastAsia="Arial" w:cs="Arial"/>
                <w:b/>
                <w:bCs/>
                <w:color w:val="FFFFFF"/>
                <w:sz w:val="20"/>
                <w:szCs w:val="20"/>
              </w:rPr>
              <w:t>Action</w:t>
            </w:r>
          </w:p>
        </w:tc>
        <w:tc>
          <w:tcPr>
            <w:tcW w:w="9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6C2C5A87">
            <w:r>
              <w:rPr>
                <w:rFonts w:ascii="Arial" w:hAnsi="Arial" w:eastAsia="Arial" w:cs="Arial"/>
                <w:b/>
                <w:bCs/>
                <w:color w:val="FFFFFF"/>
                <w:sz w:val="20"/>
                <w:szCs w:val="20"/>
              </w:rPr>
              <w:t>Feature</w:t>
            </w:r>
          </w:p>
        </w:tc>
        <w:tc>
          <w:tcPr>
            <w:tcW w:w="32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02A281A3">
            <w:r>
              <w:rPr>
                <w:rFonts w:ascii="Arial" w:hAnsi="Arial" w:eastAsia="Arial" w:cs="Arial"/>
                <w:b/>
                <w:bCs/>
                <w:color w:val="FFFFFF"/>
                <w:sz w:val="20"/>
                <w:szCs w:val="20"/>
              </w:rPr>
              <w:t>Notes</w:t>
            </w:r>
          </w:p>
        </w:tc>
      </w:tr>
      <w:tr w14:paraId="13127475">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4E17355">
            <w:r>
              <w:rPr>
                <w:rFonts w:ascii="Arial" w:hAnsi="Arial" w:eastAsia="Arial" w:cs="Arial"/>
                <w:b w:val="0"/>
                <w:bCs w:val="0"/>
                <w:color w:val="1A1A1A"/>
                <w:sz w:val="20"/>
                <w:szCs w:val="20"/>
              </w:rPr>
              <w:t>1</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2870B32">
            <w:r>
              <w:rPr>
                <w:rFonts w:ascii="Arial" w:hAnsi="Arial" w:eastAsia="Arial" w:cs="Arial"/>
                <w:b w:val="0"/>
                <w:bCs w:val="0"/>
                <w:color w:val="1A1A1A"/>
                <w:sz w:val="20"/>
                <w:szCs w:val="20"/>
              </w:rPr>
              <w:t>Frontend → NeoStrike</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9EFD11D">
            <w:r>
              <w:rPr>
                <w:rFonts w:ascii="Arial" w:hAnsi="Arial" w:eastAsia="Arial" w:cs="Arial"/>
                <w:b w:val="0"/>
                <w:bCs w:val="0"/>
                <w:color w:val="1A1A1A"/>
                <w:sz w:val="20"/>
                <w:szCs w:val="20"/>
              </w:rPr>
              <w:t>POST /payments/deposit/initiate</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53A5767">
            <w:r>
              <w:rPr>
                <w:rFonts w:ascii="Arial" w:hAnsi="Arial" w:eastAsia="Arial" w:cs="Arial"/>
                <w:b w:val="0"/>
                <w:bCs w:val="0"/>
                <w:color w:val="1A1A1A"/>
                <w:sz w:val="20"/>
                <w:szCs w:val="20"/>
              </w:rPr>
              <w:t>F9</w:t>
            </w:r>
          </w:p>
        </w:tc>
        <w:tc>
          <w:tcPr>
            <w:tcW w:w="32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DEB82FF">
            <w:r>
              <w:rPr>
                <w:rFonts w:ascii="Arial" w:hAnsi="Arial" w:eastAsia="Arial" w:cs="Arial"/>
                <w:b w:val="0"/>
                <w:bCs w:val="0"/>
                <w:color w:val="1A1A1A"/>
                <w:sz w:val="20"/>
                <w:szCs w:val="20"/>
              </w:rPr>
              <w:t>Player requests €100 deposit. NeoStrike calls Nuvei.</w:t>
            </w:r>
          </w:p>
        </w:tc>
      </w:tr>
      <w:tr w14:paraId="43369202">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C8DAFE0">
            <w:r>
              <w:rPr>
                <w:rFonts w:ascii="Arial" w:hAnsi="Arial" w:eastAsia="Arial" w:cs="Arial"/>
                <w:b w:val="0"/>
                <w:bCs w:val="0"/>
                <w:color w:val="1A1A1A"/>
                <w:sz w:val="20"/>
                <w:szCs w:val="20"/>
              </w:rPr>
              <w:t>2</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61F6842">
            <w:r>
              <w:rPr>
                <w:rFonts w:ascii="Arial" w:hAnsi="Arial" w:eastAsia="Arial" w:cs="Arial"/>
                <w:b w:val="0"/>
                <w:bCs w:val="0"/>
                <w:color w:val="1A1A1A"/>
                <w:sz w:val="20"/>
                <w:szCs w:val="20"/>
              </w:rPr>
              <w:t>NeoStrike → Frontend</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4D61EA6">
            <w:r>
              <w:rPr>
                <w:rFonts w:ascii="Arial" w:hAnsi="Arial" w:eastAsia="Arial" w:cs="Arial"/>
                <w:b w:val="0"/>
                <w:bCs w:val="0"/>
                <w:color w:val="1A1A1A"/>
                <w:sz w:val="20"/>
                <w:szCs w:val="20"/>
              </w:rPr>
              <w:t>Returns Nuvei checkout_url</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CFCA6C8">
            <w:r>
              <w:rPr>
                <w:rFonts w:ascii="Arial" w:hAnsi="Arial" w:eastAsia="Arial" w:cs="Arial"/>
                <w:b w:val="0"/>
                <w:bCs w:val="0"/>
                <w:color w:val="1A1A1A"/>
                <w:sz w:val="20"/>
                <w:szCs w:val="20"/>
              </w:rPr>
              <w:t>F9</w:t>
            </w:r>
          </w:p>
        </w:tc>
        <w:tc>
          <w:tcPr>
            <w:tcW w:w="32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6ECE9512">
            <w:r>
              <w:rPr>
                <w:rFonts w:ascii="Arial" w:hAnsi="Arial" w:eastAsia="Arial" w:cs="Arial"/>
                <w:b w:val="0"/>
                <w:bCs w:val="0"/>
                <w:color w:val="1A1A1A"/>
                <w:sz w:val="20"/>
                <w:szCs w:val="20"/>
              </w:rPr>
              <w:t>Frontend redirects player to Nuvei hosted page.</w:t>
            </w:r>
          </w:p>
        </w:tc>
      </w:tr>
      <w:tr w14:paraId="422A191B">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F39E03C">
            <w:r>
              <w:rPr>
                <w:rFonts w:ascii="Arial" w:hAnsi="Arial" w:eastAsia="Arial" w:cs="Arial"/>
                <w:b w:val="0"/>
                <w:bCs w:val="0"/>
                <w:color w:val="1A1A1A"/>
                <w:sz w:val="20"/>
                <w:szCs w:val="20"/>
              </w:rPr>
              <w:t>3</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14F2352">
            <w:r>
              <w:rPr>
                <w:rFonts w:ascii="Arial" w:hAnsi="Arial" w:eastAsia="Arial" w:cs="Arial"/>
                <w:b w:val="0"/>
                <w:bCs w:val="0"/>
                <w:color w:val="1A1A1A"/>
                <w:sz w:val="20"/>
                <w:szCs w:val="20"/>
              </w:rPr>
              <w:t>Nuvei → NeoStrike</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CDB4413">
            <w:r>
              <w:rPr>
                <w:rFonts w:ascii="Arial" w:hAnsi="Arial" w:eastAsia="Arial" w:cs="Arial"/>
                <w:b w:val="0"/>
                <w:bCs w:val="0"/>
                <w:color w:val="1A1A1A"/>
                <w:sz w:val="20"/>
                <w:szCs w:val="20"/>
              </w:rPr>
              <w:t>Webhook: deposit CONFIRMED</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A15910B">
            <w:r>
              <w:rPr>
                <w:rFonts w:ascii="Arial" w:hAnsi="Arial" w:eastAsia="Arial" w:cs="Arial"/>
                <w:b w:val="0"/>
                <w:bCs w:val="0"/>
                <w:color w:val="1A1A1A"/>
                <w:sz w:val="20"/>
                <w:szCs w:val="20"/>
              </w:rPr>
              <w:t>F9</w:t>
            </w:r>
          </w:p>
        </w:tc>
        <w:tc>
          <w:tcPr>
            <w:tcW w:w="32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536B7B3">
            <w:r>
              <w:rPr>
                <w:rFonts w:ascii="Arial" w:hAnsi="Arial" w:eastAsia="Arial" w:cs="Arial"/>
                <w:b w:val="0"/>
                <w:bCs w:val="0"/>
                <w:color w:val="1A1A1A"/>
                <w:sz w:val="20"/>
                <w:szCs w:val="20"/>
              </w:rPr>
              <w:t>NeoStrike verifies signature, credits real_balance €100.</w:t>
            </w:r>
          </w:p>
        </w:tc>
      </w:tr>
      <w:tr w14:paraId="4FDF3EFE">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0E13178">
            <w:r>
              <w:rPr>
                <w:rFonts w:ascii="Arial" w:hAnsi="Arial" w:eastAsia="Arial" w:cs="Arial"/>
                <w:b w:val="0"/>
                <w:bCs w:val="0"/>
                <w:color w:val="1A1A1A"/>
                <w:sz w:val="20"/>
                <w:szCs w:val="20"/>
              </w:rPr>
              <w:t>4</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C4D2587">
            <w:r>
              <w:rPr>
                <w:rFonts w:ascii="Arial" w:hAnsi="Arial" w:eastAsia="Arial" w:cs="Arial"/>
                <w:b w:val="0"/>
                <w:bCs w:val="0"/>
                <w:color w:val="1A1A1A"/>
                <w:sz w:val="20"/>
                <w:szCs w:val="20"/>
              </w:rPr>
              <w:t>NeoStrike → RabbitMQ</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EA4A9EC">
            <w:r>
              <w:rPr>
                <w:rFonts w:ascii="Arial" w:hAnsi="Arial" w:eastAsia="Arial" w:cs="Arial"/>
                <w:b w:val="0"/>
                <w:bCs w:val="0"/>
                <w:color w:val="1A1A1A"/>
                <w:sz w:val="20"/>
                <w:szCs w:val="20"/>
              </w:rPr>
              <w:t>Publishes DEPOSIT event</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0B39968">
            <w:r>
              <w:rPr>
                <w:rFonts w:ascii="Arial" w:hAnsi="Arial" w:eastAsia="Arial" w:cs="Arial"/>
                <w:b w:val="0"/>
                <w:bCs w:val="0"/>
                <w:color w:val="1A1A1A"/>
                <w:sz w:val="20"/>
                <w:szCs w:val="20"/>
              </w:rPr>
              <w:t>F9</w:t>
            </w:r>
          </w:p>
        </w:tc>
        <w:tc>
          <w:tcPr>
            <w:tcW w:w="32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32790282">
            <w:r>
              <w:rPr>
                <w:rFonts w:ascii="Arial" w:hAnsi="Arial" w:eastAsia="Arial" w:cs="Arial"/>
                <w:b w:val="0"/>
                <w:bCs w:val="0"/>
                <w:color w:val="1A1A1A"/>
                <w:sz w:val="20"/>
                <w:szCs w:val="20"/>
              </w:rPr>
              <w:t>Includes payment_method: visa_credit, net_amount: 98.50.</w:t>
            </w:r>
          </w:p>
        </w:tc>
      </w:tr>
      <w:tr w14:paraId="0130385E">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7FCAEB5">
            <w:r>
              <w:rPr>
                <w:rFonts w:ascii="Arial" w:hAnsi="Arial" w:eastAsia="Arial" w:cs="Arial"/>
                <w:b w:val="0"/>
                <w:bCs w:val="0"/>
                <w:color w:val="1A1A1A"/>
                <w:sz w:val="20"/>
                <w:szCs w:val="20"/>
              </w:rPr>
              <w:t>5</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AAD18FD">
            <w:r>
              <w:rPr>
                <w:rFonts w:ascii="Arial" w:hAnsi="Arial" w:eastAsia="Arial" w:cs="Arial"/>
                <w:b w:val="0"/>
                <w:bCs w:val="0"/>
                <w:color w:val="1A1A1A"/>
                <w:sz w:val="20"/>
                <w:szCs w:val="20"/>
              </w:rPr>
              <w:t>Fast Track</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9ED8ED1">
            <w:r>
              <w:rPr>
                <w:rFonts w:ascii="Arial" w:hAnsi="Arial" w:eastAsia="Arial" w:cs="Arial"/>
                <w:b w:val="0"/>
                <w:bCs w:val="0"/>
                <w:color w:val="1A1A1A"/>
                <w:sz w:val="20"/>
                <w:szCs w:val="20"/>
              </w:rPr>
              <w:t>Evaluates campaign rules</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6A40E17">
            <w:r>
              <w:rPr>
                <w:rFonts w:ascii="Arial" w:hAnsi="Arial" w:eastAsia="Arial" w:cs="Arial"/>
                <w:b w:val="0"/>
                <w:bCs w:val="0"/>
                <w:color w:val="1A1A1A"/>
                <w:sz w:val="20"/>
                <w:szCs w:val="20"/>
              </w:rPr>
              <w:t>FT</w:t>
            </w:r>
          </w:p>
        </w:tc>
        <w:tc>
          <w:tcPr>
            <w:tcW w:w="32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DF1A010">
            <w:r>
              <w:rPr>
                <w:rFonts w:ascii="Arial" w:hAnsi="Arial" w:eastAsia="Arial" w:cs="Arial"/>
                <w:b w:val="0"/>
                <w:bCs w:val="0"/>
                <w:color w:val="1A1A1A"/>
                <w:sz w:val="20"/>
                <w:szCs w:val="20"/>
              </w:rPr>
              <w:t>Player qualifies for WELCOME100 campaign. Calls NeoStrike.</w:t>
            </w:r>
          </w:p>
        </w:tc>
      </w:tr>
      <w:tr w14:paraId="60A6C0D4">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D159121">
            <w:r>
              <w:rPr>
                <w:rFonts w:ascii="Arial" w:hAnsi="Arial" w:eastAsia="Arial" w:cs="Arial"/>
                <w:b w:val="0"/>
                <w:bCs w:val="0"/>
                <w:color w:val="1A1A1A"/>
                <w:sz w:val="20"/>
                <w:szCs w:val="20"/>
              </w:rPr>
              <w:t>6</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F53C52D">
            <w:r>
              <w:rPr>
                <w:rFonts w:ascii="Arial" w:hAnsi="Arial" w:eastAsia="Arial" w:cs="Arial"/>
                <w:b w:val="0"/>
                <w:bCs w:val="0"/>
                <w:color w:val="1A1A1A"/>
                <w:sz w:val="20"/>
                <w:szCs w:val="20"/>
              </w:rPr>
              <w:t>Fast Track → NeoStrike</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681A15D">
            <w:pPr>
              <w:rPr>
                <w:rFonts w:hint="default"/>
                <w:lang w:val="en-US"/>
              </w:rPr>
            </w:pPr>
            <w:r>
              <w:rPr>
                <w:rFonts w:ascii="Arial" w:hAnsi="Arial" w:eastAsia="Arial" w:cs="Arial"/>
                <w:b w:val="0"/>
                <w:bCs w:val="0"/>
                <w:color w:val="1A1A1A"/>
                <w:sz w:val="20"/>
                <w:szCs w:val="20"/>
              </w:rPr>
              <w:t>POST /bonus/credit</w:t>
            </w:r>
            <w:r>
              <w:rPr>
                <w:rFonts w:hint="default" w:cs="Arial"/>
                <w:b w:val="0"/>
                <w:bCs w:val="0"/>
                <w:color w:val="1A1A1A"/>
                <w:sz w:val="20"/>
                <w:szCs w:val="20"/>
                <w:lang w:val="en-US"/>
              </w:rPr>
              <w:t>/funds</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BED9076">
            <w:r>
              <w:rPr>
                <w:rFonts w:ascii="Arial" w:hAnsi="Arial" w:eastAsia="Arial" w:cs="Arial"/>
                <w:b w:val="0"/>
                <w:bCs w:val="0"/>
                <w:color w:val="1A1A1A"/>
                <w:sz w:val="20"/>
                <w:szCs w:val="20"/>
              </w:rPr>
              <w:t>F8</w:t>
            </w:r>
          </w:p>
        </w:tc>
        <w:tc>
          <w:tcPr>
            <w:tcW w:w="32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4FD3F67C">
            <w:r>
              <w:rPr>
                <w:rFonts w:ascii="Arial" w:hAnsi="Arial" w:eastAsia="Arial" w:cs="Arial"/>
                <w:b w:val="0"/>
                <w:bCs w:val="0"/>
                <w:color w:val="1A1A1A"/>
                <w:sz w:val="20"/>
                <w:szCs w:val="20"/>
              </w:rPr>
              <w:t>bonus_code: WELCOME100, amount: 100.00. X-Fasttrack-Id included.</w:t>
            </w:r>
          </w:p>
        </w:tc>
      </w:tr>
      <w:tr w14:paraId="49351BF7">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D0AB10F">
            <w:r>
              <w:rPr>
                <w:rFonts w:ascii="Arial" w:hAnsi="Arial" w:eastAsia="Arial" w:cs="Arial"/>
                <w:b w:val="0"/>
                <w:bCs w:val="0"/>
                <w:color w:val="1A1A1A"/>
                <w:sz w:val="20"/>
                <w:szCs w:val="20"/>
              </w:rPr>
              <w:t>7</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BCDC511">
            <w:r>
              <w:rPr>
                <w:rFonts w:ascii="Arial" w:hAnsi="Arial" w:eastAsia="Arial" w:cs="Arial"/>
                <w:b w:val="0"/>
                <w:bCs w:val="0"/>
                <w:color w:val="1A1A1A"/>
                <w:sz w:val="20"/>
                <w:szCs w:val="20"/>
              </w:rPr>
              <w:t>NeoStrike</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2DA63D3">
            <w:r>
              <w:rPr>
                <w:rFonts w:ascii="Arial" w:hAnsi="Arial" w:eastAsia="Arial" w:cs="Arial"/>
                <w:b w:val="0"/>
                <w:bCs w:val="0"/>
                <w:color w:val="1A1A1A"/>
                <w:sz w:val="20"/>
                <w:szCs w:val="20"/>
              </w:rPr>
              <w:t>Credits bonus_balance €100</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3EC7277">
            <w:r>
              <w:rPr>
                <w:rFonts w:ascii="Arial" w:hAnsi="Arial" w:eastAsia="Arial" w:cs="Arial"/>
                <w:b w:val="0"/>
                <w:bCs w:val="0"/>
                <w:color w:val="1A1A1A"/>
                <w:sz w:val="20"/>
                <w:szCs w:val="20"/>
              </w:rPr>
              <w:t>F8</w:t>
            </w:r>
          </w:p>
        </w:tc>
        <w:tc>
          <w:tcPr>
            <w:tcW w:w="32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9FEDEE6">
            <w:r>
              <w:rPr>
                <w:rFonts w:ascii="Arial" w:hAnsi="Arial" w:eastAsia="Arial" w:cs="Arial"/>
                <w:b w:val="0"/>
                <w:bCs w:val="0"/>
                <w:color w:val="1A1A1A"/>
                <w:sz w:val="20"/>
                <w:szCs w:val="20"/>
              </w:rPr>
              <w:t>Wagering requirement: 35x = €3,500. Expiry: 30 days.</w:t>
            </w:r>
          </w:p>
        </w:tc>
      </w:tr>
      <w:tr w14:paraId="46272996">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05A4C9B">
            <w:r>
              <w:rPr>
                <w:rFonts w:ascii="Arial" w:hAnsi="Arial" w:eastAsia="Arial" w:cs="Arial"/>
                <w:b w:val="0"/>
                <w:bCs w:val="0"/>
                <w:color w:val="1A1A1A"/>
                <w:sz w:val="20"/>
                <w:szCs w:val="20"/>
              </w:rPr>
              <w:t>8</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ACE0EE8">
            <w:r>
              <w:rPr>
                <w:rFonts w:ascii="Arial" w:hAnsi="Arial" w:eastAsia="Arial" w:cs="Arial"/>
                <w:b w:val="0"/>
                <w:bCs w:val="0"/>
                <w:color w:val="1A1A1A"/>
                <w:sz w:val="20"/>
                <w:szCs w:val="20"/>
              </w:rPr>
              <w:t>NeoStrike → RabbitMQ</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C5EAE64">
            <w:r>
              <w:rPr>
                <w:rFonts w:ascii="Arial" w:hAnsi="Arial" w:eastAsia="Arial" w:cs="Arial"/>
                <w:b w:val="0"/>
                <w:bCs w:val="0"/>
                <w:color w:val="1A1A1A"/>
                <w:sz w:val="20"/>
                <w:szCs w:val="20"/>
              </w:rPr>
              <w:t>Publishes BONUS_AWARDED</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1B8A1D6">
            <w:r>
              <w:rPr>
                <w:rFonts w:ascii="Arial" w:hAnsi="Arial" w:eastAsia="Arial" w:cs="Arial"/>
                <w:b w:val="0"/>
                <w:bCs w:val="0"/>
                <w:color w:val="1A1A1A"/>
                <w:sz w:val="20"/>
                <w:szCs w:val="20"/>
              </w:rPr>
              <w:t>F8</w:t>
            </w:r>
          </w:p>
        </w:tc>
        <w:tc>
          <w:tcPr>
            <w:tcW w:w="32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78E339FA">
            <w:r>
              <w:rPr>
                <w:rFonts w:ascii="Arial" w:hAnsi="Arial" w:eastAsia="Arial" w:cs="Arial"/>
                <w:b w:val="0"/>
                <w:bCs w:val="0"/>
                <w:color w:val="1A1A1A"/>
                <w:sz w:val="20"/>
                <w:szCs w:val="20"/>
              </w:rPr>
              <w:t>Includes all FT correlation IDs for Data Studio.</w:t>
            </w:r>
          </w:p>
        </w:tc>
      </w:tr>
      <w:tr w14:paraId="5667EEAC">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59D7F9C">
            <w:r>
              <w:rPr>
                <w:rFonts w:ascii="Arial" w:hAnsi="Arial" w:eastAsia="Arial" w:cs="Arial"/>
                <w:b w:val="0"/>
                <w:bCs w:val="0"/>
                <w:color w:val="1A1A1A"/>
                <w:sz w:val="20"/>
                <w:szCs w:val="20"/>
              </w:rPr>
              <w:t>9</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CF47FD0">
            <w:r>
              <w:rPr>
                <w:rFonts w:ascii="Arial" w:hAnsi="Arial" w:eastAsia="Arial" w:cs="Arial"/>
                <w:b w:val="0"/>
                <w:bCs w:val="0"/>
                <w:color w:val="1A1A1A"/>
                <w:sz w:val="20"/>
                <w:szCs w:val="20"/>
              </w:rPr>
              <w:t>Player</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12978E8">
            <w:r>
              <w:rPr>
                <w:rFonts w:ascii="Arial" w:hAnsi="Arial" w:eastAsia="Arial" w:cs="Arial"/>
                <w:b w:val="0"/>
                <w:bCs w:val="0"/>
                <w:color w:val="1A1A1A"/>
                <w:sz w:val="20"/>
                <w:szCs w:val="20"/>
              </w:rPr>
              <w:t>Places bets — wagering progresses</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6E7E4B0">
            <w:r>
              <w:rPr>
                <w:rFonts w:ascii="Arial" w:hAnsi="Arial" w:eastAsia="Arial" w:cs="Arial"/>
                <w:b w:val="0"/>
                <w:bCs w:val="0"/>
                <w:color w:val="1A1A1A"/>
                <w:sz w:val="20"/>
                <w:szCs w:val="20"/>
              </w:rPr>
              <w:t>F8</w:t>
            </w:r>
          </w:p>
        </w:tc>
        <w:tc>
          <w:tcPr>
            <w:tcW w:w="32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0959DBC">
            <w:r>
              <w:rPr>
                <w:rFonts w:ascii="Arial" w:hAnsi="Arial" w:eastAsia="Arial" w:cs="Arial"/>
                <w:b w:val="0"/>
                <w:bCs w:val="0"/>
                <w:color w:val="1A1A1A"/>
                <w:sz w:val="20"/>
                <w:szCs w:val="20"/>
              </w:rPr>
              <w:t>Each debit callback updates wagering_progress.</w:t>
            </w:r>
          </w:p>
        </w:tc>
      </w:tr>
      <w:tr w14:paraId="62D1C972">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E0C2040">
            <w:r>
              <w:rPr>
                <w:rFonts w:ascii="Arial" w:hAnsi="Arial" w:eastAsia="Arial" w:cs="Arial"/>
                <w:b w:val="0"/>
                <w:bCs w:val="0"/>
                <w:color w:val="1A1A1A"/>
                <w:sz w:val="20"/>
                <w:szCs w:val="20"/>
              </w:rPr>
              <w:t>10</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CDA6B7E">
            <w:r>
              <w:rPr>
                <w:rFonts w:ascii="Arial" w:hAnsi="Arial" w:eastAsia="Arial" w:cs="Arial"/>
                <w:b w:val="0"/>
                <w:bCs w:val="0"/>
                <w:color w:val="1A1A1A"/>
                <w:sz w:val="20"/>
                <w:szCs w:val="20"/>
              </w:rPr>
              <w:t>NeoStrike</w:t>
            </w:r>
          </w:p>
        </w:tc>
        <w:tc>
          <w:tcPr>
            <w:tcW w:w="30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6CC9C2A">
            <w:r>
              <w:rPr>
                <w:rFonts w:ascii="Arial" w:hAnsi="Arial" w:eastAsia="Arial" w:cs="Arial"/>
                <w:b w:val="0"/>
                <w:bCs w:val="0"/>
                <w:color w:val="1A1A1A"/>
                <w:sz w:val="20"/>
                <w:szCs w:val="20"/>
              </w:rPr>
              <w:t>Wagering complete — releases funds</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ADE5F4C">
            <w:r>
              <w:rPr>
                <w:rFonts w:ascii="Arial" w:hAnsi="Arial" w:eastAsia="Arial" w:cs="Arial"/>
                <w:b w:val="0"/>
                <w:bCs w:val="0"/>
                <w:color w:val="1A1A1A"/>
                <w:sz w:val="20"/>
                <w:szCs w:val="20"/>
              </w:rPr>
              <w:t>F8</w:t>
            </w:r>
          </w:p>
        </w:tc>
        <w:tc>
          <w:tcPr>
            <w:tcW w:w="32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7220D07C">
            <w:r>
              <w:rPr>
                <w:rFonts w:ascii="Arial" w:hAnsi="Arial" w:eastAsia="Arial" w:cs="Arial"/>
                <w:b w:val="0"/>
                <w:bCs w:val="0"/>
                <w:color w:val="1A1A1A"/>
                <w:sz w:val="20"/>
                <w:szCs w:val="20"/>
              </w:rPr>
              <w:t>bonus_balance → real_balance. BONUS_CONVERTED published.</w:t>
            </w:r>
          </w:p>
        </w:tc>
      </w:tr>
    </w:tbl>
    <w:p w14:paraId="4D5498B3">
      <w:pPr>
        <w:spacing w:before="80" w:after="0"/>
      </w:pPr>
    </w:p>
    <w:p w14:paraId="4D25D506">
      <w:pPr>
        <w:spacing w:before="80" w:after="80"/>
      </w:pPr>
      <w:r>
        <w:rPr>
          <w:rFonts w:ascii="Arial" w:hAnsi="Arial" w:eastAsia="Arial" w:cs="Arial"/>
          <w:color w:val="1A1A1A"/>
          <w:sz w:val="22"/>
          <w:szCs w:val="22"/>
        </w:rPr>
        <w:t>This complete flow requires no custom code from the operator. They configure the WELCOME100 bonus template in Tenant Portal, configure the campaign in Fast Track back-office, and the entire sequence runs automatically.</w:t>
      </w:r>
    </w:p>
    <w:p w14:paraId="311C82EC">
      <w:r>
        <w:br w:type="page"/>
      </w:r>
    </w:p>
    <w:p w14:paraId="5111194E">
      <w:pPr>
        <w:spacing w:before="160" w:after="0"/>
      </w:pPr>
    </w:p>
    <w:p w14:paraId="505E3C70">
      <w:pPr>
        <w:pStyle w:val="2"/>
        <w:spacing w:before="400" w:after="140"/>
      </w:pPr>
      <w:r>
        <w:rPr>
          <w:rFonts w:ascii="Arial" w:hAnsi="Arial" w:eastAsia="Arial" w:cs="Arial"/>
          <w:b/>
          <w:bCs/>
          <w:color w:val="1A3A5C"/>
          <w:sz w:val="36"/>
          <w:szCs w:val="36"/>
        </w:rPr>
        <w:t>5. Architecture Decisions Log</w:t>
      </w:r>
    </w:p>
    <w:p w14:paraId="310A1EAF">
      <w:pPr>
        <w:pBdr>
          <w:bottom w:val="single" w:color="BDD7EE" w:sz="4" w:space="0"/>
        </w:pBd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5"/>
        <w:gridCol w:w="2146"/>
        <w:gridCol w:w="1789"/>
        <w:gridCol w:w="1582"/>
        <w:gridCol w:w="3218"/>
      </w:tblGrid>
      <w:tr w14:paraId="331478D8">
        <w:tc>
          <w:tcPr>
            <w:tcW w:w="4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0631F856">
            <w:r>
              <w:rPr>
                <w:rFonts w:ascii="Arial" w:hAnsi="Arial" w:eastAsia="Arial" w:cs="Arial"/>
                <w:b/>
                <w:bCs/>
                <w:color w:val="FFFFFF"/>
                <w:sz w:val="20"/>
                <w:szCs w:val="20"/>
              </w:rPr>
              <w:t>#</w:t>
            </w:r>
          </w:p>
        </w:tc>
        <w:tc>
          <w:tcPr>
            <w:tcW w:w="22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8B7F1C6">
            <w:r>
              <w:rPr>
                <w:rFonts w:ascii="Arial" w:hAnsi="Arial" w:eastAsia="Arial" w:cs="Arial"/>
                <w:b/>
                <w:bCs/>
                <w:color w:val="FFFFFF"/>
                <w:sz w:val="20"/>
                <w:szCs w:val="20"/>
              </w:rPr>
              <w:t>Decision</w:t>
            </w:r>
          </w:p>
        </w:tc>
        <w:tc>
          <w:tcPr>
            <w:tcW w:w="18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7C650BCE">
            <w:r>
              <w:rPr>
                <w:rFonts w:ascii="Arial" w:hAnsi="Arial" w:eastAsia="Arial" w:cs="Arial"/>
                <w:b/>
                <w:bCs/>
                <w:color w:val="FFFFFF"/>
                <w:sz w:val="20"/>
                <w:szCs w:val="20"/>
              </w:rPr>
              <w:t>Chosen</w:t>
            </w:r>
          </w:p>
        </w:tc>
        <w:tc>
          <w:tcPr>
            <w:tcW w:w="16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185F2C65">
            <w:r>
              <w:rPr>
                <w:rFonts w:ascii="Arial" w:hAnsi="Arial" w:eastAsia="Arial" w:cs="Arial"/>
                <w:b/>
                <w:bCs/>
                <w:color w:val="FFFFFF"/>
                <w:sz w:val="20"/>
                <w:szCs w:val="20"/>
              </w:rPr>
              <w:t>Rejected</w:t>
            </w:r>
          </w:p>
        </w:tc>
        <w:tc>
          <w:tcPr>
            <w:tcW w:w="33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20BCC7FE">
            <w:r>
              <w:rPr>
                <w:rFonts w:ascii="Arial" w:hAnsi="Arial" w:eastAsia="Arial" w:cs="Arial"/>
                <w:b/>
                <w:bCs/>
                <w:color w:val="FFFFFF"/>
                <w:sz w:val="20"/>
                <w:szCs w:val="20"/>
              </w:rPr>
              <w:t>Rationale</w:t>
            </w:r>
          </w:p>
        </w:tc>
      </w:tr>
      <w:tr w14:paraId="5E1E589A">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4A4EBB9">
            <w:r>
              <w:rPr>
                <w:rFonts w:ascii="Arial" w:hAnsi="Arial" w:eastAsia="Arial" w:cs="Arial"/>
                <w:b w:val="0"/>
                <w:bCs w:val="0"/>
                <w:color w:val="1A1A1A"/>
                <w:sz w:val="20"/>
                <w:szCs w:val="20"/>
              </w:rPr>
              <w:t>AD-1</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6850E77">
            <w:r>
              <w:rPr>
                <w:rFonts w:ascii="Arial" w:hAnsi="Arial" w:eastAsia="Arial" w:cs="Arial"/>
                <w:b w:val="0"/>
                <w:bCs w:val="0"/>
                <w:color w:val="1A1A1A"/>
                <w:sz w:val="20"/>
                <w:szCs w:val="20"/>
              </w:rPr>
              <w:t>Who decides bonus eligibility</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7C52620">
            <w:r>
              <w:rPr>
                <w:rFonts w:ascii="Arial" w:hAnsi="Arial" w:eastAsia="Arial" w:cs="Arial"/>
                <w:b w:val="0"/>
                <w:bCs w:val="0"/>
                <w:color w:val="1A1A1A"/>
                <w:sz w:val="20"/>
                <w:szCs w:val="20"/>
              </w:rPr>
              <w:t>Fast Track (always)</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7F55068">
            <w:r>
              <w:rPr>
                <w:rFonts w:ascii="Arial" w:hAnsi="Arial" w:eastAsia="Arial" w:cs="Arial"/>
                <w:b w:val="0"/>
                <w:bCs w:val="0"/>
                <w:color w:val="1A1A1A"/>
                <w:sz w:val="20"/>
                <w:szCs w:val="20"/>
              </w:rPr>
              <w:t>NeoStrike rule engine</w:t>
            </w:r>
          </w:p>
        </w:tc>
        <w:tc>
          <w:tcPr>
            <w:tcW w:w="33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48113F3">
            <w:r>
              <w:rPr>
                <w:rFonts w:ascii="Arial" w:hAnsi="Arial" w:eastAsia="Arial" w:cs="Arial"/>
                <w:b w:val="0"/>
                <w:bCs w:val="0"/>
                <w:color w:val="1A1A1A"/>
                <w:sz w:val="20"/>
                <w:szCs w:val="20"/>
              </w:rPr>
              <w:t>Fast Track Rewards owns campaign logic. NeoStrike is the execution layer. Clean liability separation.</w:t>
            </w:r>
          </w:p>
        </w:tc>
      </w:tr>
      <w:tr w14:paraId="22620B0B">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C5BD8F1">
            <w:r>
              <w:rPr>
                <w:rFonts w:ascii="Arial" w:hAnsi="Arial" w:eastAsia="Arial" w:cs="Arial"/>
                <w:b w:val="0"/>
                <w:bCs w:val="0"/>
                <w:color w:val="1A1A1A"/>
                <w:sz w:val="20"/>
                <w:szCs w:val="20"/>
              </w:rPr>
              <w:t>AD-2</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FBC8325">
            <w:r>
              <w:rPr>
                <w:rFonts w:ascii="Arial" w:hAnsi="Arial" w:eastAsia="Arial" w:cs="Arial"/>
                <w:b w:val="0"/>
                <w:bCs w:val="0"/>
                <w:color w:val="1A1A1A"/>
                <w:sz w:val="20"/>
                <w:szCs w:val="20"/>
              </w:rPr>
              <w:t>Bonus idempotency mechanism</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0B86BD5">
            <w:r>
              <w:rPr>
                <w:rFonts w:ascii="Arial" w:hAnsi="Arial" w:eastAsia="Arial" w:cs="Arial"/>
                <w:b w:val="0"/>
                <w:bCs w:val="0"/>
                <w:color w:val="1A1A1A"/>
                <w:sz w:val="20"/>
                <w:szCs w:val="20"/>
              </w:rPr>
              <w:t>X-Fasttrack-Id in Supabase</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B2B98C0">
            <w:r>
              <w:rPr>
                <w:rFonts w:ascii="Arial" w:hAnsi="Arial" w:eastAsia="Arial" w:cs="Arial"/>
                <w:b w:val="0"/>
                <w:bCs w:val="0"/>
                <w:color w:val="1A1A1A"/>
                <w:sz w:val="20"/>
                <w:szCs w:val="20"/>
              </w:rPr>
              <w:t>Redis-only nonce</w:t>
            </w:r>
          </w:p>
        </w:tc>
        <w:tc>
          <w:tcPr>
            <w:tcW w:w="33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78F3FE8C">
            <w:r>
              <w:rPr>
                <w:rFonts w:ascii="Arial" w:hAnsi="Arial" w:eastAsia="Arial" w:cs="Arial"/>
                <w:b w:val="0"/>
                <w:bCs w:val="0"/>
                <w:color w:val="1A1A1A"/>
                <w:sz w:val="20"/>
                <w:szCs w:val="20"/>
              </w:rPr>
              <w:t>Supabase provides durable persistence. Redis is volatile. Bonus credits must survive Redis restart.</w:t>
            </w:r>
          </w:p>
        </w:tc>
      </w:tr>
      <w:tr w14:paraId="17555C63">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4948018">
            <w:r>
              <w:rPr>
                <w:rFonts w:ascii="Arial" w:hAnsi="Arial" w:eastAsia="Arial" w:cs="Arial"/>
                <w:b w:val="0"/>
                <w:bCs w:val="0"/>
                <w:color w:val="1A1A1A"/>
                <w:sz w:val="20"/>
                <w:szCs w:val="20"/>
              </w:rPr>
              <w:t>AD-3</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DECA0FA">
            <w:r>
              <w:rPr>
                <w:rFonts w:ascii="Arial" w:hAnsi="Arial" w:eastAsia="Arial" w:cs="Arial"/>
                <w:b w:val="0"/>
                <w:bCs w:val="0"/>
                <w:color w:val="1A1A1A"/>
                <w:sz w:val="20"/>
                <w:szCs w:val="20"/>
              </w:rPr>
              <w:t>Wagering order</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D96BE0D">
            <w:r>
              <w:rPr>
                <w:rFonts w:ascii="Arial" w:hAnsi="Arial" w:eastAsia="Arial" w:cs="Arial"/>
                <w:b w:val="0"/>
                <w:bCs w:val="0"/>
                <w:color w:val="1A1A1A"/>
                <w:sz w:val="20"/>
                <w:szCs w:val="20"/>
              </w:rPr>
              <w:t>Real balance first, always</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B7292C9">
            <w:r>
              <w:rPr>
                <w:rFonts w:ascii="Arial" w:hAnsi="Arial" w:eastAsia="Arial" w:cs="Arial"/>
                <w:b w:val="0"/>
                <w:bCs w:val="0"/>
                <w:color w:val="1A1A1A"/>
                <w:sz w:val="20"/>
                <w:szCs w:val="20"/>
              </w:rPr>
              <w:t>Configurable</w:t>
            </w:r>
          </w:p>
        </w:tc>
        <w:tc>
          <w:tcPr>
            <w:tcW w:w="33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5CCF5A2">
            <w:r>
              <w:rPr>
                <w:rFonts w:ascii="Arial" w:hAnsi="Arial" w:eastAsia="Arial" w:cs="Arial"/>
                <w:b w:val="0"/>
                <w:bCs w:val="0"/>
                <w:color w:val="1A1A1A"/>
                <w:sz w:val="20"/>
                <w:szCs w:val="20"/>
              </w:rPr>
              <w:t>Standard industry practice. Regulatory expectation in UKGC/MGA markets. Non-configurable reduces compliance risk.</w:t>
            </w:r>
          </w:p>
        </w:tc>
      </w:tr>
      <w:tr w14:paraId="4CDF881C">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4392B95">
            <w:r>
              <w:rPr>
                <w:rFonts w:ascii="Arial" w:hAnsi="Arial" w:eastAsia="Arial" w:cs="Arial"/>
                <w:b w:val="0"/>
                <w:bCs w:val="0"/>
                <w:color w:val="1A1A1A"/>
                <w:sz w:val="20"/>
                <w:szCs w:val="20"/>
              </w:rPr>
              <w:t>AD-4</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80BECDB">
            <w:r>
              <w:rPr>
                <w:rFonts w:ascii="Arial" w:hAnsi="Arial" w:eastAsia="Arial" w:cs="Arial"/>
                <w:b w:val="0"/>
                <w:bCs w:val="0"/>
                <w:color w:val="1A1A1A"/>
                <w:sz w:val="20"/>
                <w:szCs w:val="20"/>
              </w:rPr>
              <w:t>Free spins implementation</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0337C47">
            <w:r>
              <w:rPr>
                <w:rFonts w:ascii="Arial" w:hAnsi="Arial" w:eastAsia="Arial" w:cs="Arial"/>
                <w:b w:val="0"/>
                <w:bCs w:val="0"/>
                <w:color w:val="1A1A1A"/>
                <w:sz w:val="20"/>
                <w:szCs w:val="20"/>
              </w:rPr>
              <w:t>Credit as bonus balance</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F34A487">
            <w:r>
              <w:rPr>
                <w:rFonts w:ascii="Arial" w:hAnsi="Arial" w:eastAsia="Arial" w:cs="Arial"/>
                <w:b w:val="0"/>
                <w:bCs w:val="0"/>
                <w:color w:val="1A1A1A"/>
                <w:sz w:val="20"/>
                <w:szCs w:val="20"/>
              </w:rPr>
              <w:t>Native spin counter</w:t>
            </w:r>
          </w:p>
        </w:tc>
        <w:tc>
          <w:tcPr>
            <w:tcW w:w="33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2C2D1263">
            <w:r>
              <w:rPr>
                <w:rFonts w:ascii="Arial" w:hAnsi="Arial" w:eastAsia="Arial" w:cs="Arial"/>
                <w:b w:val="0"/>
                <w:bCs w:val="0"/>
                <w:color w:val="1A1A1A"/>
                <w:sz w:val="20"/>
                <w:szCs w:val="20"/>
              </w:rPr>
              <w:t>Spin mechanics vary by provider. Crediting EUR equivalent value as bonus balance is provider-agnostic and v1-safe.</w:t>
            </w:r>
          </w:p>
        </w:tc>
      </w:tr>
      <w:tr w14:paraId="47551B77">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8CADDF1">
            <w:r>
              <w:rPr>
                <w:rFonts w:ascii="Arial" w:hAnsi="Arial" w:eastAsia="Arial" w:cs="Arial"/>
                <w:b w:val="0"/>
                <w:bCs w:val="0"/>
                <w:color w:val="1A1A1A"/>
                <w:sz w:val="20"/>
                <w:szCs w:val="20"/>
              </w:rPr>
              <w:t>AD-5</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D196645">
            <w:r>
              <w:rPr>
                <w:rFonts w:ascii="Arial" w:hAnsi="Arial" w:eastAsia="Arial" w:cs="Arial"/>
                <w:b w:val="0"/>
                <w:bCs w:val="0"/>
                <w:color w:val="1A1A1A"/>
                <w:sz w:val="20"/>
                <w:szCs w:val="20"/>
              </w:rPr>
              <w:t>PSP model</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ABBDBD8">
            <w:r>
              <w:rPr>
                <w:rFonts w:ascii="Arial" w:hAnsi="Arial" w:eastAsia="Arial" w:cs="Arial"/>
                <w:b w:val="0"/>
                <w:bCs w:val="0"/>
                <w:color w:val="1A1A1A"/>
                <w:sz w:val="20"/>
                <w:szCs w:val="20"/>
              </w:rPr>
              <w:t>BYOC adapter — operator contracts PSP</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FD46247">
            <w:r>
              <w:rPr>
                <w:rFonts w:ascii="Arial" w:hAnsi="Arial" w:eastAsia="Arial" w:cs="Arial"/>
                <w:b w:val="0"/>
                <w:bCs w:val="0"/>
                <w:color w:val="1A1A1A"/>
                <w:sz w:val="20"/>
                <w:szCs w:val="20"/>
              </w:rPr>
              <w:t>NeoStrike as payment facilitator</w:t>
            </w:r>
          </w:p>
        </w:tc>
        <w:tc>
          <w:tcPr>
            <w:tcW w:w="33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215D341">
            <w:r>
              <w:rPr>
                <w:rFonts w:ascii="Arial" w:hAnsi="Arial" w:eastAsia="Arial" w:cs="Arial"/>
                <w:b w:val="0"/>
                <w:bCs w:val="0"/>
                <w:color w:val="1A1A1A"/>
                <w:sz w:val="20"/>
                <w:szCs w:val="20"/>
              </w:rPr>
              <w:t>Payment facilitation requires card scheme registration, chargeback liability, and financial services licensing — a different business entirely.</w:t>
            </w:r>
          </w:p>
        </w:tc>
      </w:tr>
      <w:tr w14:paraId="4416F9D3">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475C811">
            <w:r>
              <w:rPr>
                <w:rFonts w:ascii="Arial" w:hAnsi="Arial" w:eastAsia="Arial" w:cs="Arial"/>
                <w:b w:val="0"/>
                <w:bCs w:val="0"/>
                <w:color w:val="1A1A1A"/>
                <w:sz w:val="20"/>
                <w:szCs w:val="20"/>
              </w:rPr>
              <w:t>AD-6</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03A547A">
            <w:r>
              <w:rPr>
                <w:rFonts w:ascii="Arial" w:hAnsi="Arial" w:eastAsia="Arial" w:cs="Arial"/>
                <w:b w:val="0"/>
                <w:bCs w:val="0"/>
                <w:color w:val="1A1A1A"/>
                <w:sz w:val="20"/>
                <w:szCs w:val="20"/>
              </w:rPr>
              <w:t>First named PSP adapter</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FC351D1">
            <w:r>
              <w:rPr>
                <w:rFonts w:ascii="Arial" w:hAnsi="Arial" w:eastAsia="Arial" w:cs="Arial"/>
                <w:b w:val="0"/>
                <w:bCs w:val="0"/>
                <w:color w:val="1A1A1A"/>
                <w:sz w:val="20"/>
                <w:szCs w:val="20"/>
              </w:rPr>
              <w:t>Nuvei</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56E5073">
            <w:r>
              <w:rPr>
                <w:rFonts w:ascii="Arial" w:hAnsi="Arial" w:eastAsia="Arial" w:cs="Arial"/>
                <w:b w:val="0"/>
                <w:bCs w:val="0"/>
                <w:color w:val="1A1A1A"/>
                <w:sz w:val="20"/>
                <w:szCs w:val="20"/>
              </w:rPr>
              <w:t>Stripe, Adyen</w:t>
            </w:r>
          </w:p>
        </w:tc>
        <w:tc>
          <w:tcPr>
            <w:tcW w:w="33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5CBE1980">
            <w:r>
              <w:rPr>
                <w:rFonts w:ascii="Arial" w:hAnsi="Arial" w:eastAsia="Arial" w:cs="Arial"/>
                <w:b w:val="0"/>
                <w:bCs w:val="0"/>
                <w:color w:val="1A1A1A"/>
                <w:sz w:val="20"/>
                <w:szCs w:val="20"/>
              </w:rPr>
              <w:t>Stripe prohibits iGaming. Adyen requires NeoStrike to register as payment facilitator. Nuvei is iGaming-native, globally licensed, single integration.</w:t>
            </w:r>
          </w:p>
        </w:tc>
      </w:tr>
      <w:tr w14:paraId="0EB4F4A7">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ABD91D3">
            <w:r>
              <w:rPr>
                <w:rFonts w:ascii="Arial" w:hAnsi="Arial" w:eastAsia="Arial" w:cs="Arial"/>
                <w:b w:val="0"/>
                <w:bCs w:val="0"/>
                <w:color w:val="1A1A1A"/>
                <w:sz w:val="20"/>
                <w:szCs w:val="20"/>
              </w:rPr>
              <w:t>AD-7</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8C2593D">
            <w:r>
              <w:rPr>
                <w:rFonts w:ascii="Arial" w:hAnsi="Arial" w:eastAsia="Arial" w:cs="Arial"/>
                <w:b w:val="0"/>
                <w:bCs w:val="0"/>
                <w:color w:val="1A1A1A"/>
                <w:sz w:val="20"/>
                <w:szCs w:val="20"/>
              </w:rPr>
              <w:t>Payment method normalisation</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F06F91F">
            <w:r>
              <w:rPr>
                <w:rFonts w:ascii="Arial" w:hAnsi="Arial" w:eastAsia="Arial" w:cs="Arial"/>
                <w:b w:val="0"/>
                <w:bCs w:val="0"/>
                <w:color w:val="1A1A1A"/>
                <w:sz w:val="20"/>
                <w:szCs w:val="20"/>
              </w:rPr>
              <w:t>NeoStrike taxonomy layer</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6BD20FF">
            <w:r>
              <w:rPr>
                <w:rFonts w:ascii="Arial" w:hAnsi="Arial" w:eastAsia="Arial" w:cs="Arial"/>
                <w:b w:val="0"/>
                <w:bCs w:val="0"/>
                <w:color w:val="1A1A1A"/>
                <w:sz w:val="20"/>
                <w:szCs w:val="20"/>
              </w:rPr>
              <w:t>Pass-through raw PSP values</w:t>
            </w:r>
          </w:p>
        </w:tc>
        <w:tc>
          <w:tcPr>
            <w:tcW w:w="33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C27D26E">
            <w:r>
              <w:rPr>
                <w:rFonts w:ascii="Arial" w:hAnsi="Arial" w:eastAsia="Arial" w:cs="Arial"/>
                <w:b w:val="0"/>
                <w:bCs w:val="0"/>
                <w:color w:val="1A1A1A"/>
                <w:sz w:val="20"/>
                <w:szCs w:val="20"/>
              </w:rPr>
              <w:t>Fast Track campaign rules reference payment_method. Consistent values across PSPs required for rules to work correctly.</w:t>
            </w:r>
          </w:p>
        </w:tc>
      </w:tr>
      <w:tr w14:paraId="6FCDD2E7">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89B20FE">
            <w:r>
              <w:rPr>
                <w:rFonts w:ascii="Arial" w:hAnsi="Arial" w:eastAsia="Arial" w:cs="Arial"/>
                <w:b w:val="0"/>
                <w:bCs w:val="0"/>
                <w:color w:val="1A1A1A"/>
                <w:sz w:val="20"/>
                <w:szCs w:val="20"/>
              </w:rPr>
              <w:t>AD-8</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2FF8611">
            <w:r>
              <w:rPr>
                <w:rFonts w:ascii="Arial" w:hAnsi="Arial" w:eastAsia="Arial" w:cs="Arial"/>
                <w:b w:val="0"/>
                <w:bCs w:val="0"/>
                <w:color w:val="1A1A1A"/>
                <w:sz w:val="20"/>
                <w:szCs w:val="20"/>
              </w:rPr>
              <w:t>Bonus balance vs real balance</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094ECE6">
            <w:r>
              <w:rPr>
                <w:rFonts w:ascii="Arial" w:hAnsi="Arial" w:eastAsia="Arial" w:cs="Arial"/>
                <w:b w:val="0"/>
                <w:bCs w:val="0"/>
                <w:color w:val="1A1A1A"/>
                <w:sz w:val="20"/>
                <w:szCs w:val="20"/>
              </w:rPr>
              <w:t>Separate ledger columns</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BA8B185">
            <w:r>
              <w:rPr>
                <w:rFonts w:ascii="Arial" w:hAnsi="Arial" w:eastAsia="Arial" w:cs="Arial"/>
                <w:b w:val="0"/>
                <w:bCs w:val="0"/>
                <w:color w:val="1A1A1A"/>
                <w:sz w:val="20"/>
                <w:szCs w:val="20"/>
              </w:rPr>
              <w:t>Single balance with type tags</w:t>
            </w:r>
          </w:p>
        </w:tc>
        <w:tc>
          <w:tcPr>
            <w:tcW w:w="33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6ECC1A43">
            <w:r>
              <w:rPr>
                <w:rFonts w:ascii="Arial" w:hAnsi="Arial" w:eastAsia="Arial" w:cs="Arial"/>
                <w:b w:val="0"/>
                <w:bCs w:val="0"/>
                <w:color w:val="1A1A1A"/>
                <w:sz w:val="20"/>
                <w:szCs w:val="20"/>
              </w:rPr>
              <w:t>Separate columns make wagering calculations atomic and audit-friendly. Type tags require complex joins.</w:t>
            </w:r>
          </w:p>
        </w:tc>
      </w:tr>
      <w:tr w14:paraId="4F7F9F8B">
        <w:tc>
          <w:tcPr>
            <w:tcW w:w="4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1544F4C">
            <w:r>
              <w:rPr>
                <w:rFonts w:ascii="Arial" w:hAnsi="Arial" w:eastAsia="Arial" w:cs="Arial"/>
                <w:b w:val="0"/>
                <w:bCs w:val="0"/>
                <w:color w:val="1A1A1A"/>
                <w:sz w:val="20"/>
                <w:szCs w:val="20"/>
              </w:rPr>
              <w:t>AD-9</w:t>
            </w:r>
          </w:p>
        </w:tc>
        <w:tc>
          <w:tcPr>
            <w:tcW w:w="22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0B5A189">
            <w:r>
              <w:rPr>
                <w:rFonts w:ascii="Arial" w:hAnsi="Arial" w:eastAsia="Arial" w:cs="Arial"/>
                <w:b w:val="0"/>
                <w:bCs w:val="0"/>
                <w:color w:val="1A1A1A"/>
                <w:sz w:val="20"/>
                <w:szCs w:val="20"/>
              </w:rPr>
              <w:t>Chargeback handling</w:t>
            </w:r>
          </w:p>
        </w:tc>
        <w:tc>
          <w:tcPr>
            <w:tcW w:w="18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C158CC9">
            <w:r>
              <w:rPr>
                <w:rFonts w:ascii="Arial" w:hAnsi="Arial" w:eastAsia="Arial" w:cs="Arial"/>
                <w:b w:val="0"/>
                <w:bCs w:val="0"/>
                <w:color w:val="1A1A1A"/>
                <w:sz w:val="20"/>
                <w:szCs w:val="20"/>
              </w:rPr>
              <w:t>CHARGEBACK event published to RabbitMQ only</w:t>
            </w:r>
          </w:p>
        </w:tc>
        <w:tc>
          <w:tcPr>
            <w:tcW w:w="1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189B9B8">
            <w:r>
              <w:rPr>
                <w:rFonts w:ascii="Arial" w:hAnsi="Arial" w:eastAsia="Arial" w:cs="Arial"/>
                <w:b w:val="0"/>
                <w:bCs w:val="0"/>
                <w:color w:val="1A1A1A"/>
                <w:sz w:val="20"/>
                <w:szCs w:val="20"/>
              </w:rPr>
              <w:t>Auto-reverse wallet credit</w:t>
            </w:r>
          </w:p>
        </w:tc>
        <w:tc>
          <w:tcPr>
            <w:tcW w:w="33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313F007">
            <w:r>
              <w:rPr>
                <w:rFonts w:ascii="Arial" w:hAnsi="Arial" w:eastAsia="Arial" w:cs="Arial"/>
                <w:b w:val="0"/>
                <w:bCs w:val="0"/>
                <w:color w:val="1A1A1A"/>
                <w:sz w:val="20"/>
                <w:szCs w:val="20"/>
              </w:rPr>
              <w:t>Chargeback reversal policy varies by operator and jurisdiction. NeoStrike publishes the event; operator decides reversal via Tenant Portal.</w:t>
            </w:r>
          </w:p>
        </w:tc>
      </w:tr>
    </w:tbl>
    <w:p w14:paraId="4DDCD44C">
      <w:r>
        <w:br w:type="page"/>
      </w:r>
    </w:p>
    <w:p w14:paraId="35C70D4C">
      <w:pPr>
        <w:spacing w:before="160" w:after="0"/>
      </w:pPr>
    </w:p>
    <w:p w14:paraId="5E3E3843">
      <w:pPr>
        <w:pStyle w:val="2"/>
        <w:spacing w:before="400" w:after="140"/>
      </w:pPr>
      <w:r>
        <w:rPr>
          <w:rFonts w:ascii="Arial" w:hAnsi="Arial" w:eastAsia="Arial" w:cs="Arial"/>
          <w:b/>
          <w:bCs/>
          <w:color w:val="1A3A5C"/>
          <w:sz w:val="36"/>
          <w:szCs w:val="36"/>
        </w:rPr>
        <w:t>6. Acceptance Criteria</w:t>
      </w:r>
    </w:p>
    <w:p w14:paraId="6936CA6F">
      <w:pPr>
        <w:pBdr>
          <w:bottom w:val="single" w:color="BDD7EE" w:sz="4" w:space="0"/>
        </w:pBdr>
        <w:spacing w:before="160" w:after="160"/>
      </w:pPr>
    </w:p>
    <w:p w14:paraId="6C21DC3C">
      <w:pPr>
        <w:pStyle w:val="3"/>
        <w:spacing w:before="280" w:after="100"/>
      </w:pPr>
      <w:r>
        <w:rPr>
          <w:rFonts w:ascii="Arial" w:hAnsi="Arial" w:eastAsia="Arial" w:cs="Arial"/>
          <w:b/>
          <w:bCs/>
          <w:color w:val="0066CC"/>
          <w:sz w:val="28"/>
          <w:szCs w:val="28"/>
        </w:rPr>
        <w:t>6.1 F8 — Bonus Wallet Module</w:t>
      </w:r>
    </w:p>
    <w:p w14:paraId="5A63B2F9">
      <w:pPr>
        <w:pStyle w:val="4"/>
        <w:spacing w:before="200" w:after="80"/>
      </w:pPr>
      <w:r>
        <w:rPr>
          <w:rFonts w:ascii="Arial" w:hAnsi="Arial" w:eastAsia="Arial" w:cs="Arial"/>
          <w:b/>
          <w:bCs/>
          <w:color w:val="1A3A5C"/>
          <w:sz w:val="24"/>
          <w:szCs w:val="24"/>
        </w:rPr>
        <w:t>Fast Track API Contract</w:t>
      </w:r>
    </w:p>
    <w:p w14:paraId="49E9716A">
      <w:pPr>
        <w:pStyle w:val="14"/>
        <w:numPr>
          <w:ilvl w:val="0"/>
          <w:numId w:val="2"/>
        </w:numPr>
        <w:spacing w:before="60" w:after="60"/>
      </w:pPr>
      <w:r>
        <w:rPr>
          <w:rFonts w:ascii="Arial" w:hAnsi="Arial" w:eastAsia="Arial" w:cs="Arial"/>
          <w:color w:val="1A1A1A"/>
          <w:sz w:val="22"/>
          <w:szCs w:val="22"/>
        </w:rPr>
        <w:t>GET /bonus/list returns all active bonus templates for the tenant within 10ms (cached)</w:t>
      </w:r>
    </w:p>
    <w:p w14:paraId="185AB45E">
      <w:pPr>
        <w:pStyle w:val="14"/>
        <w:numPr>
          <w:ilvl w:val="0"/>
          <w:numId w:val="2"/>
        </w:numPr>
        <w:spacing w:before="60" w:after="60"/>
      </w:pPr>
      <w:r>
        <w:rPr>
          <w:rFonts w:ascii="Arial" w:hAnsi="Arial" w:eastAsia="Arial" w:cs="Arial"/>
          <w:color w:val="1A1A1A"/>
          <w:sz w:val="22"/>
          <w:szCs w:val="22"/>
        </w:rPr>
        <w:t>POST /bonus/credit with a new X-Fasttrack-Id and returns 200 within 100ms</w:t>
      </w:r>
    </w:p>
    <w:p w14:paraId="0032F414">
      <w:pPr>
        <w:pStyle w:val="14"/>
        <w:numPr>
          <w:ilvl w:val="0"/>
          <w:numId w:val="2"/>
        </w:numPr>
        <w:spacing w:before="60" w:after="60"/>
      </w:pPr>
      <w:r>
        <w:rPr>
          <w:rFonts w:ascii="Arial" w:hAnsi="Arial" w:eastAsia="Arial" w:cs="Arial"/>
          <w:color w:val="1A1A1A"/>
          <w:sz w:val="22"/>
          <w:szCs w:val="22"/>
        </w:rPr>
        <w:t>POST /bonus/credit with a duplicate X-Fasttrack-Id returns the original 200 response — never credits twice</w:t>
      </w:r>
    </w:p>
    <w:p w14:paraId="59DE00FE">
      <w:pPr>
        <w:pStyle w:val="14"/>
        <w:numPr>
          <w:ilvl w:val="0"/>
          <w:numId w:val="2"/>
        </w:numPr>
        <w:spacing w:before="60" w:after="60"/>
      </w:pPr>
      <w:r>
        <w:rPr>
          <w:rFonts w:ascii="Arial" w:hAnsi="Arial" w:eastAsia="Arial" w:cs="Arial"/>
          <w:color w:val="1A1A1A"/>
          <w:sz w:val="22"/>
          <w:szCs w:val="22"/>
        </w:rPr>
        <w:t>POST /bonus/credit/funds credits balance immediately and returns 200 within 80ms</w:t>
      </w:r>
    </w:p>
    <w:p w14:paraId="36967CDA">
      <w:pPr>
        <w:pStyle w:val="14"/>
        <w:numPr>
          <w:ilvl w:val="0"/>
          <w:numId w:val="2"/>
        </w:numPr>
        <w:spacing w:before="60" w:after="60"/>
      </w:pPr>
      <w:r>
        <w:rPr>
          <w:rFonts w:ascii="Arial" w:hAnsi="Arial" w:eastAsia="Arial" w:cs="Arial"/>
          <w:color w:val="1A1A1A"/>
          <w:sz w:val="22"/>
          <w:szCs w:val="22"/>
        </w:rPr>
        <w:t>All five Fast Track correlation headers stored on every bonus_instance record</w:t>
      </w:r>
    </w:p>
    <w:p w14:paraId="625A4868">
      <w:pPr>
        <w:spacing w:before="60" w:after="0"/>
      </w:pPr>
    </w:p>
    <w:p w14:paraId="5A3C6D7E">
      <w:pPr>
        <w:pStyle w:val="4"/>
        <w:spacing w:before="200" w:after="80"/>
      </w:pPr>
      <w:r>
        <w:rPr>
          <w:rFonts w:ascii="Arial" w:hAnsi="Arial" w:eastAsia="Arial" w:cs="Arial"/>
          <w:b/>
          <w:bCs/>
          <w:color w:val="1A3A5C"/>
          <w:sz w:val="24"/>
          <w:szCs w:val="24"/>
        </w:rPr>
        <w:t>Bonus Execution Mechanics</w:t>
      </w:r>
    </w:p>
    <w:p w14:paraId="1EFFD6A3">
      <w:pPr>
        <w:pStyle w:val="14"/>
        <w:numPr>
          <w:ilvl w:val="0"/>
          <w:numId w:val="2"/>
        </w:numPr>
        <w:spacing w:before="60" w:after="60"/>
      </w:pPr>
      <w:r>
        <w:rPr>
          <w:rFonts w:ascii="Arial" w:hAnsi="Arial" w:eastAsia="Arial" w:cs="Arial"/>
          <w:color w:val="1A1A1A"/>
          <w:sz w:val="22"/>
          <w:szCs w:val="22"/>
        </w:rPr>
        <w:t>Wagering progress correctly calculated using game contribution rates on every debit callback</w:t>
      </w:r>
    </w:p>
    <w:p w14:paraId="06641AA1">
      <w:pPr>
        <w:pStyle w:val="14"/>
        <w:numPr>
          <w:ilvl w:val="0"/>
          <w:numId w:val="2"/>
        </w:numPr>
        <w:spacing w:before="60" w:after="60"/>
      </w:pPr>
      <w:r>
        <w:rPr>
          <w:rFonts w:ascii="Arial" w:hAnsi="Arial" w:eastAsia="Arial" w:cs="Arial"/>
          <w:color w:val="1A1A1A"/>
          <w:sz w:val="22"/>
          <w:szCs w:val="22"/>
        </w:rPr>
        <w:t>Bonus transitions to COMPLETED and releases funds to real_balance when wagering_progress &gt;= wagering_required</w:t>
      </w:r>
    </w:p>
    <w:p w14:paraId="2C1D60BE">
      <w:pPr>
        <w:pStyle w:val="14"/>
        <w:numPr>
          <w:ilvl w:val="0"/>
          <w:numId w:val="2"/>
        </w:numPr>
        <w:spacing w:before="60" w:after="60"/>
      </w:pPr>
      <w:r>
        <w:rPr>
          <w:rFonts w:ascii="Arial" w:hAnsi="Arial" w:eastAsia="Arial" w:cs="Arial"/>
          <w:color w:val="1A1A1A"/>
          <w:sz w:val="22"/>
          <w:szCs w:val="22"/>
        </w:rPr>
        <w:t>Bonus transitions to EXPIRED when expiry_days elapsed without completion — real_balance unaffected</w:t>
      </w:r>
    </w:p>
    <w:p w14:paraId="01447ADE">
      <w:pPr>
        <w:pStyle w:val="14"/>
        <w:numPr>
          <w:ilvl w:val="0"/>
          <w:numId w:val="2"/>
        </w:numPr>
        <w:spacing w:before="60" w:after="60"/>
      </w:pPr>
      <w:r>
        <w:rPr>
          <w:rFonts w:ascii="Arial" w:hAnsi="Arial" w:eastAsia="Arial" w:cs="Arial"/>
          <w:color w:val="1A1A1A"/>
          <w:sz w:val="22"/>
          <w:szCs w:val="22"/>
        </w:rPr>
        <w:t>Win cap enforced correctly — winnings above win_cap credited to real_balance, bonus forfeited</w:t>
      </w:r>
    </w:p>
    <w:p w14:paraId="70030449">
      <w:pPr>
        <w:pStyle w:val="14"/>
        <w:numPr>
          <w:ilvl w:val="0"/>
          <w:numId w:val="2"/>
        </w:numPr>
        <w:spacing w:before="60" w:after="60"/>
      </w:pPr>
      <w:r>
        <w:rPr>
          <w:rFonts w:ascii="Arial" w:hAnsi="Arial" w:eastAsia="Arial" w:cs="Arial"/>
          <w:color w:val="1A1A1A"/>
          <w:sz w:val="22"/>
          <w:szCs w:val="22"/>
        </w:rPr>
        <w:t>Real balance staked before bonus balance on all wagers</w:t>
      </w:r>
    </w:p>
    <w:p w14:paraId="44078CB3">
      <w:pPr>
        <w:spacing w:before="60" w:after="0"/>
      </w:pPr>
    </w:p>
    <w:p w14:paraId="5B4CBE68">
      <w:pPr>
        <w:pStyle w:val="4"/>
        <w:spacing w:before="200" w:after="80"/>
      </w:pPr>
      <w:r>
        <w:rPr>
          <w:rFonts w:ascii="Arial" w:hAnsi="Arial" w:eastAsia="Arial" w:cs="Arial"/>
          <w:b/>
          <w:bCs/>
          <w:color w:val="1A3A5C"/>
          <w:sz w:val="24"/>
          <w:szCs w:val="24"/>
        </w:rPr>
        <w:t>Compliance</w:t>
      </w:r>
    </w:p>
    <w:p w14:paraId="0C787802">
      <w:pPr>
        <w:pStyle w:val="14"/>
        <w:numPr>
          <w:ilvl w:val="0"/>
          <w:numId w:val="2"/>
        </w:numPr>
        <w:spacing w:before="60" w:after="60"/>
      </w:pPr>
      <w:r>
        <w:rPr>
          <w:rFonts w:ascii="Arial" w:hAnsi="Arial" w:eastAsia="Arial" w:cs="Arial"/>
          <w:color w:val="1A1A1A"/>
          <w:sz w:val="22"/>
          <w:szCs w:val="22"/>
        </w:rPr>
        <w:t>UK-licensed tenants: Tenant Portal blocks wagering_requirement &gt; 10 with UKGC error message</w:t>
      </w:r>
    </w:p>
    <w:p w14:paraId="6D8267F0">
      <w:pPr>
        <w:pStyle w:val="14"/>
        <w:numPr>
          <w:ilvl w:val="0"/>
          <w:numId w:val="2"/>
        </w:numPr>
        <w:spacing w:before="60" w:after="60"/>
      </w:pPr>
      <w:r>
        <w:rPr>
          <w:rFonts w:ascii="Arial" w:hAnsi="Arial" w:eastAsia="Arial" w:cs="Arial"/>
          <w:color w:val="1A1A1A"/>
          <w:sz w:val="22"/>
          <w:szCs w:val="22"/>
        </w:rPr>
        <w:t>All bonus events written to bonus_events table — immutable, never updated or deleted</w:t>
      </w:r>
    </w:p>
    <w:p w14:paraId="16353005">
      <w:pPr>
        <w:pStyle w:val="14"/>
        <w:numPr>
          <w:ilvl w:val="0"/>
          <w:numId w:val="2"/>
        </w:numPr>
        <w:spacing w:before="60" w:after="60"/>
      </w:pPr>
      <w:r>
        <w:rPr>
          <w:rFonts w:ascii="Arial" w:hAnsi="Arial" w:eastAsia="Arial" w:cs="Arial"/>
          <w:color w:val="1A1A1A"/>
          <w:sz w:val="22"/>
          <w:szCs w:val="22"/>
        </w:rPr>
        <w:t xml:space="preserve">BONUS_AWARDED RabbitMQ event published within 50ms of POST </w:t>
      </w:r>
      <w:bookmarkStart w:id="0" w:name="_GoBack"/>
      <w:r>
        <w:rPr>
          <w:rFonts w:ascii="Arial" w:hAnsi="Arial" w:eastAsia="Arial" w:cs="Arial"/>
          <w:color w:val="1A1A1A"/>
          <w:sz w:val="22"/>
          <w:szCs w:val="22"/>
        </w:rPr>
        <w:t>/bonus/credit</w:t>
      </w:r>
      <w:bookmarkEnd w:id="0"/>
      <w:r>
        <w:rPr>
          <w:rFonts w:ascii="Arial" w:hAnsi="Arial" w:eastAsia="Arial" w:cs="Arial"/>
          <w:color w:val="1A1A1A"/>
          <w:sz w:val="22"/>
          <w:szCs w:val="22"/>
        </w:rPr>
        <w:t xml:space="preserve"> success</w:t>
      </w:r>
    </w:p>
    <w:p w14:paraId="3E3D331D">
      <w:pPr>
        <w:spacing w:before="80" w:after="0"/>
      </w:pPr>
    </w:p>
    <w:p w14:paraId="057AE9D8">
      <w:pPr>
        <w:pStyle w:val="3"/>
        <w:spacing w:before="280" w:after="100"/>
      </w:pPr>
      <w:r>
        <w:rPr>
          <w:rFonts w:ascii="Arial" w:hAnsi="Arial" w:eastAsia="Arial" w:cs="Arial"/>
          <w:b/>
          <w:bCs/>
          <w:color w:val="0066CC"/>
          <w:sz w:val="28"/>
          <w:szCs w:val="28"/>
        </w:rPr>
        <w:t>6.2 F9 — PSP Adapter</w:t>
      </w:r>
    </w:p>
    <w:p w14:paraId="0437293C">
      <w:pPr>
        <w:pStyle w:val="4"/>
        <w:spacing w:before="200" w:after="80"/>
      </w:pPr>
      <w:r>
        <w:rPr>
          <w:rFonts w:ascii="Arial" w:hAnsi="Arial" w:eastAsia="Arial" w:cs="Arial"/>
          <w:b/>
          <w:bCs/>
          <w:color w:val="1A3A5C"/>
          <w:sz w:val="24"/>
          <w:szCs w:val="24"/>
        </w:rPr>
        <w:t>Nuvei Adapter</w:t>
      </w:r>
    </w:p>
    <w:p w14:paraId="33C889D3">
      <w:pPr>
        <w:pStyle w:val="14"/>
        <w:numPr>
          <w:ilvl w:val="0"/>
          <w:numId w:val="1"/>
        </w:numPr>
        <w:spacing w:before="60" w:after="60"/>
      </w:pPr>
      <w:r>
        <w:rPr>
          <w:rFonts w:ascii="Arial" w:hAnsi="Arial" w:eastAsia="Arial" w:cs="Arial"/>
          <w:color w:val="1A1A1A"/>
          <w:sz w:val="22"/>
          <w:szCs w:val="22"/>
        </w:rPr>
        <w:t>POST /payments/deposit/initiate returns Nuvei checkout_url within 500ms</w:t>
      </w:r>
    </w:p>
    <w:p w14:paraId="444C9F07">
      <w:pPr>
        <w:pStyle w:val="14"/>
        <w:numPr>
          <w:ilvl w:val="0"/>
          <w:numId w:val="1"/>
        </w:numPr>
        <w:spacing w:before="60" w:after="60"/>
      </w:pPr>
      <w:r>
        <w:rPr>
          <w:rFonts w:ascii="Arial" w:hAnsi="Arial" w:eastAsia="Arial" w:cs="Arial"/>
          <w:color w:val="1A1A1A"/>
          <w:sz w:val="22"/>
          <w:szCs w:val="22"/>
        </w:rPr>
        <w:t>Nuvei deposit confirmation webhook processed within 100ms — real_balance credited correctly</w:t>
      </w:r>
    </w:p>
    <w:p w14:paraId="550CA199">
      <w:pPr>
        <w:pStyle w:val="14"/>
        <w:numPr>
          <w:ilvl w:val="0"/>
          <w:numId w:val="1"/>
        </w:numPr>
        <w:spacing w:before="60" w:after="60"/>
      </w:pPr>
      <w:r>
        <w:rPr>
          <w:rFonts w:ascii="Arial" w:hAnsi="Arial" w:eastAsia="Arial" w:cs="Arial"/>
          <w:color w:val="1A1A1A"/>
          <w:sz w:val="22"/>
          <w:szCs w:val="22"/>
        </w:rPr>
        <w:t>Duplicate Nuvei webhook (same psp_tx_id) detected and ignored — wallet not double-credited</w:t>
      </w:r>
    </w:p>
    <w:p w14:paraId="40D9853D">
      <w:pPr>
        <w:pStyle w:val="14"/>
        <w:numPr>
          <w:ilvl w:val="0"/>
          <w:numId w:val="1"/>
        </w:numPr>
        <w:spacing w:before="60" w:after="60"/>
      </w:pPr>
      <w:r>
        <w:rPr>
          <w:rFonts w:ascii="Arial" w:hAnsi="Arial" w:eastAsia="Arial" w:cs="Arial"/>
          <w:color w:val="1A1A1A"/>
          <w:sz w:val="22"/>
          <w:szCs w:val="22"/>
        </w:rPr>
        <w:t>HMAC-SHA256 webhook signature verified — invalid signature returns 401, wallet not updated</w:t>
      </w:r>
    </w:p>
    <w:p w14:paraId="7EB31A53">
      <w:pPr>
        <w:pStyle w:val="14"/>
        <w:numPr>
          <w:ilvl w:val="0"/>
          <w:numId w:val="1"/>
        </w:numPr>
        <w:spacing w:before="60" w:after="60"/>
      </w:pPr>
      <w:r>
        <w:rPr>
          <w:rFonts w:ascii="Arial" w:hAnsi="Arial" w:eastAsia="Arial" w:cs="Arial"/>
          <w:color w:val="1A1A1A"/>
          <w:sz w:val="22"/>
          <w:szCs w:val="22"/>
        </w:rPr>
        <w:t>DEPOSIT RabbitMQ event includes payment_method, vendor_id, vendor_name, net_amount, payment_id</w:t>
      </w:r>
    </w:p>
    <w:p w14:paraId="6891E9ED">
      <w:pPr>
        <w:spacing w:before="60" w:after="0"/>
      </w:pPr>
    </w:p>
    <w:p w14:paraId="6A0C4140">
      <w:pPr>
        <w:pStyle w:val="4"/>
        <w:spacing w:before="200" w:after="80"/>
      </w:pPr>
      <w:r>
        <w:rPr>
          <w:rFonts w:ascii="Arial" w:hAnsi="Arial" w:eastAsia="Arial" w:cs="Arial"/>
          <w:b/>
          <w:bCs/>
          <w:color w:val="1A3A5C"/>
          <w:sz w:val="24"/>
          <w:szCs w:val="24"/>
        </w:rPr>
        <w:t>Generic Adapter</w:t>
      </w:r>
    </w:p>
    <w:p w14:paraId="24C1A4D6">
      <w:pPr>
        <w:pStyle w:val="14"/>
        <w:numPr>
          <w:ilvl w:val="0"/>
          <w:numId w:val="1"/>
        </w:numPr>
        <w:spacing w:before="60" w:after="60"/>
      </w:pPr>
      <w:r>
        <w:rPr>
          <w:rFonts w:ascii="Arial" w:hAnsi="Arial" w:eastAsia="Arial" w:cs="Arial"/>
          <w:color w:val="1A1A1A"/>
          <w:sz w:val="22"/>
          <w:szCs w:val="22"/>
        </w:rPr>
        <w:t>Configurable webhook receiver processes deposit confirmation and credits wallet</w:t>
      </w:r>
    </w:p>
    <w:p w14:paraId="7E13CA57">
      <w:pPr>
        <w:pStyle w:val="14"/>
        <w:numPr>
          <w:ilvl w:val="0"/>
          <w:numId w:val="1"/>
        </w:numPr>
        <w:spacing w:before="60" w:after="60"/>
      </w:pPr>
      <w:r>
        <w:rPr>
          <w:rFonts w:ascii="Arial" w:hAnsi="Arial" w:eastAsia="Arial" w:cs="Arial"/>
          <w:color w:val="1A1A1A"/>
          <w:sz w:val="22"/>
          <w:szCs w:val="22"/>
        </w:rPr>
        <w:t>Field mapping configuration in Tenant Portal correctly normalises PSP-specific field names</w:t>
      </w:r>
    </w:p>
    <w:p w14:paraId="16433BBF">
      <w:pPr>
        <w:spacing w:before="60" w:after="0"/>
      </w:pPr>
    </w:p>
    <w:p w14:paraId="0B55ED00">
      <w:pPr>
        <w:pStyle w:val="4"/>
        <w:spacing w:before="200" w:after="80"/>
      </w:pPr>
      <w:r>
        <w:rPr>
          <w:rFonts w:ascii="Arial" w:hAnsi="Arial" w:eastAsia="Arial" w:cs="Arial"/>
          <w:b/>
          <w:bCs/>
          <w:color w:val="1A3A5C"/>
          <w:sz w:val="24"/>
          <w:szCs w:val="24"/>
        </w:rPr>
        <w:t>All Adapters</w:t>
      </w:r>
    </w:p>
    <w:p w14:paraId="5DBB8A8A">
      <w:pPr>
        <w:pStyle w:val="14"/>
        <w:numPr>
          <w:ilvl w:val="0"/>
          <w:numId w:val="1"/>
        </w:numPr>
        <w:spacing w:before="60" w:after="60"/>
      </w:pPr>
      <w:r>
        <w:rPr>
          <w:rFonts w:ascii="Arial" w:hAnsi="Arial" w:eastAsia="Arial" w:cs="Arial"/>
          <w:color w:val="1A1A1A"/>
          <w:sz w:val="22"/>
          <w:szCs w:val="22"/>
        </w:rPr>
        <w:t>DEPOSIT event triggers Fast Track campaign evaluation — deposit match bonus issued within 2 seconds end-to-end</w:t>
      </w:r>
    </w:p>
    <w:p w14:paraId="2200F2FE">
      <w:pPr>
        <w:pStyle w:val="14"/>
        <w:numPr>
          <w:ilvl w:val="0"/>
          <w:numId w:val="1"/>
        </w:numPr>
        <w:spacing w:before="60" w:after="60"/>
      </w:pPr>
      <w:r>
        <w:rPr>
          <w:rFonts w:ascii="Arial" w:hAnsi="Arial" w:eastAsia="Arial" w:cs="Arial"/>
          <w:color w:val="1A1A1A"/>
          <w:sz w:val="22"/>
          <w:szCs w:val="22"/>
        </w:rPr>
        <w:t>Withdrawal initiation debits real_balance immediately — balance restored if PSP returns failure</w:t>
      </w:r>
    </w:p>
    <w:p w14:paraId="04630A7E">
      <w:pPr>
        <w:pStyle w:val="14"/>
        <w:numPr>
          <w:ilvl w:val="0"/>
          <w:numId w:val="1"/>
        </w:numPr>
        <w:spacing w:before="60" w:after="60"/>
      </w:pPr>
      <w:r>
        <w:rPr>
          <w:rFonts w:ascii="Arial" w:hAnsi="Arial" w:eastAsia="Arial" w:cs="Arial"/>
          <w:color w:val="1A1A1A"/>
          <w:sz w:val="22"/>
          <w:szCs w:val="22"/>
        </w:rPr>
        <w:t>Raw webhook payload stored in psp_webhook_log for 90 days</w:t>
      </w:r>
    </w:p>
    <w:p w14:paraId="13EFE129">
      <w:pPr>
        <w:pStyle w:val="14"/>
        <w:numPr>
          <w:ilvl w:val="0"/>
          <w:numId w:val="1"/>
        </w:numPr>
        <w:spacing w:before="60" w:after="60"/>
      </w:pPr>
      <w:r>
        <w:rPr>
          <w:rFonts w:ascii="Arial" w:hAnsi="Arial" w:eastAsia="Arial" w:cs="Arial"/>
          <w:color w:val="1A1A1A"/>
          <w:sz w:val="22"/>
          <w:szCs w:val="22"/>
        </w:rPr>
        <w:t>WITHDRAWAL event published to RabbitMQ within 50ms of webhook confirmation</w:t>
      </w:r>
    </w:p>
    <w:p w14:paraId="02F5203C">
      <w:r>
        <w:br w:type="page"/>
      </w:r>
    </w:p>
    <w:p w14:paraId="6B0E086F">
      <w:pPr>
        <w:spacing w:before="160" w:after="0"/>
      </w:pPr>
    </w:p>
    <w:p w14:paraId="62C35830">
      <w:pPr>
        <w:pStyle w:val="2"/>
        <w:spacing w:before="400" w:after="140"/>
      </w:pPr>
      <w:r>
        <w:rPr>
          <w:rFonts w:ascii="Arial" w:hAnsi="Arial" w:eastAsia="Arial" w:cs="Arial"/>
          <w:b/>
          <w:bCs/>
          <w:color w:val="1A3A5C"/>
          <w:sz w:val="36"/>
          <w:szCs w:val="36"/>
        </w:rPr>
        <w:t>7. Risks &amp; Mitigations</w:t>
      </w:r>
    </w:p>
    <w:p w14:paraId="313E3114">
      <w:pPr>
        <w:pBdr>
          <w:bottom w:val="single" w:color="BDD7EE" w:sz="4" w:space="0"/>
        </w:pBdr>
        <w:spacing w:before="160"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75"/>
        <w:gridCol w:w="992"/>
        <w:gridCol w:w="1280"/>
        <w:gridCol w:w="4513"/>
      </w:tblGrid>
      <w:tr w14:paraId="24E4A5B0">
        <w:tc>
          <w:tcPr>
            <w:tcW w:w="26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549C5AEE">
            <w:r>
              <w:rPr>
                <w:rFonts w:ascii="Arial" w:hAnsi="Arial" w:eastAsia="Arial" w:cs="Arial"/>
                <w:b/>
                <w:bCs/>
                <w:color w:val="FFFFFF"/>
                <w:sz w:val="20"/>
                <w:szCs w:val="20"/>
              </w:rPr>
              <w:t>Risk</w:t>
            </w:r>
          </w:p>
        </w:tc>
        <w:tc>
          <w:tcPr>
            <w:tcW w:w="9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43FC2355">
            <w:r>
              <w:rPr>
                <w:rFonts w:ascii="Arial" w:hAnsi="Arial" w:eastAsia="Arial" w:cs="Arial"/>
                <w:b/>
                <w:bCs/>
                <w:color w:val="FFFFFF"/>
                <w:sz w:val="20"/>
                <w:szCs w:val="20"/>
              </w:rPr>
              <w:t>Impact</w:t>
            </w:r>
          </w:p>
        </w:tc>
        <w:tc>
          <w:tcPr>
            <w:tcW w:w="90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19186C65">
            <w:r>
              <w:rPr>
                <w:rFonts w:ascii="Arial" w:hAnsi="Arial" w:eastAsia="Arial" w:cs="Arial"/>
                <w:b/>
                <w:bCs/>
                <w:color w:val="FFFFFF"/>
                <w:sz w:val="20"/>
                <w:szCs w:val="20"/>
              </w:rPr>
              <w:t>Likelihood</w:t>
            </w:r>
          </w:p>
        </w:tc>
        <w:tc>
          <w:tcPr>
            <w:tcW w:w="4960" w:type="dxa"/>
            <w:tcBorders>
              <w:top w:val="single" w:color="BDD7EE" w:sz="0" w:space="0"/>
              <w:left w:val="single" w:color="BDD7EE" w:sz="0" w:space="0"/>
              <w:bottom w:val="single" w:color="BDD7EE" w:sz="0" w:space="0"/>
              <w:right w:val="single" w:color="BDD7EE" w:sz="0" w:space="0"/>
            </w:tcBorders>
            <w:shd w:val="clear" w:color="auto" w:fill="1A3A5C"/>
            <w:tcMar>
              <w:top w:w="100" w:type="dxa"/>
              <w:left w:w="140" w:type="dxa"/>
              <w:bottom w:w="100" w:type="dxa"/>
              <w:right w:w="140" w:type="dxa"/>
            </w:tcMar>
            <w:vAlign w:val="top"/>
          </w:tcPr>
          <w:p w14:paraId="70777DCA">
            <w:r>
              <w:rPr>
                <w:rFonts w:ascii="Arial" w:hAnsi="Arial" w:eastAsia="Arial" w:cs="Arial"/>
                <w:b/>
                <w:bCs/>
                <w:color w:val="FFFFFF"/>
                <w:sz w:val="20"/>
                <w:szCs w:val="20"/>
              </w:rPr>
              <w:t>Mitigation</w:t>
            </w:r>
          </w:p>
        </w:tc>
      </w:tr>
      <w:tr w14:paraId="1A2F4F35">
        <w:tc>
          <w:tcPr>
            <w:tcW w:w="2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A1B89C3">
            <w:r>
              <w:rPr>
                <w:rFonts w:ascii="Arial" w:hAnsi="Arial" w:eastAsia="Arial" w:cs="Arial"/>
                <w:b w:val="0"/>
                <w:bCs w:val="0"/>
                <w:color w:val="1A1A1A"/>
                <w:sz w:val="20"/>
                <w:szCs w:val="20"/>
              </w:rPr>
              <w:t>Wagering calculation bug releases bonus funds early</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1305C1C">
            <w:r>
              <w:rPr>
                <w:rFonts w:ascii="Arial" w:hAnsi="Arial" w:eastAsia="Arial" w:cs="Arial"/>
                <w:b w:val="0"/>
                <w:bCs w:val="0"/>
                <w:color w:val="1A1A1A"/>
                <w:sz w:val="20"/>
                <w:szCs w:val="20"/>
              </w:rPr>
              <w:t>High</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07C73C8">
            <w:r>
              <w:rPr>
                <w:rFonts w:ascii="Arial" w:hAnsi="Arial" w:eastAsia="Arial" w:cs="Arial"/>
                <w:b w:val="0"/>
                <w:bCs w:val="0"/>
                <w:color w:val="1A1A1A"/>
                <w:sz w:val="20"/>
                <w:szCs w:val="20"/>
              </w:rPr>
              <w:t>Low</w:t>
            </w:r>
          </w:p>
        </w:tc>
        <w:tc>
          <w:tcPr>
            <w:tcW w:w="49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A342B15">
            <w:r>
              <w:rPr>
                <w:rFonts w:ascii="Arial" w:hAnsi="Arial" w:eastAsia="Arial" w:cs="Arial"/>
                <w:b w:val="0"/>
                <w:bCs w:val="0"/>
                <w:color w:val="1A1A1A"/>
                <w:sz w:val="20"/>
                <w:szCs w:val="20"/>
              </w:rPr>
              <w:t>Immutable bonus_events audit log. Automated test suite covering edge cases: partial wagers, mixed real/bonus, game exclusions. Pre-release audit by Platform Team.</w:t>
            </w:r>
          </w:p>
        </w:tc>
      </w:tr>
      <w:tr w14:paraId="4681A2FA">
        <w:tc>
          <w:tcPr>
            <w:tcW w:w="2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0BE7B73">
            <w:r>
              <w:rPr>
                <w:rFonts w:ascii="Arial" w:hAnsi="Arial" w:eastAsia="Arial" w:cs="Arial"/>
                <w:b w:val="0"/>
                <w:bCs w:val="0"/>
                <w:color w:val="1A1A1A"/>
                <w:sz w:val="20"/>
                <w:szCs w:val="20"/>
              </w:rPr>
              <w:t>Fast Track retries POST /bonus/credit on timeout — duplicate credit</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F955445">
            <w:r>
              <w:rPr>
                <w:rFonts w:ascii="Arial" w:hAnsi="Arial" w:eastAsia="Arial" w:cs="Arial"/>
                <w:b w:val="0"/>
                <w:bCs w:val="0"/>
                <w:color w:val="1A1A1A"/>
                <w:sz w:val="20"/>
                <w:szCs w:val="20"/>
              </w:rPr>
              <w:t>High</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E29A0F0">
            <w:r>
              <w:rPr>
                <w:rFonts w:ascii="Arial" w:hAnsi="Arial" w:eastAsia="Arial" w:cs="Arial"/>
                <w:b w:val="0"/>
                <w:bCs w:val="0"/>
                <w:color w:val="1A1A1A"/>
                <w:sz w:val="20"/>
                <w:szCs w:val="20"/>
              </w:rPr>
              <w:t>Medium</w:t>
            </w:r>
          </w:p>
        </w:tc>
        <w:tc>
          <w:tcPr>
            <w:tcW w:w="49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50856153">
            <w:r>
              <w:rPr>
                <w:rFonts w:ascii="Arial" w:hAnsi="Arial" w:eastAsia="Arial" w:cs="Arial"/>
                <w:b w:val="0"/>
                <w:bCs w:val="0"/>
                <w:color w:val="1A1A1A"/>
                <w:sz w:val="20"/>
                <w:szCs w:val="20"/>
              </w:rPr>
              <w:t>X-Fasttrack-Id idempotency stored in Supabase (durable). Duplicate detected before any wallet operation. Returns original 200.</w:t>
            </w:r>
          </w:p>
        </w:tc>
      </w:tr>
      <w:tr w14:paraId="44D7AE7C">
        <w:tc>
          <w:tcPr>
            <w:tcW w:w="2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F3CA3BA">
            <w:r>
              <w:rPr>
                <w:rFonts w:ascii="Arial" w:hAnsi="Arial" w:eastAsia="Arial" w:cs="Arial"/>
                <w:b w:val="0"/>
                <w:bCs w:val="0"/>
                <w:color w:val="1A1A1A"/>
                <w:sz w:val="20"/>
                <w:szCs w:val="20"/>
              </w:rPr>
              <w:t>PSP webhook delivered twice — double deposit credit</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40E9016F">
            <w:r>
              <w:rPr>
                <w:rFonts w:ascii="Arial" w:hAnsi="Arial" w:eastAsia="Arial" w:cs="Arial"/>
                <w:b w:val="0"/>
                <w:bCs w:val="0"/>
                <w:color w:val="1A1A1A"/>
                <w:sz w:val="20"/>
                <w:szCs w:val="20"/>
              </w:rPr>
              <w:t>High</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F670131">
            <w:r>
              <w:rPr>
                <w:rFonts w:ascii="Arial" w:hAnsi="Arial" w:eastAsia="Arial" w:cs="Arial"/>
                <w:b w:val="0"/>
                <w:bCs w:val="0"/>
                <w:color w:val="1A1A1A"/>
                <w:sz w:val="20"/>
                <w:szCs w:val="20"/>
              </w:rPr>
              <w:t>Medium</w:t>
            </w:r>
          </w:p>
        </w:tc>
        <w:tc>
          <w:tcPr>
            <w:tcW w:w="49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7265847">
            <w:r>
              <w:rPr>
                <w:rFonts w:ascii="Arial" w:hAnsi="Arial" w:eastAsia="Arial" w:cs="Arial"/>
                <w:b w:val="0"/>
                <w:bCs w:val="0"/>
                <w:color w:val="1A1A1A"/>
                <w:sz w:val="20"/>
                <w:szCs w:val="20"/>
              </w:rPr>
              <w:t>psp_tx_id UNIQUE constraint in Supabase. Second webhook returns 200 (idempotent) without crediting wallet.</w:t>
            </w:r>
          </w:p>
        </w:tc>
      </w:tr>
      <w:tr w14:paraId="57C82007">
        <w:tc>
          <w:tcPr>
            <w:tcW w:w="2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2227D49">
            <w:r>
              <w:rPr>
                <w:rFonts w:ascii="Arial" w:hAnsi="Arial" w:eastAsia="Arial" w:cs="Arial"/>
                <w:b w:val="0"/>
                <w:bCs w:val="0"/>
                <w:color w:val="1A1A1A"/>
                <w:sz w:val="20"/>
                <w:szCs w:val="20"/>
              </w:rPr>
              <w:t>Nuvei field names differ from integration spec</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006AD089">
            <w:r>
              <w:rPr>
                <w:rFonts w:ascii="Arial" w:hAnsi="Arial" w:eastAsia="Arial" w:cs="Arial"/>
                <w:b w:val="0"/>
                <w:bCs w:val="0"/>
                <w:color w:val="1A1A1A"/>
                <w:sz w:val="20"/>
                <w:szCs w:val="20"/>
              </w:rPr>
              <w:t>High</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7A4FAE3">
            <w:r>
              <w:rPr>
                <w:rFonts w:ascii="Arial" w:hAnsi="Arial" w:eastAsia="Arial" w:cs="Arial"/>
                <w:b w:val="0"/>
                <w:bCs w:val="0"/>
                <w:color w:val="1A1A1A"/>
                <w:sz w:val="20"/>
                <w:szCs w:val="20"/>
              </w:rPr>
              <w:t>Low</w:t>
            </w:r>
          </w:p>
        </w:tc>
        <w:tc>
          <w:tcPr>
            <w:tcW w:w="49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6422F863">
            <w:r>
              <w:rPr>
                <w:rFonts w:ascii="Arial" w:hAnsi="Arial" w:eastAsia="Arial" w:cs="Arial"/>
                <w:b w:val="0"/>
                <w:bCs w:val="0"/>
                <w:color w:val="1A1A1A"/>
                <w:sz w:val="20"/>
                <w:szCs w:val="20"/>
              </w:rPr>
              <w:t>Validate against Nuvei sandbox environment before shipping. All field mapping assumptions flagged for onboarding validation.</w:t>
            </w:r>
          </w:p>
        </w:tc>
      </w:tr>
      <w:tr w14:paraId="144C947C">
        <w:tc>
          <w:tcPr>
            <w:tcW w:w="2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E761F8A">
            <w:r>
              <w:rPr>
                <w:rFonts w:ascii="Arial" w:hAnsi="Arial" w:eastAsia="Arial" w:cs="Arial"/>
                <w:b w:val="0"/>
                <w:bCs w:val="0"/>
                <w:color w:val="1A1A1A"/>
                <w:sz w:val="20"/>
                <w:szCs w:val="20"/>
              </w:rPr>
              <w:t>Operator sets wagering_requirement &gt; 10 for UKGC-licensed casino</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8706DA6">
            <w:r>
              <w:rPr>
                <w:rFonts w:ascii="Arial" w:hAnsi="Arial" w:eastAsia="Arial" w:cs="Arial"/>
                <w:b w:val="0"/>
                <w:bCs w:val="0"/>
                <w:color w:val="1A1A1A"/>
                <w:sz w:val="20"/>
                <w:szCs w:val="20"/>
              </w:rPr>
              <w:t>High</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1417613">
            <w:r>
              <w:rPr>
                <w:rFonts w:ascii="Arial" w:hAnsi="Arial" w:eastAsia="Arial" w:cs="Arial"/>
                <w:b w:val="0"/>
                <w:bCs w:val="0"/>
                <w:color w:val="1A1A1A"/>
                <w:sz w:val="20"/>
                <w:szCs w:val="20"/>
              </w:rPr>
              <w:t>Low</w:t>
            </w:r>
          </w:p>
        </w:tc>
        <w:tc>
          <w:tcPr>
            <w:tcW w:w="49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3A6D10DF">
            <w:r>
              <w:rPr>
                <w:rFonts w:ascii="Arial" w:hAnsi="Arial" w:eastAsia="Arial" w:cs="Arial"/>
                <w:b w:val="0"/>
                <w:bCs w:val="0"/>
                <w:color w:val="1A1A1A"/>
                <w:sz w:val="20"/>
                <w:szCs w:val="20"/>
              </w:rPr>
              <w:t>Tenant Portal enforces max 10 for UKGC tenants at save time. API also validates and rejects &gt; 10 for UKGC tenants.</w:t>
            </w:r>
          </w:p>
        </w:tc>
      </w:tr>
      <w:tr w14:paraId="1DD3BAEE">
        <w:tc>
          <w:tcPr>
            <w:tcW w:w="2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797347EB">
            <w:r>
              <w:rPr>
                <w:rFonts w:ascii="Arial" w:hAnsi="Arial" w:eastAsia="Arial" w:cs="Arial"/>
                <w:b w:val="0"/>
                <w:bCs w:val="0"/>
                <w:color w:val="1A1A1A"/>
                <w:sz w:val="20"/>
                <w:szCs w:val="20"/>
              </w:rPr>
              <w:t>Player disputes bonus forfeiture after expiry</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76319F1">
            <w:r>
              <w:rPr>
                <w:rFonts w:ascii="Arial" w:hAnsi="Arial" w:eastAsia="Arial" w:cs="Arial"/>
                <w:b w:val="0"/>
                <w:bCs w:val="0"/>
                <w:color w:val="1A1A1A"/>
                <w:sz w:val="20"/>
                <w:szCs w:val="20"/>
              </w:rPr>
              <w:t>Medium</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B935385">
            <w:r>
              <w:rPr>
                <w:rFonts w:ascii="Arial" w:hAnsi="Arial" w:eastAsia="Arial" w:cs="Arial"/>
                <w:b w:val="0"/>
                <w:bCs w:val="0"/>
                <w:color w:val="1A1A1A"/>
                <w:sz w:val="20"/>
                <w:szCs w:val="20"/>
              </w:rPr>
              <w:t>Medium</w:t>
            </w:r>
          </w:p>
        </w:tc>
        <w:tc>
          <w:tcPr>
            <w:tcW w:w="4960" w:type="dxa"/>
            <w:tcBorders>
              <w:top w:val="single" w:color="BDD7EE" w:sz="0" w:space="0"/>
              <w:left w:val="single" w:color="BDD7EE" w:sz="0" w:space="0"/>
              <w:bottom w:val="single" w:color="BDD7EE" w:sz="0" w:space="0"/>
              <w:right w:val="single" w:color="BDD7EE" w:sz="0" w:space="0"/>
            </w:tcBorders>
            <w:shd w:val="clear" w:color="auto" w:fill="EAF2FB"/>
            <w:tcMar>
              <w:top w:w="100" w:type="dxa"/>
              <w:left w:w="140" w:type="dxa"/>
              <w:bottom w:w="100" w:type="dxa"/>
              <w:right w:w="140" w:type="dxa"/>
            </w:tcMar>
            <w:vAlign w:val="top"/>
          </w:tcPr>
          <w:p w14:paraId="16253048">
            <w:r>
              <w:rPr>
                <w:rFonts w:ascii="Arial" w:hAnsi="Arial" w:eastAsia="Arial" w:cs="Arial"/>
                <w:b w:val="0"/>
                <w:bCs w:val="0"/>
                <w:color w:val="1A1A1A"/>
                <w:sz w:val="20"/>
                <w:szCs w:val="20"/>
              </w:rPr>
              <w:t>Immutable bonus_events log shows exact expiry timestamp and final wagering progress. Operator can export per-player report. Contractually NeoStrike executed the rules the operator configured.</w:t>
            </w:r>
          </w:p>
        </w:tc>
      </w:tr>
      <w:tr w14:paraId="120367C4">
        <w:tc>
          <w:tcPr>
            <w:tcW w:w="26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197F93D9">
            <w:r>
              <w:rPr>
                <w:rFonts w:ascii="Arial" w:hAnsi="Arial" w:eastAsia="Arial" w:cs="Arial"/>
                <w:b w:val="0"/>
                <w:bCs w:val="0"/>
                <w:color w:val="1A1A1A"/>
                <w:sz w:val="20"/>
                <w:szCs w:val="20"/>
              </w:rPr>
              <w:t>PSP webhook arrives before deposit initiation record exists</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6B1ED23D">
            <w:r>
              <w:rPr>
                <w:rFonts w:ascii="Arial" w:hAnsi="Arial" w:eastAsia="Arial" w:cs="Arial"/>
                <w:b w:val="0"/>
                <w:bCs w:val="0"/>
                <w:color w:val="1A1A1A"/>
                <w:sz w:val="20"/>
                <w:szCs w:val="20"/>
              </w:rPr>
              <w:t>Medium</w:t>
            </w:r>
          </w:p>
        </w:tc>
        <w:tc>
          <w:tcPr>
            <w:tcW w:w="90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2A4FDFCF">
            <w:r>
              <w:rPr>
                <w:rFonts w:ascii="Arial" w:hAnsi="Arial" w:eastAsia="Arial" w:cs="Arial"/>
                <w:b w:val="0"/>
                <w:bCs w:val="0"/>
                <w:color w:val="1A1A1A"/>
                <w:sz w:val="20"/>
                <w:szCs w:val="20"/>
              </w:rPr>
              <w:t>Low</w:t>
            </w:r>
          </w:p>
        </w:tc>
        <w:tc>
          <w:tcPr>
            <w:tcW w:w="4960" w:type="dxa"/>
            <w:tcBorders>
              <w:top w:val="single" w:color="BDD7EE" w:sz="0" w:space="0"/>
              <w:left w:val="single" w:color="BDD7EE" w:sz="0" w:space="0"/>
              <w:bottom w:val="single" w:color="BDD7EE" w:sz="0" w:space="0"/>
              <w:right w:val="single" w:color="BDD7EE" w:sz="0" w:space="0"/>
            </w:tcBorders>
            <w:shd w:val="clear" w:color="auto" w:fill="FFFFFF"/>
            <w:tcMar>
              <w:top w:w="100" w:type="dxa"/>
              <w:left w:w="140" w:type="dxa"/>
              <w:bottom w:w="100" w:type="dxa"/>
              <w:right w:w="140" w:type="dxa"/>
            </w:tcMar>
            <w:vAlign w:val="top"/>
          </w:tcPr>
          <w:p w14:paraId="50DCB8D6">
            <w:r>
              <w:rPr>
                <w:rFonts w:ascii="Arial" w:hAnsi="Arial" w:eastAsia="Arial" w:cs="Arial"/>
                <w:b w:val="0"/>
                <w:bCs w:val="0"/>
                <w:color w:val="1A1A1A"/>
                <w:sz w:val="20"/>
                <w:szCs w:val="20"/>
              </w:rPr>
              <w:t>NeoStrike creates payment_transaction record in PENDING state at initiation. Webhook matches on transaction_id. Race condition not possible.</w:t>
            </w:r>
          </w:p>
        </w:tc>
      </w:tr>
    </w:tbl>
    <w:p w14:paraId="4EEF8D2F"/>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Helvetica">
    <w:panose1 w:val="00000000000000000000"/>
    <w:charset w:val="00"/>
    <w:family w:val="auto"/>
    <w:pitch w:val="default"/>
    <w:sig w:usb0="E00002FF" w:usb1="5000785B" w:usb2="00000000" w:usb3="00000000" w:csb0="2000019F" w:csb1="4F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692F6">
    <w:pPr>
      <w:pBdr>
        <w:top w:val="single" w:color="BDD7EE" w:sz="4" w:space="0"/>
      </w:pBdr>
      <w:jc w:val="center"/>
    </w:pPr>
    <w:r>
      <w:rPr>
        <w:rFonts w:ascii="Arial" w:hAnsi="Arial" w:eastAsia="Arial" w:cs="Arial"/>
        <w:color w:val="555555"/>
        <w:sz w:val="18"/>
        <w:szCs w:val="18"/>
      </w:rPr>
      <w:t>Confidential — NeoStrike Internal  ·  February 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C15CB4">
    <w:pPr>
      <w:pBdr>
        <w:bottom w:val="single" w:color="0066CC" w:sz="4" w:space="0"/>
      </w:pBdr>
    </w:pPr>
    <w:r>
      <w:rPr>
        <w:rFonts w:ascii="Arial" w:hAnsi="Arial" w:eastAsia="Arial" w:cs="Arial"/>
        <w:color w:val="555555"/>
        <w:sz w:val="18"/>
        <w:szCs w:val="18"/>
      </w:rPr>
      <w:t>NeoStrike  |  PRD: Bonus Wallet Module (F8) &amp; PSP Adapter BYOC (F9)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6A7540"/>
    <w:multiLevelType w:val="singleLevel"/>
    <w:tmpl w:val="CB6A7540"/>
    <w:lvl w:ilvl="0" w:tentative="0">
      <w:start w:val="1"/>
      <w:numFmt w:val="bullet"/>
      <w:lvlText w:val="•"/>
      <w:lvlJc w:val="left"/>
      <w:pPr>
        <w:ind w:left="720" w:hanging="360"/>
      </w:pPr>
    </w:lvl>
  </w:abstractNum>
  <w:abstractNum w:abstractNumId="1">
    <w:nsid w:val="EEBB08E5"/>
    <w:multiLevelType w:val="singleLevel"/>
    <w:tmpl w:val="EEBB08E5"/>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7BAC0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40"/>
      <w:outlineLvl w:val="0"/>
    </w:pPr>
    <w:rPr>
      <w:rFonts w:ascii="Arial" w:hAnsi="Arial" w:eastAsia="Arial" w:cs="Arial"/>
      <w:b/>
      <w:bCs/>
      <w:color w:val="1A3A5C"/>
      <w:sz w:val="36"/>
      <w:szCs w:val="36"/>
    </w:rPr>
  </w:style>
  <w:style w:type="paragraph" w:styleId="3">
    <w:name w:val="heading 2"/>
    <w:next w:val="1"/>
    <w:qFormat/>
    <w:uiPriority w:val="0"/>
    <w:pPr>
      <w:spacing w:before="280" w:after="100"/>
      <w:outlineLvl w:val="1"/>
    </w:pPr>
    <w:rPr>
      <w:rFonts w:ascii="Arial" w:hAnsi="Arial" w:eastAsia="Arial" w:cs="Arial"/>
      <w:b/>
      <w:bCs/>
      <w:color w:val="0066CC"/>
      <w:sz w:val="28"/>
      <w:szCs w:val="28"/>
    </w:rPr>
  </w:style>
  <w:style w:type="paragraph" w:styleId="4">
    <w:name w:val="heading 3"/>
    <w:next w:val="1"/>
    <w:qFormat/>
    <w:uiPriority w:val="0"/>
    <w:pPr>
      <w:spacing w:before="200" w:after="80"/>
      <w:outlineLvl w:val="2"/>
    </w:pPr>
    <w:rPr>
      <w:rFonts w:ascii="Arial" w:hAnsi="Arial" w:eastAsia="Arial" w:cs="Arial"/>
      <w:b/>
      <w:bCs/>
      <w:color w:val="1A3A5C"/>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TotalTime>4</TotalTime>
  <ScaleCrop>false</ScaleCrop>
  <LinksUpToDate>false</LinksUpToDate>
  <Application>WPS Office_6.15.0.8733_F1E327BC-269C-435d-A152-05C5408002CA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Cheng Zuo</cp:lastModifiedBy>
  <dcterms:modified xsi:type="dcterms:W3CDTF">2026-02-25T22:11:41Z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5CD4E3B6B1D20DCA8D659F690AFD2366_42</vt:lpwstr>
  </property>
</Properties>
</file>