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864"/>
          <w:sz w:val="48"/>
          <w:szCs w:val="48"/>
        </w:rPr>
        <w:t xml:space="preserve">NeoStrike vs. BetNexus</w:t>
      </w:r>
    </w:p>
    <w:p>
      <w:pPr>
        <w:spacing w:after="60"/>
        <w:jc w:val="center"/>
      </w:pPr>
      <w:r>
        <w:rPr>
          <w:color w:val="2E74B5"/>
          <w:sz w:val="30"/>
          <w:szCs w:val="30"/>
        </w:rPr>
        <w:t xml:space="preserve">Feature Comparison &amp; Opportunity Map</w:t>
      </w:r>
    </w:p>
    <w:p>
      <w:pPr>
        <w:spacing w:after="480"/>
        <w:jc w:val="center"/>
      </w:pPr>
      <w:r>
        <w:rPr>
          <w:i/>
          <w:iCs/>
          <w:color w:val="595959"/>
          <w:sz w:val="22"/>
          <w:szCs w:val="22"/>
        </w:rPr>
        <w:t xml:space="preserve">Reviewing the Source Code Lab casino + sportsbook proposal against the current NeoStrike Frontend SDK, Scaffold and Operator Portal</w:t>
      </w:r>
    </w:p>
    <w:p>
      <w:pPr>
        <w:pStyle w:val="Heading1"/>
        <w:spacing w:after="180" w:before="360"/>
      </w:pPr>
      <w:r>
        <w:t xml:space="preserve">1. Executive Summary</w:t>
      </w:r>
    </w:p>
    <w:p>
      <w:pPr>
        <w:spacing w:after="120"/>
      </w:pPr>
      <w:r>
        <w:t xml:space="preserve">The Source Code Lab proposal ("BetNexus") is a complete, end-to-end turnkey casino and sportsbook platform offered under two engagement models (source-code ownership at €45K one-time, or a managed turnkey at €10K setup + €5K/month). It is positioned as the operator's entire product stack - player frontend, admin backoffice, wallet, bonuses, KYC, affiliate, CMS, and sportsbook.</w:t>
      </w:r>
    </w:p>
    <w:p>
      <w:pPr>
        <w:spacing w:after="120"/>
      </w:pPr>
      <w:r>
        <w:t xml:space="preserve">NeoStrike is not a turnkey casino - it is an AI-native iGaming integration platform. It sits between game providers, the operator wallet, Fast Track Rewards and third-party CRMs. It ships with a Reference Frontend (the Scaffold), a JavaScript SDK (hooks + components), an Operator/Tenant Portal and a uniquely agent-friendly API (AFA, F13).</w:t>
      </w:r>
    </w:p>
    <w:p>
      <w:pPr>
        <w:spacing w:after="120"/>
      </w:pPr>
      <w:r>
        <w:t xml:space="preserve">Because the two products target overlapping segments of the iGaming value chain, roughly 60% of BetNexus' feature surface is already present in NeoStrike in some form. The remaining 40% - mostly sportsbook, affiliate, CMS and admin UX - is where NeoStrike has clear gaps that can be closed by adopting concepts, not code, from the BetNexus feature catalogue.</w:t>
      </w:r>
    </w:p>
    <w:p>
      <w:pPr>
        <w:pStyle w:val="Heading1"/>
        <w:spacing w:after="180" w:before="360"/>
      </w:pPr>
      <w:r>
        <w:t xml:space="preserve">2. Product Positioning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40"/>
        <w:gridCol w:w="3780"/>
        <w:gridCol w:w="3780"/>
      </w:tblGrid>
      <w:tr>
        <w:trPr>
          <w:tblHeader/>
        </w:trPr>
        <w:tc>
          <w:tcPr>
            <w:tcW w:type="dxa" w:w="234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Dimension</w:t>
            </w:r>
          </w:p>
        </w:tc>
        <w:tc>
          <w:tcPr>
            <w:tcW w:type="dxa" w:w="37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BetNexus (Source Code Lab)</w:t>
            </w:r>
          </w:p>
        </w:tc>
        <w:tc>
          <w:tcPr>
            <w:tcW w:type="dxa" w:w="37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NeoStrike (current)</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Primary offering</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Full turnkey casino + sportsbook product (frontend, admin, backend, aggregator wrappers)</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Integration gateway + reference frontend kit + AI-agent control plane</w:t>
            </w:r>
          </w:p>
        </w:tc>
      </w:tr>
      <w:tr>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Target customer</w:t>
            </w:r>
          </w:p>
        </w:tc>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Operator starting from zero who wants to own the whole stack</w:t>
            </w:r>
          </w:p>
        </w:tc>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Operator with an existing wallet / player system who needs an intelligent integration layer and a branded lobby</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Sportsbook</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First-class module (dashboard, bet mgmt, odds, risk)</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Placeholder only - sport nav tab is scaffolded but not implemented</w:t>
            </w:r>
          </w:p>
        </w:tc>
      </w:tr>
      <w:tr>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AI / agents</w:t>
            </w:r>
          </w:p>
        </w:tc>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AI fraud engine (Python, TensorFlow/Scikit-learn, Kafka) - proposal stage</w:t>
            </w:r>
          </w:p>
        </w:tc>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Shipped: AFA three-tier trust model, structured alerts, agent tokens, SSE event stream, Claude CoWork integration</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Integration story</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Provider/gateway/sportsbook bundled (1 of each included)</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Provider-neutral adapter layer + Seamless Wallet SPI + RabbitMQ event bus</w:t>
            </w:r>
          </w:p>
        </w:tc>
      </w:tr>
      <w:tr>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Commercial model</w:t>
            </w:r>
          </w:p>
        </w:tc>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License or source-code purchase + monthly maintenance</w:t>
            </w:r>
          </w:p>
        </w:tc>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Multi-tenant SaaS with per-brand configuration</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Compliance posture</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KYC / AML / RG as admin features</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KYC + F11 Duty of Care engine (composite risk scoring, mandatory breaks, 7-year immutable audit trail)</w:t>
            </w:r>
          </w:p>
        </w:tc>
      </w:tr>
    </w:tbl>
    <w:p>
      <w:pPr>
        <w:pStyle w:val="Heading1"/>
        <w:spacing w:after="180" w:before="360"/>
      </w:pPr>
      <w:r>
        <w:t xml:space="preserve">3. Side-by-Side Feature Overlap</w:t>
      </w:r>
    </w:p>
    <w:p>
      <w:pPr>
        <w:spacing w:after="120"/>
        <w:rPr>
          <w:i/>
          <w:iCs/>
          <w:color w:val="595959"/>
        </w:rPr>
      </w:pPr>
      <w:r>
        <w:rPr>
          <w:i/>
          <w:iCs/>
          <w:color w:val="595959"/>
        </w:rPr>
        <w:t xml:space="preserve">Each row identifies a feature module in the BetNexus proposal and whether NeoStrike already covers it in the SDK, the Scaffold frontend or the Operator Portal.</w:t>
      </w:r>
    </w:p>
    <w:p>
      <w:pPr>
        <w:pStyle w:val="Heading2"/>
        <w:spacing w:after="120" w:before="240"/>
      </w:pPr>
      <w:r>
        <w:t xml:space="preserve">3.1 Player frontend / SDK features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780"/>
        <w:gridCol w:w="4320"/>
        <w:gridCol w:w="1800"/>
      </w:tblGrid>
      <w:tr>
        <w:trPr>
          <w:tblHeader/>
        </w:trPr>
        <w:tc>
          <w:tcPr>
            <w:tcW w:type="dxa" w:w="37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BetNexus feature</w:t>
            </w:r>
          </w:p>
        </w:tc>
        <w:tc>
          <w:tcPr>
            <w:tcW w:type="dxa" w:w="432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NeoStrike coverage</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Status</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React responsive lobby with brand-level theme</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scaffold/src/App.jsx + GameLobby + HeaderBar, theme.config.js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Full overlap</w:t>
            </w:r>
          </w:p>
        </w:tc>
      </w:tr>
      <w:tr>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Game tiles, filters, favourites, recently played</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SDK hooks: useGames, useFavourites, useRecentlyPlayed + FilterBar, LobbyCarousel</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Full overlap</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Game launch + demo / real toggle</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useGameLaunch({ mode }) - spec'd in Frontend v2.0 PRD, implemented in SDK</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Full overlap</w:t>
            </w:r>
          </w:p>
        </w:tc>
      </w:tr>
      <w:tr>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Wallet / cashier UI</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CashierModal, WalletDrawer, usePayments, useBalance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Full overlap</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Account dashboard</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AccountDashboard SDK component + getKycStatus, updateConsents, deleteAccount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Full overlap</w:t>
            </w:r>
          </w:p>
        </w:tc>
      </w:tr>
      <w:tr>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Bonus / promotion surfaces</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useActivePromotions, claimBonus, PromoBadge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Full overlap</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In-session responsible-gaming surface</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F11 RG session bar, reality checks, mandatory breaks (spec'd in F12 PRD)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Full overlap (stronger in NeoStrike)</w:t>
            </w:r>
          </w:p>
        </w:tc>
      </w:tr>
      <w:tr>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350+ games via aggregator</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Provider-agnostic catalog (/api/v1/games/catalog) - actual provider count depends on operator contract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Partial - aggregation is operator-supplied</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Multilingual frontend</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No dedicated i18n hook or language picker in the Scaffold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Gap</w:t>
            </w:r>
          </w:p>
        </w:tc>
      </w:tr>
      <w:tr>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8 built-in themes with preview</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Single theme via theme.config.js; no theme picker UX</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Gap</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Sportsbook frontend (events, markets, bet slip, cash-out)</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Sport nav tab is a placeholder (Frontend v2.0 PRD, out of scope)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Gap</w:t>
            </w:r>
          </w:p>
        </w:tc>
      </w:tr>
      <w:tr>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Affiliate portal / referral tracking on frontend</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Not present in SDK or Scaffold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Gap</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CMS-driven pages (T&amp;Cs, Privacy, RG, Bonus terms)</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Pages.jsx exists in portal but is not wired to a player-facing CMS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Gap</w:t>
            </w:r>
          </w:p>
        </w:tc>
      </w:tr>
      <w:tr>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Country-based geo redirect / language default</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brandId header routing only; no IP-based redirect in SDK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Gap</w:t>
            </w:r>
          </w:p>
        </w:tc>
      </w:tr>
    </w:tbl>
    <w:p>
      <w:pPr>
        <w:pStyle w:val="Heading2"/>
        <w:spacing w:after="120" w:before="240"/>
      </w:pPr>
      <w:r>
        <w:t xml:space="preserve">3.2 Admin / Operator portal features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780"/>
        <w:gridCol w:w="4320"/>
        <w:gridCol w:w="1800"/>
      </w:tblGrid>
      <w:tr>
        <w:trPr>
          <w:tblHeader/>
        </w:trPr>
        <w:tc>
          <w:tcPr>
            <w:tcW w:type="dxa" w:w="37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BetNexus feature</w:t>
            </w:r>
          </w:p>
        </w:tc>
        <w:tc>
          <w:tcPr>
            <w:tcW w:type="dxa" w:w="432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NeoStrike coverage</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Status</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Dashboard &amp; KPIs (GGR, NGR, active players, cash flow)</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PortalDashboard, KPICard, GGRTrendChart (F10 BI)</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Full overlap</w:t>
            </w:r>
          </w:p>
        </w:tc>
      </w:tr>
      <w:tr>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Searchable user directory + player profile modal</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PlayerDetailsModal + SearchOverlay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Full overlap</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Manual player actions (ban/suspend/reset/bonus)</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Exposed via operator APIs; wired through AFA action scopes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Full overlap</w:t>
            </w:r>
          </w:p>
        </w:tc>
      </w:tr>
      <w:tr>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Wallet / transaction logs</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wallet-service.js + payment-analytics.js; usePayments().getHistory()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Full overlap</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KYC verification workflow</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backend/services/kyc + kyc.js route + getKycStatus SDK call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Partial - upload / OCR UI not in portal</w:t>
            </w:r>
          </w:p>
        </w:tc>
      </w:tr>
      <w:tr>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Promo engine (time-bound, segmented, abuse detection)</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F8 Bonus Engine + bonus-management-service.js + CRM rules via Fast Track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Full overlap</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Segmentation &amp; CRM (email / SMS / push)</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Delegated to Fast Track Rewards via ft-integration.js and FastTrackFeed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Full overlap (via partner)</w:t>
            </w:r>
          </w:p>
        </w:tc>
      </w:tr>
      <w:tr>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Reports &amp; analytics (CSV / PDF export)</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F10 reporting; CSV / PDF export is not explicitly shipped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Partial</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Audit logs (tamper-proof, exportable)</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7-year immutable audit trail, afa-audit-service.js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Full overlap (stronger in NeoStrike)</w:t>
            </w:r>
          </w:p>
        </w:tc>
      </w:tr>
      <w:tr>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Role-based access (Super Admin / Brand / Finance / CRM / Support)</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TenantPortal + OperatorLayout; AFA tokens scoped by tier; granular per-role permissions not yet exposed in UI</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Partial</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Multi-tenant / multi-brand</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Native - x-brand-id header, TenantPortal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Full overlap</w:t>
            </w:r>
          </w:p>
        </w:tc>
      </w:tr>
      <w:tr>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Sportsbook bet management / odds console / risk / liability</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Not implemented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Gap</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Affiliate module (tiers, links, tracking, portal)</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Not implemented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Gap</w:t>
            </w:r>
          </w:p>
        </w:tc>
      </w:tr>
      <w:tr>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CMS content management (pages, SEO, metadata)</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Pages component exists but minimal</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Gap</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Country &amp; geo targeting admin UI</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Not implemented in portal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Gap</w:t>
            </w:r>
          </w:p>
        </w:tc>
      </w:tr>
      <w:tr>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Configuration panel (country rules, max stake, bonus availability)</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Not implemented as a first-class admin screen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Gap</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AI fraud detection (collusion graph, ATO, spoofing)</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Composite risk scoring (F11) + AFA analysis endpoint - concepts in place but no collusion graph UI</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Partial</w:t>
            </w:r>
          </w:p>
        </w:tc>
      </w:tr>
      <w:tr>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Testing &amp; simulation (simulate bets, settlements)</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simulator-service.js + /api/simulator/debit|credit + NeoStrike Demo Slot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Full overlap (stronger in NeoStrike)</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Developer tools / API panel</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AgentTokensPanel, IntegrationsPanel, openapi-spec.js, webhook logs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Full overlap (stronger in NeoStrike)</w:t>
            </w:r>
          </w:p>
        </w:tc>
      </w:tr>
    </w:tbl>
    <w:p>
      <w:pPr>
        <w:pStyle w:val="Heading2"/>
        <w:spacing w:after="120" w:before="240"/>
      </w:pPr>
      <w:r>
        <w:t xml:space="preserve">3.3 Platform / architecture features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780"/>
        <w:gridCol w:w="4320"/>
        <w:gridCol w:w="1800"/>
      </w:tblGrid>
      <w:tr>
        <w:trPr>
          <w:tblHeader/>
        </w:trPr>
        <w:tc>
          <w:tcPr>
            <w:tcW w:type="dxa" w:w="37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BetNexus feature</w:t>
            </w:r>
          </w:p>
        </w:tc>
        <w:tc>
          <w:tcPr>
            <w:tcW w:type="dxa" w:w="432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NeoStrike coverage</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Status</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Multi-tenant / multi-brand architecture</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Built in from day one (brandId, tenant_configs, TenantPortal)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Full overlap</w:t>
            </w:r>
          </w:p>
        </w:tc>
      </w:tr>
      <w:tr>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Shared integrations across brands</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provider-config.js + payment-routing.js, one adapter per provider</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Full overlap</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Node.js backend + React admin</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Node.js backend + React portal/scaffold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Full overlap</w:t>
            </w:r>
          </w:p>
        </w:tc>
      </w:tr>
      <w:tr>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RESTful APIs + JWT auth + CSRF/XSS/rate limiting</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REST APIs + JWT Bearer tokens + AFA token service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Full overlap</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MongoDB database</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SQLite/Supabase/Postgres (backend/supabase.js, database.sqlite)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Different tech (same role)</w:t>
            </w:r>
          </w:p>
        </w:tc>
      </w:tr>
      <w:tr>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Event-driven core / async queues</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RabbitMQ message bus + SSE event streams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NeoStrike stronger</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Docker + CI/CD + cloud deploy + firewall/SSL</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Vercel + .vercel config; containerisation less explicit in repo</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Partial</w:t>
            </w:r>
          </w:p>
        </w:tc>
      </w:tr>
      <w:tr>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Multi-payment gateway with geo routing</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payment-routing.js (partial)</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Partial</w:t>
            </w:r>
          </w:p>
        </w:tc>
      </w:tr>
      <w:tr>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Sandbox testing tools</w:t>
            </w:r>
          </w:p>
        </w:tc>
        <w:tc>
          <w:tcPr>
            <w:tcW w:type="dxa" w:w="4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x-sandbox-mode header, simulator routes, NeoStrike Demo Slot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Full overlap (stronger)</w:t>
            </w:r>
          </w:p>
        </w:tc>
      </w:tr>
      <w:tr>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Agent-friendly / MCP-ready automation</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AFA F13 with three-tier trust model - unique to NeoStrike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Not in BetNexus</w:t>
            </w:r>
          </w:p>
        </w:tc>
      </w:tr>
    </w:tbl>
    <w:p>
      <w:pPr>
        <w:pStyle w:val="Heading1"/>
        <w:spacing w:after="180" w:before="360"/>
      </w:pPr>
      <w:r>
        <w:t xml:space="preserve">4. Common Features Worth Bringing into NeoStrike</w:t>
      </w:r>
    </w:p>
    <w:p>
      <w:pPr>
        <w:spacing w:after="120"/>
      </w:pPr>
      <w:r>
        <w:t xml:space="preserve">These are the features present in the BetNexus catalogue that would meaningfully strengthen the NeoStrike SDK, Scaffold frontend and Operator Portal. They are ranked by strategic value relative to NeoStrike's positioning as an AI-native integration platform.</w:t>
      </w:r>
    </w:p>
    <w:p>
      <w:pPr>
        <w:pStyle w:val="Heading2"/>
        <w:spacing w:after="120" w:before="240"/>
      </w:pPr>
      <w:r>
        <w:t xml:space="preserve">Tier 1 - High strategic leverage</w:t>
      </w:r>
    </w:p>
    <w:p>
      <w:pPr>
        <w:pStyle w:val="Heading3"/>
        <w:spacing w:after="80" w:before="180"/>
      </w:pPr>
      <w:r>
        <w:t xml:space="preserve">4.1 Sportsbook SDK + Scaffold surface</w:t>
      </w:r>
    </w:p>
    <w:p>
      <w:pPr>
        <w:spacing w:after="120"/>
      </w:pPr>
      <w:r>
        <w:t xml:space="preserve">BetNexus treats sportsbook as a first-class product (events, markets, bet slip, cash-out, liability tracker, bet builder, esports). NeoStrike explicitly leaves sportsbook out of scope in the Frontend v2.0 PRD, but the /sport nav tab is already placeholder-rendered. A minimum viable sportsbook layer in the SDK would let NeoStrike close the biggest product gap with BetNexus without rebuilding the odds feed itself.</w:t>
      </w:r>
    </w:p>
    <w:p>
      <w:pPr>
        <w:pStyle w:val="ListParagraph"/>
        <w:numPr>
          <w:ilvl w:val="0"/>
          <w:numId w:val="2"/>
        </w:numPr>
        <w:spacing w:after="80"/>
      </w:pPr>
      <w:r>
        <w:t xml:space="preserve">New SDK hooks: useSportsCatalog, useEvent, useOdds, useBetSlip, useBetHistory, useCashOut</w:t>
      </w:r>
    </w:p>
    <w:p>
      <w:pPr>
        <w:pStyle w:val="ListParagraph"/>
        <w:numPr>
          <w:ilvl w:val="0"/>
          <w:numId w:val="2"/>
        </w:numPr>
        <w:spacing w:after="80"/>
      </w:pPr>
      <w:r>
        <w:t xml:space="preserve">New Scaffold components: EventList, MarketCard, OddsDisplay, BetSlipDrawer (sibling to WalletDrawer)</w:t>
      </w:r>
    </w:p>
    <w:p>
      <w:pPr>
        <w:pStyle w:val="ListParagraph"/>
        <w:numPr>
          <w:ilvl w:val="0"/>
          <w:numId w:val="2"/>
        </w:numPr>
        <w:spacing w:after="80"/>
      </w:pPr>
      <w:r>
        <w:t xml:space="preserve">New provider adapters in backend/services: a sportsbook provider config alongside the existing game provider config - same pattern as provider-config.js</w:t>
      </w:r>
    </w:p>
    <w:p>
      <w:pPr>
        <w:pStyle w:val="ListParagraph"/>
        <w:numPr>
          <w:ilvl w:val="0"/>
          <w:numId w:val="2"/>
        </w:numPr>
        <w:spacing w:after="80"/>
      </w:pPr>
      <w:r>
        <w:t xml:space="preserve">Reuses existing Seamless Wallet SPI for stake debit and settlement credit, so F9 gives it atomic transactional integrity for free</w:t>
      </w:r>
    </w:p>
    <w:p>
      <w:pPr>
        <w:pStyle w:val="Heading3"/>
        <w:spacing w:after="80" w:before="180"/>
      </w:pPr>
      <w:r>
        <w:t xml:space="preserve">4.2 Affiliate &amp; Referral module</w:t>
      </w:r>
    </w:p>
    <w:p>
      <w:pPr>
        <w:spacing w:after="120"/>
      </w:pPr>
      <w:r>
        <w:t xml:space="preserve">Every BetNexus tier includes an affiliate module (tiers, custom links, FTD/turnover/commission tracking, affiliate portal). NeoStrike has no affiliate surface at all. Because NeoStrike already publishes the events (FTD, WAGER, WIN) needed to attribute affiliate revenue, this is a small-to-medium build with outsized commercial value.</w:t>
      </w:r>
    </w:p>
    <w:p>
      <w:pPr>
        <w:pStyle w:val="ListParagraph"/>
        <w:numPr>
          <w:ilvl w:val="0"/>
          <w:numId w:val="2"/>
        </w:numPr>
        <w:spacing w:after="80"/>
      </w:pPr>
      <w:r>
        <w:t xml:space="preserve">Backend: new routes for affiliate tiers, tracking links with UTM and country codes, commission calculation, approval workflow</w:t>
      </w:r>
    </w:p>
    <w:p>
      <w:pPr>
        <w:pStyle w:val="ListParagraph"/>
        <w:numPr>
          <w:ilvl w:val="0"/>
          <w:numId w:val="2"/>
        </w:numPr>
        <w:spacing w:after="80"/>
      </w:pPr>
      <w:r>
        <w:t xml:space="preserve">Portal: AffiliateTiersPanel, AffiliateLinksPanel, AffiliatePerformanceDashboard (sibling to IntegrationsPanel)</w:t>
      </w:r>
    </w:p>
    <w:p>
      <w:pPr>
        <w:pStyle w:val="ListParagraph"/>
        <w:numPr>
          <w:ilvl w:val="0"/>
          <w:numId w:val="2"/>
        </w:numPr>
        <w:spacing w:after="80"/>
      </w:pPr>
      <w:r>
        <w:t xml:space="preserve">Self-service affiliate login at a separate subdomain with read-only reporting (mirrors the BetNexus affiliate portal)</w:t>
      </w:r>
    </w:p>
    <w:p>
      <w:pPr>
        <w:pStyle w:val="Heading3"/>
        <w:spacing w:after="80" w:before="180"/>
      </w:pPr>
      <w:r>
        <w:t xml:space="preserve">4.3 CMS / Content Management</w:t>
      </w:r>
    </w:p>
    <w:p>
      <w:pPr>
        <w:spacing w:after="120"/>
      </w:pPr>
      <w:r>
        <w:t xml:space="preserve">BetNexus includes a CMS for T&amp;Cs, Privacy, Responsible Gaming and Bonus terms, with SEO metadata and show/hide-by-country/segment controls. The current NeoStrike portal has a Pages.jsx component but does not publish these pages to the Scaffold frontend. Bringing in a real content model unblocks operator-managed legal and SEO content without touching code.</w:t>
      </w:r>
    </w:p>
    <w:p>
      <w:pPr>
        <w:pStyle w:val="ListParagraph"/>
        <w:numPr>
          <w:ilvl w:val="0"/>
          <w:numId w:val="2"/>
        </w:numPr>
        <w:spacing w:after="80"/>
      </w:pPr>
      <w:r>
        <w:t xml:space="preserve">Backend: content model with slug, locale, country filter, segment filter, SEO fields (title, meta, og:image, schema)</w:t>
      </w:r>
    </w:p>
    <w:p>
      <w:pPr>
        <w:pStyle w:val="ListParagraph"/>
        <w:numPr>
          <w:ilvl w:val="0"/>
          <w:numId w:val="2"/>
        </w:numPr>
        <w:spacing w:after="80"/>
      </w:pPr>
      <w:r>
        <w:t xml:space="preserve">Scaffold: a ContentPage route that renders CMS content, plus a Footer widget that shows only pages visible to the current country/segment</w:t>
      </w:r>
    </w:p>
    <w:p>
      <w:pPr>
        <w:pStyle w:val="ListParagraph"/>
        <w:numPr>
          <w:ilvl w:val="0"/>
          <w:numId w:val="2"/>
        </w:numPr>
        <w:spacing w:after="80"/>
      </w:pPr>
      <w:r>
        <w:t xml:space="preserve">Portal: a rich-text editor page (reuse an open-source editor such as TipTap) inside the existing OperatorLayout</w:t>
      </w:r>
    </w:p>
    <w:p>
      <w:pPr>
        <w:pStyle w:val="Heading3"/>
        <w:spacing w:after="80" w:before="180"/>
      </w:pPr>
      <w:r>
        <w:t xml:space="preserve">4.4 Country / Geo targeting and configuration</w:t>
      </w:r>
    </w:p>
    <w:p>
      <w:pPr>
        <w:spacing w:after="120"/>
      </w:pPr>
      <w:r>
        <w:t xml:space="preserve">BetNexus bundles a dedicated Configuration Panel (country rules, odds format, bonus availability, max stakes, currency, language). NeoStrike currently routes by brand only. Adding a country-level layer is essential for any operator going multi-jurisdiction, which is most of them.</w:t>
      </w:r>
    </w:p>
    <w:p>
      <w:pPr>
        <w:pStyle w:val="ListParagraph"/>
        <w:numPr>
          <w:ilvl w:val="0"/>
          <w:numId w:val="2"/>
        </w:numPr>
        <w:spacing w:after="80"/>
      </w:pPr>
      <w:r>
        <w:t xml:space="preserve">New tenant_configs fields per country: default currency, locale, odds format, maxStake, bonus eligibility, restricted games list</w:t>
      </w:r>
    </w:p>
    <w:p>
      <w:pPr>
        <w:pStyle w:val="ListParagraph"/>
        <w:numPr>
          <w:ilvl w:val="0"/>
          <w:numId w:val="2"/>
        </w:numPr>
        <w:spacing w:after="80"/>
      </w:pPr>
      <w:r>
        <w:t xml:space="preserve">SDK: a useCountry / useLocale hook that reads the server-resolved country from a /api/v1/geo endpoint and exposes it to components</w:t>
      </w:r>
    </w:p>
    <w:p>
      <w:pPr>
        <w:pStyle w:val="ListParagraph"/>
        <w:numPr>
          <w:ilvl w:val="0"/>
          <w:numId w:val="2"/>
        </w:numPr>
        <w:spacing w:after="80"/>
      </w:pPr>
      <w:r>
        <w:t xml:space="preserve">Scaffold: an IP-based redirect on first load (language suggestion, not force-block) with override persisted in localStorage</w:t>
      </w:r>
    </w:p>
    <w:p>
      <w:pPr>
        <w:pStyle w:val="ListParagraph"/>
        <w:numPr>
          <w:ilvl w:val="0"/>
          <w:numId w:val="2"/>
        </w:numPr>
        <w:spacing w:after="80"/>
      </w:pPr>
      <w:r>
        <w:t xml:space="preserve">Portal: a CountryRulesPanel inside TenantPortal for per-country overrides</w:t>
      </w:r>
    </w:p>
    <w:p>
      <w:pPr>
        <w:pStyle w:val="Heading2"/>
        <w:spacing w:after="120" w:before="240"/>
      </w:pPr>
      <w:r>
        <w:t xml:space="preserve">Tier 2 - Admin &amp; trust features</w:t>
      </w:r>
    </w:p>
    <w:p>
      <w:pPr>
        <w:pStyle w:val="Heading3"/>
        <w:spacing w:after="80" w:before="180"/>
      </w:pPr>
      <w:r>
        <w:t xml:space="preserve">4.5 Role-based access control (granular)</w:t>
      </w:r>
    </w:p>
    <w:p>
      <w:pPr>
        <w:spacing w:after="120"/>
      </w:pPr>
      <w:r>
        <w:t xml:space="preserve">BetNexus ships Super Admin, Brand Admin, Finance, CRM and Support roles. NeoStrike's AFA tier model is role-based but not exposed through a portal UI. Adding a role editor inside the operator portal (building on the existing AgentPolicyPanel pattern) makes the trust model visible and manageable by humans, not just programmable from scripts.</w:t>
      </w:r>
    </w:p>
    <w:p>
      <w:pPr>
        <w:pStyle w:val="ListParagraph"/>
        <w:numPr>
          <w:ilvl w:val="0"/>
          <w:numId w:val="2"/>
        </w:numPr>
        <w:spacing w:after="80"/>
      </w:pPr>
      <w:r>
        <w:t xml:space="preserve">Backend: a role model with module-level and button-level scopes; audit logs already tagged by actor</w:t>
      </w:r>
    </w:p>
    <w:p>
      <w:pPr>
        <w:pStyle w:val="ListParagraph"/>
        <w:numPr>
          <w:ilvl w:val="0"/>
          <w:numId w:val="2"/>
        </w:numPr>
        <w:spacing w:after="80"/>
      </w:pPr>
      <w:r>
        <w:t xml:space="preserve">Portal: RolesPanel + a permissions matrix component (modules x actions)</w:t>
      </w:r>
    </w:p>
    <w:p>
      <w:pPr>
        <w:pStyle w:val="Heading3"/>
        <w:spacing w:after="80" w:before="180"/>
      </w:pPr>
      <w:r>
        <w:t xml:space="preserve">4.6 KYC upload UI with OCR and auto-approval thresholds</w:t>
      </w:r>
    </w:p>
    <w:p>
      <w:pPr>
        <w:spacing w:after="120"/>
      </w:pPr>
      <w:r>
        <w:t xml:space="preserve">The backend services/kyc folder already exists. BetNexus' KYC flow adds document upload, OCR with zoom and rotation, audit logs of reviewers, and auto-approval thresholds. This converts KYC from a backend-only capability into a real operator workflow.</w:t>
      </w:r>
    </w:p>
    <w:p>
      <w:pPr>
        <w:pStyle w:val="ListParagraph"/>
        <w:numPr>
          <w:ilvl w:val="0"/>
          <w:numId w:val="2"/>
        </w:numPr>
        <w:spacing w:after="80"/>
      </w:pPr>
      <w:r>
        <w:t xml:space="preserve">Scaffold: a KycUploadModal wired to a new useKycUpload SDK hook that returns upload URL, status polling, and error states</w:t>
      </w:r>
    </w:p>
    <w:p>
      <w:pPr>
        <w:pStyle w:val="ListParagraph"/>
        <w:numPr>
          <w:ilvl w:val="0"/>
          <w:numId w:val="2"/>
        </w:numPr>
        <w:spacing w:after="80"/>
      </w:pPr>
      <w:r>
        <w:t xml:space="preserve">Portal: KycQueuePanel with document preview, approve/reject/flag, and an auto-approval rules editor</w:t>
      </w:r>
    </w:p>
    <w:p>
      <w:pPr>
        <w:pStyle w:val="Heading3"/>
        <w:spacing w:after="80" w:before="180"/>
      </w:pPr>
      <w:r>
        <w:t xml:space="preserve">4.7 Fraud / AML admin UI (expand F11 + AFA)</w:t>
      </w:r>
    </w:p>
    <w:p>
      <w:pPr>
        <w:spacing w:after="120"/>
      </w:pPr>
      <w:r>
        <w:t xml:space="preserve">BetNexus' Section 3 describes an AI fraud system with abnormal betting patterns, bot detection, collusion graphs, ATO behavioural red flags, geolocation spoofing and promotional abuse. NeoStrike already has the backbone - composite risk scoring (F11), SSE alerts, AFA analysis - but lacks an operator-facing visualisation. Surfacing the existing signals as charts, network graphs and tables is the quickest way to close this gap.</w:t>
      </w:r>
    </w:p>
    <w:p>
      <w:pPr>
        <w:pStyle w:val="ListParagraph"/>
        <w:numPr>
          <w:ilvl w:val="0"/>
          <w:numId w:val="2"/>
        </w:numPr>
        <w:spacing w:after="80"/>
      </w:pPr>
      <w:r>
        <w:t xml:space="preserve">Portal additions to AfaMonitor: a Collusion Graph tab (shared IP/device/payment fingerprints), an ATO Alerts tab, a Bonus Abuse tab</w:t>
      </w:r>
    </w:p>
    <w:p>
      <w:pPr>
        <w:pStyle w:val="ListParagraph"/>
        <w:numPr>
          <w:ilvl w:val="0"/>
          <w:numId w:val="2"/>
        </w:numPr>
        <w:spacing w:after="80"/>
      </w:pPr>
      <w:r>
        <w:t xml:space="preserve">Reuse the existing alerts-service.js feed; add fraud-specific alert categories rather than a new backend</w:t>
      </w:r>
    </w:p>
    <w:p>
      <w:pPr>
        <w:pStyle w:val="Heading3"/>
        <w:spacing w:after="80" w:before="180"/>
      </w:pPr>
      <w:r>
        <w:t xml:space="preserve">4.8 Reports export (CSV, PDF) + scheduled email reports</w:t>
      </w:r>
    </w:p>
    <w:p>
      <w:pPr>
        <w:spacing w:after="120"/>
      </w:pPr>
      <w:r>
        <w:t xml:space="preserve">The BetNexus admin panel explicitly supports CSV/PDF export and scheduled reports. NeoStrike has the raw data through F10 but the Scaffold/Portal does not expose export controls.</w:t>
      </w:r>
    </w:p>
    <w:p>
      <w:pPr>
        <w:pStyle w:val="ListParagraph"/>
        <w:numPr>
          <w:ilvl w:val="0"/>
          <w:numId w:val="2"/>
        </w:numPr>
        <w:spacing w:after="80"/>
      </w:pPr>
      <w:r>
        <w:t xml:space="preserve">Portal: export button on every table in DataTable.jsx; server-side CSV and PDF generation reusing openapi-spec patterns</w:t>
      </w:r>
    </w:p>
    <w:p>
      <w:pPr>
        <w:pStyle w:val="ListParagraph"/>
        <w:numPr>
          <w:ilvl w:val="0"/>
          <w:numId w:val="2"/>
        </w:numPr>
        <w:spacing w:after="80"/>
      </w:pPr>
      <w:r>
        <w:t xml:space="preserve">Scheduled reports via the existing jobs folder in backend; delivery through Fast Track or Slack</w:t>
      </w:r>
    </w:p>
    <w:p>
      <w:pPr>
        <w:pStyle w:val="Heading2"/>
        <w:spacing w:after="120" w:before="240"/>
      </w:pPr>
      <w:r>
        <w:t xml:space="preserve">Tier 3 - Player experience polish</w:t>
      </w:r>
    </w:p>
    <w:p>
      <w:pPr>
        <w:pStyle w:val="Heading3"/>
        <w:spacing w:after="80" w:before="180"/>
      </w:pPr>
      <w:r>
        <w:t xml:space="preserve">4.9 Multilingual support (i18n)</w:t>
      </w:r>
    </w:p>
    <w:p>
      <w:pPr>
        <w:spacing w:after="120"/>
      </w:pPr>
      <w:r>
        <w:t xml:space="preserve">BetNexus lists multilingual as a first-class frontend capability. NeoStrike currently has no i18n layer.</w:t>
      </w:r>
    </w:p>
    <w:p>
      <w:pPr>
        <w:pStyle w:val="ListParagraph"/>
        <w:numPr>
          <w:ilvl w:val="0"/>
          <w:numId w:val="2"/>
        </w:numPr>
        <w:spacing w:after="80"/>
      </w:pPr>
      <w:r>
        <w:t xml:space="preserve">Adopt react-intl or i18next in the SDK; expose a useLocale hook</w:t>
      </w:r>
    </w:p>
    <w:p>
      <w:pPr>
        <w:pStyle w:val="ListParagraph"/>
        <w:numPr>
          <w:ilvl w:val="0"/>
          <w:numId w:val="2"/>
        </w:numPr>
        <w:spacing w:after="80"/>
      </w:pPr>
      <w:r>
        <w:t xml:space="preserve">Ship English and Spanish/Portuguese/German baseline bundles in the Scaffold as a reference</w:t>
      </w:r>
    </w:p>
    <w:p>
      <w:pPr>
        <w:pStyle w:val="Heading3"/>
        <w:spacing w:after="80" w:before="180"/>
      </w:pPr>
      <w:r>
        <w:t xml:space="preserve">4.10 Theme picker with preview</w:t>
      </w:r>
    </w:p>
    <w:p>
      <w:pPr>
        <w:spacing w:after="120"/>
      </w:pPr>
      <w:r>
        <w:t xml:space="preserve">BetNexus advertises 8 built-in themes with mobile/tablet/desktop preview. NeoStrike uses CSS variables and a single theme.config.js.</w:t>
      </w:r>
    </w:p>
    <w:p>
      <w:pPr>
        <w:pStyle w:val="ListParagraph"/>
        <w:numPr>
          <w:ilvl w:val="0"/>
          <w:numId w:val="2"/>
        </w:numPr>
        <w:spacing w:after="80"/>
      </w:pPr>
      <w:r>
        <w:t xml:space="preserve">Extend theme.config.js into a themes/ folder with several presets</w:t>
      </w:r>
    </w:p>
    <w:p>
      <w:pPr>
        <w:pStyle w:val="ListParagraph"/>
        <w:numPr>
          <w:ilvl w:val="0"/>
          <w:numId w:val="2"/>
        </w:numPr>
        <w:spacing w:after="80"/>
      </w:pPr>
      <w:r>
        <w:t xml:space="preserve">Portal: ThemePicker with live iframe preview of the Scaffold (reuse SearchOverlay pattern for the preview modal)</w:t>
      </w:r>
    </w:p>
    <w:p>
      <w:pPr>
        <w:pStyle w:val="Heading3"/>
        <w:spacing w:after="80" w:before="180"/>
      </w:pPr>
      <w:r>
        <w:t xml:space="preserve">4.11 User notes and VIP flags on player profile</w:t>
      </w:r>
    </w:p>
    <w:p>
      <w:pPr>
        <w:spacing w:after="120"/>
      </w:pPr>
      <w:r>
        <w:t xml:space="preserve">BetNexus allows internal notes (flagged for bonus abuse, VIP). NeoStrike's PlayerDetailsModal shows activity but no internal-notes tab.</w:t>
      </w:r>
    </w:p>
    <w:p>
      <w:pPr>
        <w:pStyle w:val="ListParagraph"/>
        <w:numPr>
          <w:ilvl w:val="0"/>
          <w:numId w:val="2"/>
        </w:numPr>
        <w:spacing w:after="80"/>
      </w:pPr>
      <w:r>
        <w:t xml:space="preserve">Add internal_notes to user schema; surface as a Notes tab in PlayerDetailsModal with author stamping</w:t>
      </w:r>
    </w:p>
    <w:p>
      <w:pPr>
        <w:pStyle w:val="Heading3"/>
        <w:spacing w:after="80" w:before="180"/>
      </w:pPr>
      <w:r>
        <w:t xml:space="preserve">4.12 Burn-rate tracker and bonus-abuse scoring</w:t>
      </w:r>
    </w:p>
    <w:p>
      <w:pPr>
        <w:spacing w:after="120"/>
      </w:pPr>
      <w:r>
        <w:t xml:space="preserve">The BetNexus promo engine includes a burn-rate tracker and abuse detection on top of wagering contribution. NeoStrike's F8 already tracks wagering contribution; adding burn-rate (bonus cost / GGR generated per segment) surfaces a metric operators reliably ask for.</w:t>
      </w:r>
    </w:p>
    <w:p>
      <w:pPr>
        <w:pStyle w:val="Heading1"/>
        <w:spacing w:after="180" w:before="360"/>
      </w:pPr>
      <w:r>
        <w:t xml:space="preserve">5. Features NeoStrike Should NOT Copy</w:t>
      </w:r>
    </w:p>
    <w:p>
      <w:pPr>
        <w:spacing w:after="120"/>
      </w:pPr>
      <w:r>
        <w:t xml:space="preserve">A few items in the BetNexus proposal would dilute NeoStrike's positioning if ported literally, and are better left out.</w:t>
      </w:r>
    </w:p>
    <w:p>
      <w:pPr>
        <w:pStyle w:val="ListParagraph"/>
        <w:numPr>
          <w:ilvl w:val="0"/>
          <w:numId w:val="2"/>
        </w:numPr>
        <w:spacing w:after="80"/>
      </w:pPr>
      <w:r>
        <w:t xml:space="preserve">Monolithic React Admin Panel - NeoStrike's Operator Portal is intentionally thinner, because heavy lifting is delegated to the AFA / agent layer. Copying the full BetNexus admin surface would replicate work the agents already automate.</w:t>
      </w:r>
    </w:p>
    <w:p>
      <w:pPr>
        <w:pStyle w:val="ListParagraph"/>
        <w:numPr>
          <w:ilvl w:val="0"/>
          <w:numId w:val="2"/>
        </w:numPr>
        <w:spacing w:after="80"/>
      </w:pPr>
      <w:r>
        <w:t xml:space="preserve">Bundled "1 payment gateway / 1 provider" packaging - NeoStrike's value is provider-neutral integration. The BetNexus cost-per-integration add-on model is not a fit.</w:t>
      </w:r>
    </w:p>
    <w:p>
      <w:pPr>
        <w:pStyle w:val="ListParagraph"/>
        <w:numPr>
          <w:ilvl w:val="0"/>
          <w:numId w:val="2"/>
        </w:numPr>
        <w:spacing w:after="80"/>
      </w:pPr>
      <w:r>
        <w:t xml:space="preserve">MongoDB as the primary store - NeoStrike's choice of Supabase/Postgres is the stronger default for auditing and analytical queries. No reason to change.</w:t>
      </w:r>
    </w:p>
    <w:p>
      <w:pPr>
        <w:pStyle w:val="ListParagraph"/>
        <w:numPr>
          <w:ilvl w:val="0"/>
          <w:numId w:val="2"/>
        </w:numPr>
        <w:spacing w:after="80"/>
      </w:pPr>
      <w:r>
        <w:t xml:space="preserve">AI fraud system as a proposal-stage Python/Kafka stack - NeoStrike already ships composite risk scoring and AFA-driven interventions without a separate ML service. The operator-visible UI is the real gap, not the underlying model.</w:t>
      </w:r>
    </w:p>
    <w:p>
      <w:pPr>
        <w:pStyle w:val="Heading1"/>
        <w:spacing w:after="180" w:before="360"/>
      </w:pPr>
      <w:r>
        <w:t xml:space="preserve">6. Suggested Sequencing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2340"/>
        <w:gridCol w:w="55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Phase</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Focus</w:t>
            </w:r>
          </w:p>
        </w:tc>
        <w:tc>
          <w:tcPr>
            <w:tcW w:type="dxa" w:w="55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Deliverables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Phase 1 (2-3 sprints)</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Admin UX parity</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Role editor, KYC upload UI, user notes, CSV/PDF export, country rules panel</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Phase 2 (3-4 sprints)</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Commercial modules</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Affiliate module end-to-end, CMS pages, theme picker, multilingual baseline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Phase 3 (4-6 sprints)</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Sportsbook alpha</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Sportsbook SDK hooks + Scaffold EventList / BetSlip + one sportsbook provider adapter</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Phase 4 (ongoing)</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Fraud &amp; trust surfacing</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Collusion graph, ATO alerts, bonus-abuse dashboard on top of existing F11 / AFA signals</w:t>
            </w:r>
          </w:p>
        </w:tc>
      </w:tr>
    </w:tbl>
    <w:p>
      <w:pPr>
        <w:pStyle w:val="Heading1"/>
        <w:spacing w:after="180" w:before="360"/>
      </w:pPr>
      <w:r>
        <w:t xml:space="preserve">7. Bottom Line</w:t>
      </w:r>
    </w:p>
    <w:p>
      <w:pPr>
        <w:spacing w:after="120"/>
      </w:pPr>
      <w:r>
        <w:t xml:space="preserve">NeoStrike already has the harder half of what BetNexus proposes - the multi-tenant integration gateway, the Seamless Wallet SPI, the Duty-of-Care engine, the agent-friendly control plane and the event bus. Where BetNexus is stronger is in the operator-facing product surface: a richer admin UX, a real sportsbook, an affiliate module, a CMS, country rules and theming.</w:t>
      </w:r>
    </w:p>
    <w:p>
      <w:pPr>
        <w:spacing w:after="120"/>
      </w:pPr>
      <w:r>
        <w:t xml:space="preserve">The most efficient path is not to rebuild NeoStrike as a turnkey product. It is to keep NeoStrike's integration and agent strengths and layer on the operator-UX and commercial modules where the gap is widest - sportsbook, affiliate, CMS, country configuration, KYC UX - so that an operator can genuinely treat NeoStrike as a complete product rather than only a gateway.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NeoStrike vs. BetNexus - Product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2026-04-17T08:29:58.338Z</dcterms:created>
  <dcterms:modified xsi:type="dcterms:W3CDTF">2026-04-17T08:29:58.338Z</dcterms:modified>
</cp:coreProperties>
</file>

<file path=docProps/custom.xml><?xml version="1.0" encoding="utf-8"?>
<Properties xmlns="http://schemas.openxmlformats.org/officeDocument/2006/custom-properties" xmlns:vt="http://schemas.openxmlformats.org/officeDocument/2006/docPropsVTypes"/>
</file>