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inline distT="0" distB="0" distL="114300" distR="114300">
                <wp:extent cx="6858000" cy="228600"/>
                <wp:effectExtent l="0" t="0" r="0" b="0"/>
                <wp:docPr id="1" name="Rectangle 14"/>
                <wp:cNvGraphicFramePr/>
                <a:graphic xmlns:a="http://schemas.openxmlformats.org/drawingml/2006/main">
                  <a:graphicData uri="http://schemas.microsoft.com/office/word/2010/wordprocessingShape">
                    <wps:wsp>
                      <wps:cNvSpPr>
                        <a:spLocks noRot="1"/>
                      </wps:cNvSpPr>
                      <wps:spPr>
                        <a:xfrm>
                          <a:off x="0" y="0"/>
                          <a:ext cx="6858000" cy="228600"/>
                        </a:xfrm>
                        <a:prstGeom prst="rect">
                          <a:avLst/>
                        </a:prstGeom>
                        <a:solidFill>
                          <a:srgbClr val="CCCCCC"/>
                        </a:solidFill>
                        <a:ln w="9525">
                          <a:noFill/>
                        </a:ln>
                      </wps:spPr>
                      <wps:bodyPr wrap="square" anchor="ctr" upright="1"/>
                    </wps:wsp>
                  </a:graphicData>
                </a:graphic>
              </wp:inline>
            </w:drawing>
          </mc:Choice>
          <mc:Fallback>
            <w:pict>
              <v:rect id="Rectangle 14" o:spid="_x0000_s1026" o:spt="1" style="height:18pt;width:540pt;v-text-anchor:middle;" fillcolor="#CCCCCC" filled="t" stroked="f" coordsize="21600,21600" o:gfxdata="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aKw&#10;v9YAAAAFAQAADwAAAAAAAAABACAAAAAiAAAAZHJzL2Rvd25yZXYueG1sUEsBAhQAFAAAAAgAh07i&#10;QE2PdpSyAQAAXAMAAA4AAAAAAAAAAQAgAAAAJQEAAGRycy9lMm9Eb2MueG1sUEsFBgAAAAAGAAYA&#10;WQEAAEkFAAAAAA==&#10;">
                <v:fill on="t" focussize="0,0"/>
                <v:stroke on="f"/>
                <v:imagedata o:title=""/>
                <o:lock v:ext="edit" rotation="t" aspectratio="f"/>
                <w10:wrap type="none"/>
                <w10:anchorlock/>
              </v:rect>
            </w:pict>
          </mc:Fallback>
        </mc:AlternateContent>
      </w:r>
      <w:bookmarkStart w:id="21" w:name="_GoBack"/>
      <w:bookmarkEnd w:id="21"/>
      <w:r>
        <mc:AlternateContent>
          <mc:Choice Requires="wpg">
            <w:drawing>
              <wp:inline distT="0" distB="0" distL="114300" distR="114300">
                <wp:extent cx="6858000" cy="1261745"/>
                <wp:effectExtent l="5080" t="5080" r="10160" b="13335"/>
                <wp:docPr id="5" name="Group 9"/>
                <wp:cNvGraphicFramePr/>
                <a:graphic xmlns:a="http://schemas.openxmlformats.org/drawingml/2006/main">
                  <a:graphicData uri="http://schemas.microsoft.com/office/word/2010/wordprocessingGroup">
                    <wpg:wgp>
                      <wpg:cNvGrpSpPr>
                        <a:grpSpLocks noRot="1"/>
                      </wpg:cNvGrpSpPr>
                      <wpg:grpSpPr>
                        <a:xfrm>
                          <a:off x="0" y="0"/>
                          <a:ext cx="6858000" cy="1261745"/>
                          <a:chOff x="0" y="0"/>
                          <a:chExt cx="68580" cy="12617"/>
                        </a:xfrm>
                      </wpg:grpSpPr>
                      <wps:wsp>
                        <wps:cNvPr id="2" name="Rectangle 7"/>
                        <wps:cNvSpPr/>
                        <wps:spPr>
                          <a:xfrm>
                            <a:off x="0" y="0"/>
                            <a:ext cx="68580" cy="12617"/>
                          </a:xfrm>
                          <a:prstGeom prst="rect">
                            <a:avLst/>
                          </a:prstGeom>
                          <a:solidFill>
                            <a:srgbClr val="001441"/>
                          </a:solidFill>
                          <a:ln w="9525" cap="flat" cmpd="sng">
                            <a:solidFill>
                              <a:srgbClr val="797979"/>
                            </a:solidFill>
                            <a:prstDash val="solid"/>
                            <a:miter/>
                            <a:headEnd type="none" w="med" len="med"/>
                            <a:tailEnd type="none" w="med" len="med"/>
                          </a:ln>
                        </wps:spPr>
                        <wps:bodyPr wrap="square" anchor="ctr" upright="1"/>
                      </wps:wsp>
                      <wps:wsp>
                        <wps:cNvPr id="3" name="Text Box 34"/>
                        <wps:cNvSpPr txBox="1"/>
                        <wps:spPr>
                          <a:xfrm>
                            <a:off x="0" y="25"/>
                            <a:ext cx="50292" cy="12573"/>
                          </a:xfrm>
                          <a:prstGeom prst="rect">
                            <a:avLst/>
                          </a:prstGeom>
                          <a:noFill/>
                          <a:ln w="6350">
                            <a:noFill/>
                          </a:ln>
                        </wps:spPr>
                        <wps:txbx>
                          <w:txbxContent>
                            <w:p>
                              <w:pPr>
                                <w:jc w:val="left"/>
                                <w:rPr>
                                  <w:b/>
                                  <w:color w:val="82C341"/>
                                  <w:sz w:val="60"/>
                                  <w:szCs w:val="60"/>
                                </w:rPr>
                              </w:pPr>
                              <w:r>
                                <w:rPr>
                                  <w:rFonts w:hint="eastAsia"/>
                                  <w:b/>
                                  <w:color w:val="82C341"/>
                                  <w:sz w:val="60"/>
                                  <w:szCs w:val="60"/>
                                  <w:lang w:val="en-US" w:eastAsia="zh-CN"/>
                                </w:rPr>
                                <w:t>{{company}}</w:t>
                              </w:r>
                            </w:p>
                            <w:p>
                              <w:pPr>
                                <w:pStyle w:val="13"/>
                                <w:rPr>
                                  <w:color w:val="82C341"/>
                                  <w:sz w:val="60"/>
                                  <w:szCs w:val="60"/>
                                </w:rPr>
                              </w:pPr>
                            </w:p>
                            <w:p>
                              <w:pPr>
                                <w:pStyle w:val="13"/>
                                <w:rPr>
                                  <w:color w:val="82C341"/>
                                  <w:sz w:val="60"/>
                                  <w:szCs w:val="60"/>
                                </w:rPr>
                              </w:pPr>
                            </w:p>
                          </w:txbxContent>
                        </wps:txbx>
                        <wps:bodyPr wrap="square" lIns="274320" tIns="118872" rIns="274320" bIns="118872" upright="1"/>
                      </wps:wsp>
                      <pic:pic xmlns:pic="http://schemas.openxmlformats.org/drawingml/2006/picture">
                        <pic:nvPicPr>
                          <pic:cNvPr id="4" name="Picture 10"/>
                          <pic:cNvPicPr>
                            <a:picLocks noChangeAspect="1"/>
                          </pic:cNvPicPr>
                        </pic:nvPicPr>
                        <pic:blipFill>
                          <a:blip r:embed="rId7"/>
                          <a:stretch>
                            <a:fillRect/>
                          </a:stretch>
                        </pic:blipFill>
                        <pic:spPr>
                          <a:xfrm>
                            <a:off x="51435" y="1412"/>
                            <a:ext cx="15995" cy="9805"/>
                          </a:xfrm>
                          <a:prstGeom prst="rect">
                            <a:avLst/>
                          </a:prstGeom>
                          <a:noFill/>
                          <a:ln w="9525">
                            <a:noFill/>
                          </a:ln>
                        </pic:spPr>
                      </pic:pic>
                    </wpg:wgp>
                  </a:graphicData>
                </a:graphic>
              </wp:inline>
            </w:drawing>
          </mc:Choice>
          <mc:Fallback>
            <w:pict>
              <v:group id="Group 9" o:spid="_x0000_s1026" o:spt="203" style="height:99.35pt;width:540pt;" coordsize="68580,12617" o:gfxdata="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">
                <o:lock v:ext="edit" rotation="t" aspectratio="f"/>
                <v:rect id="Rectangle 7" o:spid="_x0000_s1026" o:spt="1" style="position:absolute;left:0;top:0;height:12617;width:68580;v-text-anchor:middle;" fillcolor="#001441" filled="t" stroked="t" coordsize="21600,21600" o:gfxdata="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kXOC8AAAA&#10;2gAAAA8AAAAAAAAAAQAgAAAAIgAAAGRycy9kb3ducmV2LnhtbFBLAQIUABQAAAAIAIdO4kAzLwWe&#10;OwAAADkAAAAQAAAAAAAAAAEAIAAAAAsBAABkcnMvc2hhcGV4bWwueG1sUEsFBgAAAAAGAAYAWwEA&#10;ALUDAAAAAA==&#10;">
                  <v:fill on="t" focussize="0,0"/>
                  <v:stroke color="#797979" joinstyle="miter"/>
                  <v:imagedata o:title=""/>
                  <o:lock v:ext="edit" aspectratio="f"/>
                </v:rect>
                <v:shape id="Text Box 34" o:spid="_x0000_s1026" o:spt="202" type="#_x0000_t202" style="position:absolute;left:0;top:25;height:12573;width:50292;" filled="f" stroked="f" coordsize="21600,21600" o:gfxdata="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RgCkugAAANoA&#10;AAAPAAAAAAAAAAEAIAAAACIAAABkcnMvZG93bnJldi54bWxQSwECFAAUAAAACACHTuJAMy8FnjsA&#10;AAA5AAAAEAAAAAAAAAABACAAAAAJAQAAZHJzL3NoYXBleG1sLnhtbFBLBQYAAAAABgAGAFsBAACz&#10;AwAAAAA=&#10;">
                  <v:fill on="f" focussize="0,0"/>
                  <v:stroke on="f" weight="0.5pt"/>
                  <v:imagedata o:title=""/>
                  <o:lock v:ext="edit" aspectratio="f"/>
                  <v:textbox inset="7.62mm,3.302mm,7.62mm,3.302mm">
                    <w:txbxContent>
                      <w:p>
                        <w:pPr>
                          <w:jc w:val="left"/>
                          <w:rPr>
                            <w:b/>
                            <w:color w:val="82C341"/>
                            <w:sz w:val="60"/>
                            <w:szCs w:val="60"/>
                          </w:rPr>
                        </w:pPr>
                        <w:r>
                          <w:rPr>
                            <w:rFonts w:hint="eastAsia"/>
                            <w:b/>
                            <w:color w:val="82C341"/>
                            <w:sz w:val="60"/>
                            <w:szCs w:val="60"/>
                            <w:lang w:val="en-US" w:eastAsia="zh-CN"/>
                          </w:rPr>
                          <w:t>{{company}}</w:t>
                        </w:r>
                      </w:p>
                      <w:p>
                        <w:pPr>
                          <w:pStyle w:val="13"/>
                          <w:rPr>
                            <w:color w:val="82C341"/>
                            <w:sz w:val="60"/>
                            <w:szCs w:val="60"/>
                          </w:rPr>
                        </w:pPr>
                      </w:p>
                      <w:p>
                        <w:pPr>
                          <w:pStyle w:val="13"/>
                          <w:rPr>
                            <w:color w:val="82C341"/>
                            <w:sz w:val="60"/>
                            <w:szCs w:val="60"/>
                          </w:rPr>
                        </w:pPr>
                      </w:p>
                    </w:txbxContent>
                  </v:textbox>
                </v:shape>
                <v:shape id="Picture 10" o:spid="_x0000_s1026" o:spt="75" type="#_x0000_t75" style="position:absolute;left:51435;top:1412;height:9805;width:15995;" filled="f" o:preferrelative="t" stroked="f" coordsize="21600,21600" o:gfxdata="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y6DZvQAA&#10;ANoAAAAPAAAAAAAAAAEAIAAAACIAAABkcnMvZG93bnJldi54bWxQSwECFAAUAAAACACHTuJAMy8F&#10;njsAAAA5AAAAEAAAAAAAAAABACAAAAAMAQAAZHJzL3NoYXBleG1sLnhtbFBLBQYAAAAABgAGAFsB&#10;AAC2AwAAAAA=&#10;">
                  <v:fill on="f" focussize="0,0"/>
                  <v:stroke on="f"/>
                  <v:imagedata r:id="rId7" o:title=""/>
                  <o:lock v:ext="edit" aspectratio="t"/>
                </v:shape>
                <w10:wrap type="none"/>
                <w10:anchorlock/>
              </v:group>
            </w:pict>
          </mc:Fallback>
        </mc:AlternateContent>
      </w:r>
    </w:p>
    <w:p>
      <w:pPr>
        <w:pStyle w:val="2"/>
        <w:rPr>
          <w:sz w:val="28"/>
          <w:szCs w:val="28"/>
        </w:rPr>
      </w:pPr>
    </w:p>
    <w:p>
      <w:pPr>
        <w:pStyle w:val="2"/>
        <w:tabs>
          <w:tab w:val="left" w:pos="1620"/>
          <w:tab w:val="clear" w:pos="2970"/>
        </w:tabs>
        <w:rPr>
          <w:color w:val="001441"/>
          <w:sz w:val="28"/>
          <w:szCs w:val="28"/>
        </w:rPr>
      </w:pPr>
      <w:r>
        <w:rPr>
          <w:color w:val="001441"/>
          <w:sz w:val="28"/>
          <w:szCs w:val="28"/>
        </w:rPr>
        <w:t>COUNTRY:</w:t>
      </w:r>
      <w:r>
        <w:rPr>
          <w:color w:val="001441"/>
          <w:sz w:val="28"/>
          <w:szCs w:val="28"/>
        </w:rPr>
        <w:tab/>
      </w:r>
      <w:r>
        <w:rPr>
          <w:color w:val="001441"/>
          <w:sz w:val="28"/>
          <w:szCs w:val="28"/>
        </w:rPr>
        <w:t>PR CHINA</w:t>
      </w:r>
    </w:p>
    <w:p>
      <w:pPr>
        <w:pStyle w:val="2"/>
        <w:tabs>
          <w:tab w:val="left" w:pos="1620"/>
          <w:tab w:val="clear" w:pos="2970"/>
        </w:tabs>
        <w:rPr>
          <w:color w:val="001441"/>
          <w:sz w:val="28"/>
          <w:szCs w:val="28"/>
        </w:rPr>
      </w:pPr>
      <w:r>
        <w:rPr>
          <w:color w:val="001441"/>
          <w:sz w:val="28"/>
          <w:szCs w:val="28"/>
        </w:rPr>
        <w:t>DATE:</w:t>
      </w:r>
      <w:r>
        <w:rPr>
          <w:color w:val="001441"/>
          <w:sz w:val="28"/>
          <w:szCs w:val="28"/>
        </w:rPr>
        <w:tab/>
      </w:r>
      <w:r>
        <w:rPr>
          <w:rFonts w:hint="eastAsia"/>
          <w:color w:val="001441"/>
          <w:sz w:val="28"/>
          <w:szCs w:val="28"/>
          <w:lang w:eastAsia="zh-CN"/>
        </w:rPr>
        <w:t>July</w:t>
      </w:r>
      <w:r>
        <w:rPr>
          <w:color w:val="001441"/>
          <w:sz w:val="28"/>
          <w:szCs w:val="28"/>
        </w:rPr>
        <w:t xml:space="preserve"> </w:t>
      </w:r>
      <w:r>
        <w:rPr>
          <w:rFonts w:hint="eastAsia"/>
          <w:color w:val="001441"/>
          <w:sz w:val="28"/>
          <w:szCs w:val="28"/>
          <w:lang w:eastAsia="zh-CN"/>
        </w:rPr>
        <w:t>27</w:t>
      </w:r>
      <w:r>
        <w:rPr>
          <w:color w:val="001441"/>
          <w:sz w:val="28"/>
          <w:szCs w:val="28"/>
        </w:rPr>
        <w:t>, 201</w:t>
      </w:r>
      <w:r>
        <w:rPr>
          <w:rFonts w:hint="eastAsia"/>
          <w:color w:val="001441"/>
          <w:sz w:val="28"/>
          <w:szCs w:val="28"/>
          <w:lang w:eastAsia="zh-CN"/>
        </w:rPr>
        <w:t>8</w:t>
      </w:r>
      <w:r>
        <w:rPr>
          <w:color w:val="001441"/>
          <w:sz w:val="28"/>
          <w:szCs w:val="28"/>
        </w:rPr>
        <w:t xml:space="preserve"> </w:t>
      </w:r>
    </w:p>
    <w:p/>
    <w:p>
      <w:bookmarkStart w:id="0" w:name="OLE_LINK233"/>
      <w:bookmarkStart w:id="1" w:name="OLE_LINK234"/>
      <w:bookmarkStart w:id="2" w:name="OLE_LINK7"/>
      <w:bookmarkStart w:id="3" w:name="OLE_LINK8"/>
      <w:r>
        <w:t xml:space="preserve">ZHEJIANG CATHAYA INTERNATIONAL </w:t>
      </w:r>
      <w:bookmarkEnd w:id="0"/>
      <w:bookmarkEnd w:id="1"/>
      <w:r>
        <w:t>CO., LTD.</w:t>
      </w:r>
    </w:p>
    <w:bookmarkEnd w:id="2"/>
    <w:bookmarkEnd w:id="3"/>
    <w:p>
      <w:r>
        <w:rPr>
          <w:rFonts w:hint="eastAsia"/>
        </w:rPr>
        <w:t>浙江凯喜雅国际股份有限公司</w:t>
      </w:r>
    </w:p>
    <w:p>
      <w:r>
        <w:t>NO. 105, TIYUCHANG ROAD, HANGZHOU, ZHEJIANG PROVINCE, 310004 PR CHINA</w:t>
      </w:r>
    </w:p>
    <w:p>
      <w:pPr>
        <w:rPr>
          <w:rFonts w:hint="eastAsia"/>
        </w:rPr>
      </w:pPr>
      <w:r>
        <w:rPr>
          <w:rFonts w:hint="eastAsia"/>
        </w:rPr>
        <w:t>浙江省杭州市体育场路105号</w:t>
      </w:r>
    </w:p>
    <w:p>
      <w:pPr>
        <w:rPr>
          <w:rFonts w:hint="eastAsia"/>
        </w:rPr>
      </w:pPr>
      <w:r>
        <w:t>TEL: 86 (0) 571-85098592</w:t>
      </w:r>
      <w:r>
        <w:rPr>
          <w:rFonts w:hint="eastAsia"/>
        </w:rPr>
        <w:t>/</w:t>
      </w:r>
      <w:r>
        <w:t>85098588</w:t>
      </w:r>
      <w:r>
        <w:tab/>
      </w:r>
    </w:p>
    <w:p>
      <w:r>
        <w:t>FAX: 86 (0) 571-85098380</w:t>
      </w:r>
    </w:p>
    <w:p>
      <w:pPr>
        <w:pStyle w:val="11"/>
      </w:pPr>
      <w:r>
        <w:t xml:space="preserve">E-MAIL: </w:t>
      </w:r>
      <w:r>
        <w:fldChar w:fldCharType="begin"/>
      </w:r>
      <w:r>
        <w:instrText xml:space="preserve"> HYPERLINK "mailto:cathaya@cathaya.cn" </w:instrText>
      </w:r>
      <w:r>
        <w:fldChar w:fldCharType="separate"/>
      </w:r>
      <w:r>
        <w:rPr>
          <w:rStyle w:val="16"/>
        </w:rPr>
        <w:t>cathaya@cathaya.cn</w:t>
      </w:r>
      <w:r>
        <w:fldChar w:fldCharType="end"/>
      </w:r>
      <w:r>
        <w:rPr>
          <w:rFonts w:hint="eastAsia"/>
        </w:rPr>
        <w:t xml:space="preserve"> </w:t>
      </w:r>
    </w:p>
    <w:p>
      <w:pPr>
        <w:pStyle w:val="11"/>
      </w:pPr>
      <w:r>
        <w:t xml:space="preserve">WEBSITE: </w:t>
      </w:r>
      <w:r>
        <w:fldChar w:fldCharType="begin"/>
      </w:r>
      <w:r>
        <w:instrText xml:space="preserve"> HYPERLINK "http://www.cathaya.cn/" </w:instrText>
      </w:r>
      <w:r>
        <w:fldChar w:fldCharType="separate"/>
      </w:r>
      <w:r>
        <w:rPr>
          <w:rStyle w:val="16"/>
        </w:rPr>
        <w:t>http://www.cathaya.cn/</w:t>
      </w:r>
      <w:r>
        <w:fldChar w:fldCharType="end"/>
      </w:r>
      <w:r>
        <w:rPr>
          <w:rFonts w:hint="eastAsia"/>
        </w:rPr>
        <w:t xml:space="preserve"> </w:t>
      </w:r>
    </w:p>
    <w:p/>
    <w:p>
      <w:pPr>
        <w:rPr>
          <w:rFonts w:hint="eastAsia"/>
        </w:rPr>
      </w:pPr>
      <w:r>
        <w:br w:type="page"/>
      </w:r>
    </w:p>
    <w:p>
      <w:pPr>
        <w:pStyle w:val="3"/>
        <w:jc w:val="both"/>
      </w:pPr>
      <w:r>
        <w:rPr>
          <w:lang w:eastAsia="zh-CN"/>
        </w:rPr>
        <mc:AlternateContent>
          <mc:Choice Requires="wps">
            <w:drawing>
              <wp:inline distT="0" distB="0" distL="114300" distR="114300">
                <wp:extent cx="6858000" cy="296545"/>
                <wp:effectExtent l="0" t="0" r="0" b="8255"/>
                <wp:docPr id="6" name="Text Box 3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Legal Structure &amp; History</w:t>
                            </w:r>
                          </w:p>
                        </w:txbxContent>
                      </wps:txbx>
                      <wps:bodyPr wrap="square" upright="1"/>
                    </wps:wsp>
                  </a:graphicData>
                </a:graphic>
              </wp:inline>
            </w:drawing>
          </mc:Choice>
          <mc:Fallback>
            <w:pict>
              <v:shape id="Text Box 3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BmYVDuAEAAGM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mjMnLI3oUY2RfYaRXX1M9gweK8p68JQXR3qnMWep6O9A/kLm4B7I13lKLp5lT6VI&#10;dcmYsQ02/ZJkRhA0i9PF/9RQ0uN6s9qUJYUkxRaf1qvlKoM+VfuA8asCy9Kfmgeab+YijncYU39R&#10;/U1JzRCMbm61MfkSuv0XE9hRpF0o58vlRPlFmnFsICpXqzIjO0j1E7RxZ4WTqKQ1jvvxbNIemhN5&#10;NNAy1Rx/H0RQnB180F3/jz00yUz0vHVpVZ7fc4unb2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BmYVDuAEAAGM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Legal Structure &amp; History</w:t>
                      </w:r>
                    </w:p>
                  </w:txbxContent>
                </v:textbox>
                <w10:wrap type="none"/>
                <w10:anchorlock/>
              </v:shape>
            </w:pict>
          </mc:Fallback>
        </mc:AlternateContent>
      </w:r>
    </w:p>
    <w:p/>
    <w:p>
      <w:pPr>
        <w:rPr>
          <w:rFonts w:hint="eastAsia"/>
          <w:snapToGrid w:val="0"/>
        </w:rPr>
      </w:pPr>
      <w:r>
        <w:rPr>
          <w:snapToGrid w:val="0"/>
        </w:rPr>
        <w:t>SC was registered as a shares limited company at Zhejiang Provincial Administration for industry &amp; commerce (AIC - the official body of issuing and renewing business license) on January 28, 2002.</w:t>
      </w:r>
    </w:p>
    <w:p>
      <w:pPr>
        <w:rPr>
          <w:rFonts w:hint="eastAsia"/>
          <w:snapToGrid w:val="0"/>
          <w:color w:val="FF0000"/>
        </w:rPr>
      </w:pPr>
      <w:r>
        <w:rPr>
          <w:rFonts w:hint="eastAsia"/>
          <w:snapToGrid w:val="0"/>
          <w:color w:val="FF0000"/>
        </w:rPr>
        <w:t>公司于2002年1月28日在浙江省工商行政管理局（发证续办机关）注册为股份有限公司。</w:t>
      </w:r>
    </w:p>
    <w:p>
      <w:pPr>
        <w:rPr>
          <w:snapToGrid w:val="0"/>
        </w:rPr>
      </w:pPr>
    </w:p>
    <w:p>
      <w:pPr>
        <w:rPr>
          <w:snapToGrid w:val="0"/>
        </w:rPr>
      </w:pPr>
      <w:r>
        <w:rPr>
          <w:snapToGrid w:val="0"/>
        </w:rPr>
        <w:t>Company Status: Shares limited co.</w:t>
      </w:r>
      <w:r>
        <w:rPr>
          <w:rFonts w:hint="eastAsia"/>
        </w:rPr>
        <w:t xml:space="preserve"> </w:t>
      </w:r>
      <w:r>
        <w:rPr>
          <w:rFonts w:hint="eastAsia"/>
          <w:snapToGrid w:val="0"/>
          <w:color w:val="FF0000"/>
        </w:rPr>
        <w:t>公司类型：股份有限公司</w:t>
      </w:r>
    </w:p>
    <w:p>
      <w:pPr>
        <w:rPr>
          <w:snapToGrid w:val="0"/>
          <w:highlight w:val="lightGray"/>
        </w:rPr>
      </w:pPr>
      <w:r>
        <w:rPr>
          <w:snapToGrid w:val="0"/>
          <w:highlight w:val="yellow"/>
        </w:rPr>
        <w:t>This form of business in PR China is defined as a legal person. Its registered capital is divided into shares of equal par value and the co. raises capital by issuing share certificates by promotion or by public offer. Shareholders bear limited liability to the extent of shareholding, and the co. is liable for its debts only to the extent of its total assets</w:t>
      </w:r>
      <w:r>
        <w:rPr>
          <w:snapToGrid w:val="0"/>
          <w:highlight w:val="darkRed"/>
        </w:rPr>
        <w:t>.</w:t>
      </w:r>
      <w:r>
        <w:rPr>
          <w:snapToGrid w:val="0"/>
        </w:rPr>
        <w:t xml:space="preserve"> </w:t>
      </w:r>
      <w:r>
        <w:rPr>
          <w:snapToGrid w:val="0"/>
          <w:highlight w:val="lightGray"/>
        </w:rPr>
        <w:t>The co has independent property of legal person and enjoys property rights of legal person. The characteristics of the shares limited co. are as follows:</w:t>
      </w:r>
    </w:p>
    <w:p>
      <w:pPr>
        <w:rPr>
          <w:snapToGrid w:val="0"/>
          <w:highlight w:val="lightGray"/>
        </w:rPr>
      </w:pPr>
      <w:r>
        <w:rPr>
          <w:snapToGrid w:val="0"/>
          <w:highlight w:val="lightGray"/>
        </w:rPr>
        <w:t>The establishment of the co. requires at least two promoters and no more than 200, half of whom shall be domiciled in China.. Natural person are allowed to serve as promoters.</w:t>
      </w:r>
    </w:p>
    <w:p>
      <w:pPr>
        <w:rPr>
          <w:snapToGrid w:val="0"/>
          <w:highlight w:val="lightGray"/>
        </w:rPr>
      </w:pPr>
      <w:r>
        <w:rPr>
          <w:snapToGrid w:val="0"/>
          <w:highlight w:val="lightGray"/>
        </w:rPr>
        <w:t>The minimum registered capital of a co. is CNY 5M. while that of the co. with foreign investment is CNY 5M. The total capital of a co. which propose to apply for publicly listed must be no less than CNY 30M.</w:t>
      </w:r>
    </w:p>
    <w:p>
      <w:pPr>
        <w:rPr>
          <w:snapToGrid w:val="0"/>
          <w:highlight w:val="lightGray"/>
        </w:rPr>
      </w:pPr>
      <w:r>
        <w:rPr>
          <w:snapToGrid w:val="0"/>
          <w:highlight w:val="lightGray"/>
        </w:rPr>
        <w:t>The board of directors must consist of five to nineteen directors.</w:t>
      </w:r>
    </w:p>
    <w:p>
      <w:pPr>
        <w:rPr>
          <w:snapToGrid w:val="0"/>
          <w:highlight w:val="lightGray"/>
        </w:rPr>
      </w:pPr>
      <w:r>
        <w:rPr>
          <w:snapToGrid w:val="0"/>
          <w:highlight w:val="lightGray"/>
        </w:rPr>
        <w:t xml:space="preserve">If the co. raises capital by public offer, the promoters must not subscribe less than 35% of the total shares. the promoters’ shares are restricted to transfer- within one year of the offer. </w:t>
      </w:r>
    </w:p>
    <w:p>
      <w:pPr>
        <w:rPr>
          <w:snapToGrid w:val="0"/>
        </w:rPr>
      </w:pPr>
      <w:r>
        <w:rPr>
          <w:snapToGrid w:val="0"/>
          <w:highlight w:val="lightGray"/>
        </w:rPr>
        <w:t>A state-owned enterprise that is restructured into a shares limited co. must comply with the conditions &amp; requirements specified under the law &amp; administrative rule.</w:t>
      </w:r>
    </w:p>
    <w:p>
      <w:pPr>
        <w:rPr>
          <w:snapToGrid w:val="0"/>
        </w:rPr>
      </w:pPr>
    </w:p>
    <w:p>
      <w:pPr>
        <w:rPr>
          <w:snapToGrid w:val="0"/>
        </w:rPr>
      </w:pPr>
      <w:r>
        <w:rPr>
          <w:snapToGrid w:val="0"/>
        </w:rPr>
        <w:t>Country:  PR CHINA</w:t>
      </w:r>
    </w:p>
    <w:p>
      <w:pPr>
        <w:rPr>
          <w:snapToGrid w:val="0"/>
        </w:rPr>
      </w:pPr>
    </w:p>
    <w:p>
      <w:pPr>
        <w:rPr>
          <w:snapToGrid w:val="0"/>
        </w:rPr>
      </w:pPr>
      <w:r>
        <w:rPr>
          <w:snapToGrid w:val="0"/>
        </w:rPr>
        <w:t>Credibility code: 913300007368613562</w:t>
      </w:r>
    </w:p>
    <w:p>
      <w:pPr>
        <w:rPr>
          <w:snapToGrid w:val="0"/>
        </w:rPr>
      </w:pPr>
    </w:p>
    <w:p>
      <w:pPr>
        <w:rPr>
          <w:snapToGrid w:val="0"/>
        </w:rPr>
      </w:pPr>
      <w:r>
        <w:rPr>
          <w:snapToGrid w:val="0"/>
        </w:rPr>
        <w:t>Registered capital:</w:t>
      </w:r>
      <w:r>
        <w:rPr>
          <w:rFonts w:hint="eastAsia"/>
          <w:snapToGrid w:val="0"/>
        </w:rPr>
        <w:t xml:space="preserve"> </w:t>
      </w:r>
      <w:r>
        <w:rPr>
          <w:snapToGrid w:val="0"/>
        </w:rPr>
        <w:t>CNY 200,000,000</w:t>
      </w:r>
    </w:p>
    <w:p>
      <w:pPr>
        <w:rPr>
          <w:snapToGrid w:val="0"/>
        </w:rPr>
      </w:pPr>
    </w:p>
    <w:p>
      <w:r>
        <w:t>Import/ Export License Number</w:t>
      </w:r>
      <w:r>
        <w:rPr>
          <w:rFonts w:hint="eastAsia"/>
        </w:rPr>
        <w:t>:</w:t>
      </w:r>
      <w:r>
        <w:t xml:space="preserve"> 3300736861356</w:t>
      </w:r>
    </w:p>
    <w:p>
      <w:pPr>
        <w:rPr>
          <w:snapToGrid w:val="0"/>
        </w:rPr>
      </w:pPr>
    </w:p>
    <w:p>
      <w:pPr>
        <w:rPr>
          <w:snapToGrid w:val="0"/>
        </w:rPr>
      </w:pPr>
      <w:r>
        <w:rPr>
          <w:snapToGrid w:val="0"/>
        </w:rPr>
        <w:t>HS Code:</w:t>
      </w:r>
      <w:r>
        <w:rPr>
          <w:rFonts w:hint="eastAsia"/>
          <w:snapToGrid w:val="0"/>
        </w:rPr>
        <w:t xml:space="preserve"> </w:t>
      </w:r>
      <w:r>
        <w:rPr>
          <w:snapToGrid w:val="0"/>
        </w:rPr>
        <w:t>3301910338</w:t>
      </w:r>
    </w:p>
    <w:p>
      <w:pPr>
        <w:rPr>
          <w:snapToGrid w:val="0"/>
        </w:rPr>
      </w:pPr>
    </w:p>
    <w:p>
      <w:pPr>
        <w:rPr>
          <w:snapToGrid w:val="0"/>
        </w:rPr>
      </w:pPr>
      <w:r>
        <w:rPr>
          <w:snapToGrid w:val="0"/>
        </w:rPr>
        <w:t>I</w:t>
      </w:r>
      <w:r>
        <w:rPr>
          <w:rFonts w:hint="eastAsia"/>
          <w:snapToGrid w:val="0"/>
        </w:rPr>
        <w:t xml:space="preserve">ncorporation date: </w:t>
      </w:r>
      <w:r>
        <w:rPr>
          <w:snapToGrid w:val="0"/>
        </w:rPr>
        <w:t>January 28, 2002</w:t>
      </w:r>
    </w:p>
    <w:p>
      <w:pPr>
        <w:rPr>
          <w:snapToGrid w:val="0"/>
        </w:rPr>
      </w:pPr>
    </w:p>
    <w:p>
      <w:pPr>
        <w:rPr>
          <w:snapToGrid w:val="0"/>
        </w:rPr>
      </w:pPr>
      <w:r>
        <w:rPr>
          <w:rFonts w:hint="eastAsia"/>
          <w:snapToGrid w:val="0"/>
        </w:rPr>
        <w:t>License Expiry Date: long terms</w:t>
      </w:r>
    </w:p>
    <w:p>
      <w:pPr>
        <w:rPr>
          <w:snapToGrid w:val="0"/>
        </w:rPr>
      </w:pPr>
    </w:p>
    <w:p>
      <w:pPr>
        <w:rPr>
          <w:snapToGrid w:val="0"/>
        </w:rPr>
      </w:pPr>
      <w:r>
        <w:rPr>
          <w:rFonts w:hint="eastAsia"/>
          <w:snapToGrid w:val="0"/>
        </w:rPr>
        <w:t>Business started: 2002</w:t>
      </w:r>
    </w:p>
    <w:p>
      <w:pPr>
        <w:rPr>
          <w:snapToGrid w:val="0"/>
        </w:rPr>
      </w:pPr>
    </w:p>
    <w:p>
      <w:pPr>
        <w:rPr>
          <w:rFonts w:hint="eastAsia"/>
          <w:snapToGrid w:val="0"/>
        </w:rPr>
      </w:pPr>
      <w:r>
        <w:rPr>
          <w:snapToGrid w:val="0"/>
        </w:rPr>
        <w:t>Listed at the stock exchange:  No</w:t>
      </w:r>
      <w:r>
        <w:rPr>
          <w:rFonts w:hint="eastAsia"/>
          <w:snapToGrid w:val="0"/>
        </w:rPr>
        <w:t xml:space="preserve"> </w:t>
      </w:r>
      <w:r>
        <w:rPr>
          <w:rFonts w:hint="eastAsia"/>
          <w:snapToGrid w:val="0"/>
          <w:color w:val="FF0000"/>
        </w:rPr>
        <w:t xml:space="preserve"> 在证券交易所上市</w:t>
      </w:r>
    </w:p>
    <w:p>
      <w:pPr>
        <w:rPr>
          <w:snapToGrid w:val="0"/>
        </w:rPr>
      </w:pPr>
      <w:r>
        <w:rPr>
          <w:snapToGrid w:val="0"/>
        </w:rPr>
        <w:br w:type="textWrapping"/>
      </w:r>
      <w:r>
        <w:rPr>
          <w:snapToGrid w:val="0"/>
        </w:rPr>
        <w:t xml:space="preserve">Shareholders Parent Company(ies) </w:t>
      </w:r>
      <w:r>
        <w:rPr>
          <w:snapToGrid w:val="0"/>
        </w:rPr>
        <w:tab/>
      </w:r>
      <w:r>
        <w:rPr>
          <w:snapToGrid w:val="0"/>
        </w:rPr>
        <w:br w:type="textWrapping"/>
      </w:r>
      <w:r>
        <w:rPr>
          <w:snapToGrid w:val="0"/>
        </w:rPr>
        <w:t>Name</w:t>
      </w:r>
      <w:r>
        <w:rPr>
          <w:snapToGrid w:val="0"/>
        </w:rPr>
        <w:tab/>
      </w:r>
      <w:r>
        <w:rPr>
          <w:snapToGrid w:val="0"/>
        </w:rPr>
        <w:t xml:space="preserve"> </w:t>
      </w:r>
      <w:r>
        <w:rPr>
          <w:snapToGrid w:val="0"/>
        </w:rPr>
        <w:tab/>
      </w:r>
      <w:r>
        <w:rPr>
          <w:snapToGrid w:val="0"/>
        </w:rPr>
        <w:tab/>
      </w:r>
      <w:r>
        <w:rPr>
          <w:rFonts w:hint="eastAsia"/>
          <w:snapToGrid w:val="0"/>
        </w:rPr>
        <w:t xml:space="preserve">               </w:t>
      </w:r>
      <w:r>
        <w:rPr>
          <w:snapToGrid w:val="0"/>
        </w:rPr>
        <w:tab/>
      </w:r>
      <w:r>
        <w:rPr>
          <w:snapToGrid w:val="0"/>
        </w:rPr>
        <w:t>% of Shareholding</w:t>
      </w:r>
    </w:p>
    <w:p>
      <w:pPr>
        <w:tabs>
          <w:tab w:val="left" w:pos="720"/>
          <w:tab w:val="left" w:pos="4140"/>
        </w:tabs>
        <w:rPr>
          <w:rFonts w:hint="eastAsia"/>
        </w:rPr>
      </w:pPr>
      <w:r>
        <w:t>Shanghai Yingna Investment Development Co., Ltd.</w:t>
      </w:r>
    </w:p>
    <w:p>
      <w:pPr>
        <w:tabs>
          <w:tab w:val="left" w:pos="720"/>
          <w:tab w:val="left" w:pos="4140"/>
        </w:tabs>
        <w:rPr>
          <w:rFonts w:hint="eastAsia"/>
        </w:rPr>
      </w:pPr>
      <w:r>
        <w:rPr>
          <w:rFonts w:hint="eastAsia"/>
        </w:rPr>
        <w:t>上海英纳投资发展有限公司</w:t>
      </w:r>
      <w:r>
        <w:rPr>
          <w:rFonts w:hint="eastAsia"/>
        </w:rPr>
        <w:tab/>
      </w:r>
      <w:r>
        <w:rPr>
          <w:rFonts w:hint="eastAsia"/>
        </w:rPr>
        <w:tab/>
      </w:r>
      <w:r>
        <w:rPr>
          <w:rFonts w:hint="eastAsia"/>
        </w:rPr>
        <w:t>51.215</w:t>
      </w:r>
    </w:p>
    <w:p>
      <w:pPr>
        <w:tabs>
          <w:tab w:val="left" w:pos="720"/>
          <w:tab w:val="left" w:pos="4140"/>
        </w:tabs>
        <w:rPr>
          <w:rFonts w:hint="eastAsia"/>
        </w:rPr>
      </w:pPr>
      <w:r>
        <w:t>Zhejiang State-owned Capital Operation Co., Ltd.</w:t>
      </w:r>
    </w:p>
    <w:p>
      <w:pPr>
        <w:tabs>
          <w:tab w:val="left" w:pos="720"/>
          <w:tab w:val="left" w:pos="4140"/>
        </w:tabs>
        <w:rPr>
          <w:rFonts w:hint="eastAsia"/>
        </w:rPr>
      </w:pPr>
      <w:r>
        <w:rPr>
          <w:rFonts w:hint="eastAsia"/>
        </w:rPr>
        <w:t>浙江省国有资本运营有限公司</w:t>
      </w:r>
      <w:r>
        <w:rPr>
          <w:rFonts w:hint="eastAsia"/>
        </w:rPr>
        <w:tab/>
      </w:r>
      <w:r>
        <w:rPr>
          <w:rFonts w:hint="eastAsia"/>
        </w:rPr>
        <w:tab/>
      </w:r>
      <w:r>
        <w:rPr>
          <w:rFonts w:hint="eastAsia"/>
        </w:rPr>
        <w:t>20</w:t>
      </w:r>
    </w:p>
    <w:p>
      <w:pPr>
        <w:rPr>
          <w:rFonts w:hint="eastAsia"/>
          <w:snapToGrid w:val="0"/>
        </w:rPr>
      </w:pPr>
      <w:r>
        <w:rPr>
          <w:snapToGrid w:val="0"/>
        </w:rPr>
        <w:t>O</w:t>
      </w:r>
      <w:r>
        <w:rPr>
          <w:rFonts w:hint="eastAsia"/>
          <w:snapToGrid w:val="0"/>
        </w:rPr>
        <w:t xml:space="preserve">ther shareholders </w:t>
      </w:r>
    </w:p>
    <w:p>
      <w:pPr>
        <w:rPr>
          <w:snapToGrid w:val="0"/>
        </w:rPr>
      </w:pPr>
      <w:r>
        <w:rPr>
          <w:rFonts w:hint="eastAsia"/>
          <w:snapToGrid w:val="0"/>
        </w:rPr>
        <w:t>其他股东</w:t>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ab/>
      </w:r>
      <w:r>
        <w:rPr>
          <w:rFonts w:hint="eastAsia"/>
          <w:snapToGrid w:val="0"/>
        </w:rPr>
        <w:t>28.785</w:t>
      </w:r>
    </w:p>
    <w:p>
      <w:pPr>
        <w:rPr>
          <w:snapToGrid w:val="0"/>
        </w:rPr>
      </w:pPr>
    </w:p>
    <w:p>
      <w:pPr>
        <w:tabs>
          <w:tab w:val="left" w:pos="720"/>
          <w:tab w:val="left" w:pos="4140"/>
        </w:tabs>
        <w:rPr>
          <w:rFonts w:hint="eastAsia"/>
        </w:rPr>
      </w:pPr>
      <w:r>
        <w:t>Shanghai Yingna Investment Development Co., Ltd.</w:t>
      </w:r>
    </w:p>
    <w:p>
      <w:pPr>
        <w:tabs>
          <w:tab w:val="left" w:pos="720"/>
          <w:tab w:val="left" w:pos="4140"/>
        </w:tabs>
        <w:rPr>
          <w:rFonts w:hint="eastAsia"/>
        </w:rPr>
      </w:pPr>
      <w:bookmarkStart w:id="4" w:name="OLE_LINK238"/>
      <w:bookmarkStart w:id="5" w:name="OLE_LINK237"/>
      <w:r>
        <w:rPr>
          <w:rFonts w:hint="eastAsia"/>
        </w:rPr>
        <w:t>上海英纳投资发展有限公司</w:t>
      </w:r>
    </w:p>
    <w:bookmarkEnd w:id="4"/>
    <w:bookmarkEnd w:id="5"/>
    <w:p>
      <w:pPr>
        <w:tabs>
          <w:tab w:val="left" w:pos="720"/>
          <w:tab w:val="left" w:pos="4140"/>
        </w:tabs>
        <w:rPr>
          <w:rFonts w:hint="eastAsia"/>
        </w:rPr>
      </w:pPr>
      <w:r>
        <w:rPr>
          <w:rFonts w:hint="eastAsia"/>
        </w:rPr>
        <w:t>======================================</w:t>
      </w:r>
    </w:p>
    <w:p>
      <w:pPr>
        <w:tabs>
          <w:tab w:val="left" w:pos="720"/>
          <w:tab w:val="left" w:pos="4140"/>
        </w:tabs>
        <w:rPr>
          <w:rFonts w:hint="eastAsia"/>
        </w:rPr>
      </w:pPr>
      <w:r>
        <w:rPr>
          <w:snapToGrid w:val="0"/>
        </w:rPr>
        <w:t>Credibility code:</w:t>
      </w:r>
      <w:r>
        <w:rPr>
          <w:rFonts w:hint="eastAsia"/>
          <w:snapToGrid w:val="0"/>
        </w:rPr>
        <w:t xml:space="preserve"> </w:t>
      </w:r>
      <w:r>
        <w:rPr>
          <w:rFonts w:hint="eastAsia"/>
        </w:rPr>
        <w:t>913101157333563890</w:t>
      </w:r>
    </w:p>
    <w:p>
      <w:pPr>
        <w:tabs>
          <w:tab w:val="left" w:pos="720"/>
          <w:tab w:val="left" w:pos="4140"/>
        </w:tabs>
        <w:rPr>
          <w:rFonts w:hint="eastAsia"/>
        </w:rPr>
      </w:pPr>
      <w:r>
        <w:rPr>
          <w:snapToGrid w:val="0"/>
        </w:rPr>
        <w:t>L</w:t>
      </w:r>
      <w:r>
        <w:rPr>
          <w:rFonts w:hint="eastAsia"/>
          <w:snapToGrid w:val="0"/>
        </w:rPr>
        <w:t>egal representative: Li Jilin</w:t>
      </w:r>
      <w:r>
        <w:rPr>
          <w:rFonts w:hint="eastAsia"/>
        </w:rPr>
        <w:t>李继林</w:t>
      </w:r>
    </w:p>
    <w:p>
      <w:pPr>
        <w:tabs>
          <w:tab w:val="left" w:pos="720"/>
          <w:tab w:val="left" w:pos="4140"/>
        </w:tabs>
        <w:rPr>
          <w:rFonts w:hint="eastAsia"/>
        </w:rPr>
      </w:pPr>
      <w:r>
        <w:rPr>
          <w:rFonts w:hint="eastAsia"/>
          <w:snapToGrid w:val="0"/>
        </w:rPr>
        <w:t>Incorporation date:</w:t>
      </w:r>
      <w:r>
        <w:rPr>
          <w:rFonts w:hint="eastAsia"/>
        </w:rPr>
        <w:t xml:space="preserve"> 2001-11-07</w:t>
      </w:r>
    </w:p>
    <w:p>
      <w:pPr>
        <w:tabs>
          <w:tab w:val="left" w:pos="720"/>
          <w:tab w:val="left" w:pos="4140"/>
        </w:tabs>
        <w:rPr>
          <w:rFonts w:hint="eastAsia"/>
        </w:rPr>
      </w:pPr>
    </w:p>
    <w:p>
      <w:pPr>
        <w:tabs>
          <w:tab w:val="left" w:pos="720"/>
          <w:tab w:val="left" w:pos="4140"/>
        </w:tabs>
        <w:rPr>
          <w:rFonts w:hint="eastAsia"/>
        </w:rPr>
      </w:pPr>
      <w:r>
        <w:t>Zhejiang State-owned Capital Operation Co., Ltd.</w:t>
      </w:r>
    </w:p>
    <w:p>
      <w:pPr>
        <w:rPr>
          <w:rFonts w:hint="eastAsia"/>
        </w:rPr>
      </w:pPr>
      <w:bookmarkStart w:id="6" w:name="OLE_LINK241"/>
      <w:bookmarkStart w:id="7" w:name="OLE_LINK240"/>
      <w:bookmarkStart w:id="8" w:name="OLE_LINK239"/>
      <w:r>
        <w:rPr>
          <w:rFonts w:hint="eastAsia"/>
        </w:rPr>
        <w:t>浙江省国有资本运营有限公司</w:t>
      </w:r>
    </w:p>
    <w:bookmarkEnd w:id="6"/>
    <w:bookmarkEnd w:id="7"/>
    <w:bookmarkEnd w:id="8"/>
    <w:p>
      <w:pPr>
        <w:rPr>
          <w:snapToGrid w:val="0"/>
        </w:rPr>
      </w:pPr>
      <w:r>
        <w:rPr>
          <w:rFonts w:hint="eastAsia"/>
        </w:rPr>
        <w:t>====================================</w:t>
      </w:r>
    </w:p>
    <w:p>
      <w:pPr>
        <w:rPr>
          <w:rFonts w:hint="eastAsia"/>
          <w:snapToGrid w:val="0"/>
        </w:rPr>
      </w:pPr>
      <w:r>
        <w:rPr>
          <w:snapToGrid w:val="0"/>
        </w:rPr>
        <w:t>Credibility code:</w:t>
      </w:r>
      <w:r>
        <w:rPr>
          <w:rFonts w:hint="eastAsia"/>
          <w:snapToGrid w:val="0"/>
        </w:rPr>
        <w:t xml:space="preserve"> 91330000798592788H</w:t>
      </w:r>
    </w:p>
    <w:p>
      <w:pPr>
        <w:rPr>
          <w:rFonts w:hint="eastAsia"/>
          <w:snapToGrid w:val="0"/>
        </w:rPr>
      </w:pPr>
      <w:r>
        <w:rPr>
          <w:snapToGrid w:val="0"/>
        </w:rPr>
        <w:t>L</w:t>
      </w:r>
      <w:r>
        <w:rPr>
          <w:rFonts w:hint="eastAsia"/>
          <w:snapToGrid w:val="0"/>
        </w:rPr>
        <w:t>egal representative: Sang Junyao桑均尧</w:t>
      </w:r>
    </w:p>
    <w:p>
      <w:pPr>
        <w:rPr>
          <w:rFonts w:hint="eastAsia"/>
          <w:snapToGrid w:val="0"/>
        </w:rPr>
      </w:pPr>
      <w:r>
        <w:rPr>
          <w:rFonts w:hint="eastAsia"/>
          <w:snapToGrid w:val="0"/>
        </w:rPr>
        <w:t>Incorporation date: 2007-02-15</w:t>
      </w:r>
    </w:p>
    <w:p>
      <w:pPr>
        <w:rPr>
          <w:rFonts w:hint="eastAsia"/>
          <w:snapToGrid w:val="0"/>
        </w:rPr>
      </w:pPr>
      <w:r>
        <w:rPr>
          <w:snapToGrid w:val="0"/>
        </w:rPr>
        <w:fldChar w:fldCharType="begin"/>
      </w:r>
      <w:r>
        <w:rPr>
          <w:snapToGrid w:val="0"/>
        </w:rPr>
        <w:instrText xml:space="preserve"> HYPERLINK "http://www.zjzsco.com/" </w:instrText>
      </w:r>
      <w:r>
        <w:rPr>
          <w:snapToGrid w:val="0"/>
        </w:rPr>
        <w:fldChar w:fldCharType="separate"/>
      </w:r>
      <w:r>
        <w:rPr>
          <w:rStyle w:val="16"/>
          <w:snapToGrid w:val="0"/>
        </w:rPr>
        <w:t>http://www.zjzsc</w:t>
      </w:r>
      <w:bookmarkStart w:id="9" w:name="_Hlt527038675"/>
      <w:r>
        <w:rPr>
          <w:rStyle w:val="16"/>
          <w:snapToGrid w:val="0"/>
        </w:rPr>
        <w:t>o</w:t>
      </w:r>
      <w:bookmarkEnd w:id="9"/>
      <w:r>
        <w:rPr>
          <w:rStyle w:val="16"/>
          <w:snapToGrid w:val="0"/>
        </w:rPr>
        <w:t>.com/</w:t>
      </w:r>
      <w:r>
        <w:rPr>
          <w:snapToGrid w:val="0"/>
        </w:rPr>
        <w:fldChar w:fldCharType="end"/>
      </w:r>
      <w:r>
        <w:rPr>
          <w:rFonts w:hint="eastAsia"/>
          <w:snapToGrid w:val="0"/>
        </w:rPr>
        <w:t xml:space="preserve"> </w:t>
      </w:r>
    </w:p>
    <w:p>
      <w:pPr>
        <w:rPr>
          <w:rFonts w:hint="eastAsia"/>
          <w:snapToGrid w:val="0"/>
        </w:rPr>
      </w:pPr>
    </w:p>
    <w:p>
      <w:pPr>
        <w:rPr>
          <w:rFonts w:hint="eastAsia"/>
          <w:b/>
          <w:i/>
        </w:rPr>
      </w:pPr>
      <w:r>
        <w:rPr>
          <w:b/>
          <w:i/>
        </w:rPr>
        <w:t>Changes of its registered information</w:t>
      </w:r>
      <w:r>
        <w:rPr>
          <w:rFonts w:hint="eastAsia"/>
          <w:b/>
          <w:i/>
        </w:rPr>
        <w:t xml:space="preserve"> are as follows</w:t>
      </w:r>
      <w:r>
        <w:rPr>
          <w:b/>
          <w:i/>
        </w:rPr>
        <w:t>:</w:t>
      </w:r>
      <w:r>
        <w:rPr>
          <w:rFonts w:hint="eastAsia"/>
          <w:b/>
          <w:i/>
        </w:rPr>
        <w:t xml:space="preserve"> </w:t>
      </w:r>
      <w:r>
        <w:rPr>
          <w:rFonts w:hint="eastAsia"/>
          <w:b/>
          <w:i/>
          <w:color w:val="FF0000"/>
        </w:rPr>
        <w:t>其注册信息的变化如下：</w:t>
      </w:r>
    </w:p>
    <w:tbl>
      <w:tblPr>
        <w:tblStyle w:val="18"/>
        <w:tblW w:w="9147" w:type="dxa"/>
        <w:tblInd w:w="108" w:type="dxa"/>
        <w:tblLayout w:type="fixed"/>
        <w:tblCellMar>
          <w:top w:w="0" w:type="dxa"/>
          <w:left w:w="108" w:type="dxa"/>
          <w:bottom w:w="0" w:type="dxa"/>
          <w:right w:w="108" w:type="dxa"/>
        </w:tblCellMar>
      </w:tblPr>
      <w:tblGrid>
        <w:gridCol w:w="1588"/>
        <w:gridCol w:w="1915"/>
        <w:gridCol w:w="2700"/>
        <w:gridCol w:w="2944"/>
      </w:tblGrid>
      <w:tr>
        <w:tblPrEx>
          <w:tblLayout w:type="fixed"/>
          <w:tblCellMar>
            <w:top w:w="0" w:type="dxa"/>
            <w:left w:w="108" w:type="dxa"/>
            <w:bottom w:w="0" w:type="dxa"/>
            <w:right w:w="108" w:type="dxa"/>
          </w:tblCellMar>
        </w:tblPrEx>
        <w:trPr>
          <w:trHeight w:val="123" w:hRule="atLeast"/>
        </w:trPr>
        <w:tc>
          <w:tcPr>
            <w:tcW w:w="1588" w:type="dxa"/>
            <w:noWrap w:val="0"/>
            <w:vAlign w:val="top"/>
          </w:tcPr>
          <w:p>
            <w:pPr>
              <w:ind w:right="0"/>
              <w:rPr>
                <w:b/>
                <w:bCs/>
              </w:rPr>
            </w:pPr>
            <w:r>
              <w:rPr>
                <w:b/>
                <w:bCs/>
              </w:rPr>
              <w:t>Date of change</w:t>
            </w:r>
          </w:p>
        </w:tc>
        <w:tc>
          <w:tcPr>
            <w:tcW w:w="1915" w:type="dxa"/>
            <w:noWrap w:val="0"/>
            <w:vAlign w:val="top"/>
          </w:tcPr>
          <w:p>
            <w:pPr>
              <w:ind w:right="0"/>
              <w:rPr>
                <w:b/>
                <w:bCs/>
              </w:rPr>
            </w:pPr>
            <w:r>
              <w:rPr>
                <w:b/>
                <w:bCs/>
              </w:rPr>
              <w:t>Item</w:t>
            </w:r>
          </w:p>
        </w:tc>
        <w:tc>
          <w:tcPr>
            <w:tcW w:w="2700" w:type="dxa"/>
            <w:noWrap w:val="0"/>
            <w:vAlign w:val="top"/>
          </w:tcPr>
          <w:p>
            <w:pPr>
              <w:rPr>
                <w:b/>
                <w:bCs/>
              </w:rPr>
            </w:pPr>
            <w:r>
              <w:rPr>
                <w:b/>
                <w:bCs/>
              </w:rPr>
              <w:t>Before the change</w:t>
            </w:r>
          </w:p>
        </w:tc>
        <w:tc>
          <w:tcPr>
            <w:tcW w:w="2944" w:type="dxa"/>
            <w:noWrap w:val="0"/>
            <w:vAlign w:val="top"/>
          </w:tcPr>
          <w:p>
            <w:pPr>
              <w:rPr>
                <w:b/>
                <w:bCs/>
              </w:rPr>
            </w:pPr>
            <w:r>
              <w:rPr>
                <w:b/>
                <w:bCs/>
              </w:rPr>
              <w:t>After the change</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bookmarkStart w:id="10" w:name="OLE_LINK245" w:colFirst="1" w:colLast="1"/>
            <w:bookmarkStart w:id="11" w:name="OLE_LINK244" w:colFirst="1" w:colLast="1"/>
            <w:bookmarkStart w:id="12" w:name="_Hlk520473954"/>
            <w:r>
              <w:rPr>
                <w:rFonts w:hint="eastAsia"/>
              </w:rPr>
              <w:t>2007-12</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CNY 128,000,000</w:t>
            </w:r>
          </w:p>
        </w:tc>
        <w:tc>
          <w:tcPr>
            <w:tcW w:w="2944" w:type="dxa"/>
            <w:noWrap w:val="0"/>
            <w:vAlign w:val="top"/>
          </w:tcPr>
          <w:p>
            <w:pPr>
              <w:rPr>
                <w:rFonts w:hint="eastAsia"/>
              </w:rPr>
            </w:pPr>
            <w:r>
              <w:rPr>
                <w:rFonts w:hint="eastAsia"/>
              </w:rPr>
              <w:t xml:space="preserve">CNY </w:t>
            </w:r>
            <w:r>
              <w:t>148,000,000</w:t>
            </w:r>
          </w:p>
        </w:tc>
      </w:tr>
      <w:bookmarkEnd w:id="10"/>
      <w:bookmarkEnd w:id="11"/>
      <w:bookmarkEnd w:id="12"/>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2008-01-08</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t>3300001008528</w:t>
            </w:r>
          </w:p>
        </w:tc>
        <w:tc>
          <w:tcPr>
            <w:tcW w:w="2944" w:type="dxa"/>
            <w:noWrap w:val="0"/>
            <w:vAlign w:val="top"/>
          </w:tcPr>
          <w:p>
            <w:pPr>
              <w:rPr>
                <w:rFonts w:hint="eastAsia"/>
              </w:rPr>
            </w:pPr>
            <w:r>
              <w:rPr>
                <w:caps/>
              </w:rPr>
              <w:t>330000000015796</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2011-07-18</w:t>
            </w:r>
          </w:p>
        </w:tc>
        <w:tc>
          <w:tcPr>
            <w:tcW w:w="1915" w:type="dxa"/>
            <w:noWrap w:val="0"/>
            <w:vAlign w:val="top"/>
          </w:tcPr>
          <w:p>
            <w:pPr>
              <w:ind w:right="0"/>
              <w:rPr>
                <w:rFonts w:hint="eastAsia"/>
              </w:rPr>
            </w:pPr>
            <w:r>
              <w:rPr>
                <w:rFonts w:hint="eastAsia"/>
              </w:rPr>
              <w:t>Registered capital</w:t>
            </w:r>
          </w:p>
        </w:tc>
        <w:tc>
          <w:tcPr>
            <w:tcW w:w="2700" w:type="dxa"/>
            <w:noWrap w:val="0"/>
            <w:vAlign w:val="top"/>
          </w:tcPr>
          <w:p>
            <w:pPr>
              <w:rPr>
                <w:rFonts w:hint="eastAsia"/>
              </w:rPr>
            </w:pPr>
            <w:r>
              <w:rPr>
                <w:rFonts w:hint="eastAsia"/>
              </w:rPr>
              <w:t xml:space="preserve">CNY </w:t>
            </w:r>
            <w:r>
              <w:t>148,000,000</w:t>
            </w:r>
          </w:p>
        </w:tc>
        <w:tc>
          <w:tcPr>
            <w:tcW w:w="2944" w:type="dxa"/>
            <w:noWrap w:val="0"/>
            <w:vAlign w:val="top"/>
          </w:tcPr>
          <w:p>
            <w:pPr>
              <w:rPr>
                <w:rFonts w:hint="eastAsia"/>
              </w:rPr>
            </w:pPr>
            <w:r>
              <w:rPr>
                <w:rFonts w:hint="eastAsia"/>
              </w:rPr>
              <w:t>Present amount</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rPr>
                <w:rFonts w:hint="eastAsia"/>
              </w:rPr>
              <w:t>2015-11-27</w:t>
            </w:r>
          </w:p>
        </w:tc>
        <w:tc>
          <w:tcPr>
            <w:tcW w:w="1915" w:type="dxa"/>
            <w:noWrap w:val="0"/>
            <w:vAlign w:val="top"/>
          </w:tcPr>
          <w:p>
            <w:pPr>
              <w:ind w:right="0"/>
              <w:rPr>
                <w:rFonts w:hint="eastAsia"/>
              </w:rPr>
            </w:pPr>
            <w:r>
              <w:rPr>
                <w:rFonts w:hint="eastAsia"/>
              </w:rPr>
              <w:t>Registered No.</w:t>
            </w:r>
          </w:p>
        </w:tc>
        <w:tc>
          <w:tcPr>
            <w:tcW w:w="2700" w:type="dxa"/>
            <w:noWrap w:val="0"/>
            <w:vAlign w:val="top"/>
          </w:tcPr>
          <w:p>
            <w:pPr>
              <w:rPr>
                <w:rFonts w:hint="eastAsia"/>
              </w:rPr>
            </w:pPr>
            <w:r>
              <w:rPr>
                <w:caps/>
              </w:rPr>
              <w:t>330000000015796</w:t>
            </w:r>
          </w:p>
        </w:tc>
        <w:tc>
          <w:tcPr>
            <w:tcW w:w="2944" w:type="dxa"/>
            <w:noWrap w:val="0"/>
            <w:vAlign w:val="top"/>
          </w:tcPr>
          <w:p>
            <w:pPr>
              <w:rPr>
                <w:rFonts w:hint="eastAsia"/>
              </w:rPr>
            </w:pPr>
            <w:r>
              <w:t>Credibility Code:</w:t>
            </w:r>
          </w:p>
          <w:p>
            <w:pPr>
              <w:rPr>
                <w:rFonts w:hint="eastAsia"/>
              </w:rPr>
            </w:pPr>
            <w:r>
              <w:t>913300007368613562</w:t>
            </w:r>
          </w:p>
        </w:tc>
      </w:tr>
      <w:tr>
        <w:tblPrEx>
          <w:tblLayout w:type="fixed"/>
          <w:tblCellMar>
            <w:top w:w="0" w:type="dxa"/>
            <w:left w:w="108" w:type="dxa"/>
            <w:bottom w:w="0" w:type="dxa"/>
            <w:right w:w="108" w:type="dxa"/>
          </w:tblCellMar>
        </w:tblPrEx>
        <w:trPr>
          <w:cantSplit/>
        </w:trPr>
        <w:tc>
          <w:tcPr>
            <w:tcW w:w="1588" w:type="dxa"/>
            <w:noWrap w:val="0"/>
            <w:vAlign w:val="top"/>
          </w:tcPr>
          <w:p>
            <w:pPr>
              <w:ind w:right="0"/>
              <w:rPr>
                <w:rFonts w:hint="eastAsia"/>
              </w:rPr>
            </w:pPr>
            <w:r>
              <w:t>2017-07-28</w:t>
            </w:r>
          </w:p>
        </w:tc>
        <w:tc>
          <w:tcPr>
            <w:tcW w:w="1915" w:type="dxa"/>
            <w:noWrap w:val="0"/>
            <w:vAlign w:val="top"/>
          </w:tcPr>
          <w:p>
            <w:pPr>
              <w:ind w:right="0"/>
              <w:rPr>
                <w:rFonts w:hint="eastAsia"/>
              </w:rPr>
            </w:pPr>
            <w:r>
              <w:t>Legal representative</w:t>
            </w:r>
          </w:p>
        </w:tc>
        <w:tc>
          <w:tcPr>
            <w:tcW w:w="2700" w:type="dxa"/>
            <w:noWrap w:val="0"/>
            <w:vAlign w:val="top"/>
          </w:tcPr>
          <w:p>
            <w:pPr>
              <w:rPr>
                <w:caps/>
              </w:rPr>
            </w:pPr>
            <w:r>
              <w:t xml:space="preserve">Li Jilin </w:t>
            </w:r>
            <w:r>
              <w:rPr>
                <w:rFonts w:hint="eastAsia"/>
                <w:caps/>
              </w:rPr>
              <w:t>(李继林)</w:t>
            </w:r>
          </w:p>
        </w:tc>
        <w:tc>
          <w:tcPr>
            <w:tcW w:w="2944" w:type="dxa"/>
            <w:noWrap w:val="0"/>
            <w:vAlign w:val="top"/>
          </w:tcPr>
          <w:p>
            <w:r>
              <w:t>P</w:t>
            </w:r>
            <w:r>
              <w:rPr>
                <w:rFonts w:hint="eastAsia"/>
              </w:rPr>
              <w:t>resent one</w:t>
            </w:r>
          </w:p>
        </w:tc>
      </w:tr>
    </w:tbl>
    <w:p>
      <w:pPr>
        <w:rPr>
          <w:rFonts w:hint="eastAsia"/>
        </w:rPr>
      </w:pPr>
    </w:p>
    <w:p>
      <w:r>
        <w:rPr>
          <w:rFonts w:hint="eastAsia"/>
          <w:highlight w:val="yellow"/>
        </w:rPr>
        <w:t>SC</w:t>
      </w:r>
      <w:r>
        <w:rPr>
          <w:highlight w:val="yellow"/>
        </w:rPr>
        <w:t>’</w:t>
      </w:r>
      <w:r>
        <w:rPr>
          <w:rFonts w:hint="eastAsia"/>
          <w:highlight w:val="yellow"/>
        </w:rPr>
        <w:t xml:space="preserve">s </w:t>
      </w:r>
      <w:r>
        <w:rPr>
          <w:highlight w:val="yellow"/>
        </w:rPr>
        <w:t>predecessor</w:t>
      </w:r>
      <w:r>
        <w:rPr>
          <w:rFonts w:hint="eastAsia"/>
          <w:highlight w:val="yellow"/>
        </w:rPr>
        <w:t xml:space="preserve"> was </w:t>
      </w:r>
      <w:r>
        <w:rPr>
          <w:highlight w:val="yellow"/>
        </w:rPr>
        <w:t>China Silk Corporation</w:t>
      </w:r>
      <w:r>
        <w:rPr>
          <w:rFonts w:hint="eastAsia"/>
          <w:highlight w:val="yellow"/>
        </w:rPr>
        <w:t xml:space="preserve"> Zhejiang Branch (中国蚕丝公司浙江分公司).</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7" name="Text Box 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Management</w:t>
                            </w:r>
                          </w:p>
                        </w:txbxContent>
                      </wps:txbx>
                      <wps:bodyPr wrap="square" upright="1"/>
                    </wps:wsp>
                  </a:graphicData>
                </a:graphic>
              </wp:inline>
            </w:drawing>
          </mc:Choice>
          <mc:Fallback>
            <w:pict>
              <v:shape id="Text Box 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LIHEom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Management</w:t>
                      </w:r>
                    </w:p>
                  </w:txbxContent>
                </v:textbox>
                <w10:wrap type="none"/>
                <w10:anchorlock/>
              </v:shape>
            </w:pict>
          </mc:Fallback>
        </mc:AlternateContent>
      </w:r>
    </w:p>
    <w:p/>
    <w:p>
      <w:pPr>
        <w:rPr>
          <w:snapToGrid w:val="0"/>
        </w:rPr>
      </w:pPr>
      <w:r>
        <w:rPr>
          <w:snapToGrid w:val="0"/>
        </w:rPr>
        <w:t>The subject has the following senior company personnel:</w:t>
      </w:r>
      <w:r>
        <w:rPr>
          <w:rFonts w:hint="eastAsia"/>
          <w:color w:val="FF0000"/>
        </w:rPr>
        <w:t xml:space="preserve"> </w:t>
      </w:r>
      <w:r>
        <w:rPr>
          <w:rFonts w:hint="eastAsia"/>
          <w:snapToGrid w:val="0"/>
          <w:color w:val="FF0000"/>
        </w:rPr>
        <w:t>本公司有下列高级公司人员：</w:t>
      </w:r>
    </w:p>
    <w:p>
      <w:pPr>
        <w:numPr>
          <w:ilvl w:val="0"/>
          <w:numId w:val="1"/>
        </w:numPr>
        <w:ind w:right="0"/>
        <w:jc w:val="left"/>
        <w:rPr>
          <w:snapToGrid w:val="0"/>
        </w:rPr>
      </w:pPr>
      <w:r>
        <w:rPr>
          <w:snapToGrid w:val="0"/>
        </w:rPr>
        <w:t>Legal Representative and Chairman:</w:t>
      </w:r>
      <w:r>
        <w:rPr>
          <w:rFonts w:hint="eastAsia"/>
        </w:rPr>
        <w:t xml:space="preserve"> </w:t>
      </w:r>
      <w:r>
        <w:rPr>
          <w:rFonts w:hint="eastAsia"/>
          <w:snapToGrid w:val="0"/>
          <w:color w:val="FF0000"/>
        </w:rPr>
        <w:t>法定代表人和主席</w:t>
      </w:r>
      <w:r>
        <w:rPr>
          <w:rFonts w:hint="eastAsia"/>
          <w:snapToGrid w:val="0"/>
        </w:rPr>
        <w:t>：</w:t>
      </w:r>
    </w:p>
    <w:p>
      <w:pPr>
        <w:rPr>
          <w:snapToGrid w:val="0"/>
        </w:rPr>
      </w:pPr>
    </w:p>
    <w:p>
      <w:pPr>
        <w:rPr>
          <w:snapToGrid w:val="0"/>
        </w:rPr>
      </w:pPr>
      <w:r>
        <w:rPr>
          <w:rFonts w:hint="eastAsia"/>
        </w:rPr>
        <w:t>M</w:t>
      </w:r>
      <w:r>
        <w:t>r</w:t>
      </w:r>
      <w:r>
        <w:rPr>
          <w:rFonts w:hint="eastAsia"/>
        </w:rPr>
        <w:t>. Zhang Guoqiang</w:t>
      </w:r>
      <w:r>
        <w:t xml:space="preserve"> (</w:t>
      </w:r>
      <w:r>
        <w:rPr>
          <w:rFonts w:hint="eastAsia"/>
        </w:rPr>
        <w:t>张国强</w:t>
      </w:r>
      <w:r>
        <w:t>),</w:t>
      </w:r>
      <w:r>
        <w:rPr>
          <w:rFonts w:hint="eastAsia"/>
        </w:rPr>
        <w:t xml:space="preserve"> born in 1958 with master</w:t>
      </w:r>
      <w:r>
        <w:t>’</w:t>
      </w:r>
      <w:r>
        <w:rPr>
          <w:rFonts w:hint="eastAsia"/>
        </w:rPr>
        <w:t>s degree</w:t>
      </w:r>
      <w:r>
        <w:t xml:space="preserve">. </w:t>
      </w:r>
      <w:r>
        <w:rPr>
          <w:rFonts w:hint="eastAsia"/>
        </w:rPr>
        <w:t>H</w:t>
      </w:r>
      <w:r>
        <w:t xml:space="preserve">e </w:t>
      </w:r>
      <w:r>
        <w:rPr>
          <w:snapToGrid w:val="0"/>
        </w:rPr>
        <w:t>is currently responsible for the overall management of SC.</w:t>
      </w:r>
      <w:r>
        <w:rPr>
          <w:rFonts w:hint="eastAsia"/>
          <w:color w:val="FF0000"/>
        </w:rPr>
        <w:t xml:space="preserve"> </w:t>
      </w:r>
      <w:r>
        <w:rPr>
          <w:rFonts w:hint="eastAsia"/>
          <w:snapToGrid w:val="0"/>
          <w:color w:val="FF0000"/>
        </w:rPr>
        <w:t>出生于1958，拥有硕士学位。他目前负责SCS的全面管理。</w:t>
      </w:r>
    </w:p>
    <w:p>
      <w:pPr>
        <w:rPr>
          <w:snapToGrid w:val="0"/>
        </w:rPr>
      </w:pPr>
    </w:p>
    <w:p>
      <w:pPr>
        <w:rPr>
          <w:snapToGrid w:val="0"/>
        </w:rPr>
      </w:pPr>
      <w:r>
        <w:rPr>
          <w:snapToGrid w:val="0"/>
        </w:rPr>
        <w:t xml:space="preserve">Working Experience(s): </w:t>
      </w:r>
    </w:p>
    <w:p>
      <w:pPr>
        <w:rPr>
          <w:rFonts w:hint="eastAsia"/>
          <w:snapToGrid w:val="0"/>
        </w:rPr>
      </w:pPr>
    </w:p>
    <w:p>
      <w:pPr>
        <w:rPr>
          <w:snapToGrid w:val="0"/>
        </w:rPr>
      </w:pPr>
      <w:r>
        <w:rPr>
          <w:snapToGrid w:val="0"/>
        </w:rPr>
        <w:t>F</w:t>
      </w:r>
      <w:r>
        <w:rPr>
          <w:rFonts w:hint="eastAsia"/>
          <w:snapToGrid w:val="0"/>
        </w:rPr>
        <w:t xml:space="preserve">rom 2017 to </w:t>
      </w:r>
      <w:r>
        <w:rPr>
          <w:snapToGrid w:val="0"/>
        </w:rPr>
        <w:t>present</w:t>
      </w:r>
      <w:r>
        <w:rPr>
          <w:snapToGrid w:val="0"/>
        </w:rPr>
        <w:tab/>
      </w:r>
      <w:r>
        <w:rPr>
          <w:snapToGrid w:val="0"/>
        </w:rPr>
        <w:t xml:space="preserve">          Working in SC as legal representative and chairman.</w:t>
      </w:r>
    </w:p>
    <w:p>
      <w:pPr>
        <w:jc w:val="left"/>
        <w:rPr>
          <w:snapToGrid w:val="0"/>
        </w:rPr>
      </w:pPr>
      <w:r>
        <w:rPr>
          <w:snapToGrid w:val="0"/>
        </w:rPr>
        <w:t>Also working in</w:t>
      </w:r>
      <w:r>
        <w:t xml:space="preserve"> </w:t>
      </w:r>
      <w:r>
        <w:rPr>
          <w:snapToGrid w:val="0"/>
        </w:rPr>
        <w:t>Zhejiang Catarich International Trade Co., Ltd.</w:t>
      </w:r>
      <w:r>
        <w:rPr>
          <w:rFonts w:hint="eastAsia"/>
          <w:snapToGrid w:val="0"/>
        </w:rPr>
        <w:t xml:space="preserve">, </w:t>
      </w:r>
      <w:r>
        <w:rPr>
          <w:snapToGrid w:val="0"/>
        </w:rPr>
        <w:t>Zhejiang Silkroad Inheritor Ecommerce Co., Ltd.</w:t>
      </w:r>
      <w:r>
        <w:rPr>
          <w:rFonts w:hint="eastAsia"/>
          <w:snapToGrid w:val="0"/>
        </w:rPr>
        <w:t xml:space="preserve"> and </w:t>
      </w:r>
      <w:r>
        <w:rPr>
          <w:snapToGrid w:val="0"/>
        </w:rPr>
        <w:t>Zhejiang Cathaya Investment Co., Ltd. (literal translation) as legal representative</w:t>
      </w:r>
      <w:r>
        <w:rPr>
          <w:rFonts w:hint="eastAsia"/>
          <w:snapToGrid w:val="0"/>
        </w:rPr>
        <w:t>.</w:t>
      </w:r>
    </w:p>
    <w:p>
      <w:pPr>
        <w:pStyle w:val="21"/>
        <w:rPr>
          <w:rFonts w:ascii="Calibri" w:hAnsi="Calibri" w:eastAsia="宋体" w:cs="Arial"/>
          <w:snapToGrid w:val="0"/>
          <w:color w:val="4C4C4C"/>
          <w:sz w:val="22"/>
          <w:szCs w:val="22"/>
          <w:lang w:eastAsia="zh-CN"/>
        </w:rPr>
      </w:pPr>
    </w:p>
    <w:p>
      <w:pPr>
        <w:numPr>
          <w:ilvl w:val="0"/>
          <w:numId w:val="2"/>
        </w:numPr>
        <w:ind w:left="425" w:right="0" w:hanging="425"/>
        <w:rPr>
          <w:rFonts w:cs="Calibri"/>
        </w:rPr>
      </w:pPr>
      <w:r>
        <w:rPr>
          <w:rFonts w:cs="Calibri"/>
          <w:bCs/>
          <w:iCs/>
          <w:szCs w:val="21"/>
        </w:rPr>
        <w:t>General Manager</w:t>
      </w:r>
      <w:r>
        <w:rPr>
          <w:rFonts w:cs="Calibri"/>
        </w:rPr>
        <w:t>:</w:t>
      </w:r>
    </w:p>
    <w:p>
      <w:pPr>
        <w:rPr>
          <w:rFonts w:cs="Calibri"/>
        </w:rPr>
      </w:pPr>
    </w:p>
    <w:p>
      <w:pPr>
        <w:rPr>
          <w:rFonts w:cs="Calibri"/>
        </w:rPr>
      </w:pPr>
      <w:r>
        <w:rPr>
          <w:rFonts w:cs="Calibri"/>
        </w:rPr>
        <w:t>Mr. Wu Jin’gen (吴金根), born in 1963, job postgraduate. He is currently responsible for the daily management of SC.</w:t>
      </w:r>
    </w:p>
    <w:p>
      <w:pPr>
        <w:rPr>
          <w:rFonts w:cs="Calibri"/>
        </w:rPr>
      </w:pPr>
    </w:p>
    <w:p>
      <w:pPr>
        <w:pStyle w:val="7"/>
        <w:rPr>
          <w:rFonts w:ascii="Calibri" w:hAnsi="Calibri" w:cs="Calibri"/>
          <w:color w:val="4C4C4C"/>
          <w:sz w:val="22"/>
        </w:rPr>
      </w:pPr>
      <w:r>
        <w:rPr>
          <w:rFonts w:ascii="Calibri" w:hAnsi="Calibri" w:cs="Calibri"/>
          <w:color w:val="4C4C4C"/>
          <w:sz w:val="22"/>
        </w:rPr>
        <w:t xml:space="preserve">Working Experience(s): </w:t>
      </w:r>
    </w:p>
    <w:p>
      <w:pPr>
        <w:pStyle w:val="7"/>
        <w:rPr>
          <w:rFonts w:ascii="Calibri" w:hAnsi="Calibri" w:cs="Calibri"/>
          <w:color w:val="4C4C4C"/>
          <w:sz w:val="22"/>
        </w:rPr>
      </w:pPr>
    </w:p>
    <w:p>
      <w:pPr>
        <w:pStyle w:val="7"/>
        <w:rPr>
          <w:rFonts w:ascii="Calibri" w:hAnsi="Calibri" w:cs="Calibri"/>
          <w:color w:val="4C4C4C"/>
          <w:sz w:val="22"/>
        </w:rPr>
      </w:pPr>
      <w:r>
        <w:rPr>
          <w:rFonts w:ascii="Calibri" w:hAnsi="Calibri" w:cs="Calibri"/>
          <w:color w:val="4C4C4C"/>
          <w:sz w:val="22"/>
        </w:rPr>
        <w:t>At present</w:t>
      </w:r>
      <w:r>
        <w:rPr>
          <w:rFonts w:ascii="Calibri" w:hAnsi="Calibri" w:cs="Calibri"/>
          <w:color w:val="4C4C4C"/>
          <w:sz w:val="22"/>
        </w:rPr>
        <w:tab/>
      </w:r>
      <w:r>
        <w:rPr>
          <w:rFonts w:ascii="Calibri" w:hAnsi="Calibri" w:cs="Calibri"/>
          <w:color w:val="4C4C4C"/>
          <w:sz w:val="22"/>
        </w:rPr>
        <w:tab/>
      </w:r>
      <w:r>
        <w:rPr>
          <w:rFonts w:ascii="Calibri" w:hAnsi="Calibri" w:cs="Calibri"/>
          <w:color w:val="4C4C4C"/>
          <w:sz w:val="22"/>
        </w:rPr>
        <w:t>Working in SC as general manager.</w:t>
      </w:r>
    </w:p>
    <w:p>
      <w:pPr>
        <w:pStyle w:val="7"/>
        <w:rPr>
          <w:rFonts w:ascii="Calibri" w:hAnsi="Calibri" w:cs="Calibri"/>
          <w:color w:val="4C4C4C"/>
          <w:sz w:val="22"/>
        </w:rPr>
      </w:pPr>
      <w:r>
        <w:rPr>
          <w:rFonts w:ascii="Calibri" w:hAnsi="Calibri" w:cs="Calibri"/>
          <w:color w:val="4C4C4C"/>
          <w:sz w:val="22"/>
        </w:rPr>
        <w:t>Also working in Deqing Cathaya Medical Equipment Co., Ltd. (literal translation)</w:t>
      </w:r>
      <w:r>
        <w:rPr>
          <w:rFonts w:hint="eastAsia" w:ascii="Calibri" w:hAnsi="Calibri" w:cs="Calibri"/>
          <w:color w:val="4C4C4C"/>
          <w:sz w:val="22"/>
        </w:rPr>
        <w:t xml:space="preserve">, </w:t>
      </w:r>
      <w:r>
        <w:rPr>
          <w:rFonts w:ascii="Calibri" w:hAnsi="Calibri" w:cs="Calibri"/>
          <w:color w:val="4C4C4C"/>
          <w:sz w:val="22"/>
        </w:rPr>
        <w:t>Hangzhou China Silk Printing Technology Co., Ltd.</w:t>
      </w:r>
      <w:r>
        <w:rPr>
          <w:rFonts w:hint="eastAsia" w:ascii="Calibri" w:hAnsi="Calibri" w:cs="Calibri"/>
          <w:color w:val="4C4C4C"/>
          <w:sz w:val="22"/>
        </w:rPr>
        <w:t xml:space="preserve">, </w:t>
      </w:r>
      <w:r>
        <w:rPr>
          <w:rFonts w:ascii="Calibri" w:hAnsi="Calibri" w:cs="Calibri"/>
          <w:color w:val="4C4C4C"/>
          <w:sz w:val="22"/>
        </w:rPr>
        <w:t>Zhejiang Silk Science and Technology Co., Ltd.</w:t>
      </w:r>
      <w:r>
        <w:rPr>
          <w:rFonts w:hint="eastAsia" w:ascii="Calibri" w:hAnsi="Calibri" w:cs="Calibri"/>
          <w:color w:val="4C4C4C"/>
          <w:sz w:val="22"/>
        </w:rPr>
        <w:t>, etc.</w:t>
      </w:r>
      <w:r>
        <w:rPr>
          <w:rFonts w:ascii="Calibri" w:hAnsi="Calibri" w:cs="Calibri"/>
          <w:color w:val="4C4C4C"/>
          <w:sz w:val="22"/>
        </w:rPr>
        <w:t xml:space="preserve"> as legal representative</w:t>
      </w:r>
      <w:r>
        <w:rPr>
          <w:rFonts w:hint="eastAsia" w:ascii="Calibri" w:hAnsi="Calibri" w:cs="Calibri"/>
          <w:color w:val="4C4C4C"/>
          <w:sz w:val="22"/>
        </w:rPr>
        <w:t xml:space="preserve">, and in </w:t>
      </w:r>
      <w:r>
        <w:rPr>
          <w:rFonts w:ascii="Calibri" w:hAnsi="Calibri" w:cs="Calibri"/>
          <w:color w:val="4C4C4C"/>
          <w:sz w:val="22"/>
        </w:rPr>
        <w:t>Zhejiang Cathaya International Co., Ltd. Jianguo Road Department</w:t>
      </w:r>
      <w:r>
        <w:rPr>
          <w:rFonts w:hint="eastAsia" w:ascii="Calibri" w:hAnsi="Calibri" w:cs="Calibri"/>
          <w:color w:val="4C4C4C"/>
          <w:sz w:val="22"/>
        </w:rPr>
        <w:t xml:space="preserve"> as principal. </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Directors:</w:t>
      </w:r>
    </w:p>
    <w:p>
      <w:pPr>
        <w:pStyle w:val="21"/>
        <w:rPr>
          <w:rFonts w:ascii="Calibri" w:hAnsi="Calibri" w:eastAsia="宋体" w:cs="Arial"/>
          <w:snapToGrid w:val="0"/>
          <w:color w:val="4C4C4C"/>
          <w:sz w:val="22"/>
          <w:szCs w:val="22"/>
          <w:lang w:eastAsia="zh-CN"/>
        </w:rPr>
      </w:pP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B</w:t>
      </w:r>
      <w:r>
        <w:rPr>
          <w:rFonts w:hint="eastAsia" w:ascii="Calibri" w:hAnsi="Calibri" w:eastAsia="宋体" w:cs="Arial"/>
          <w:snapToGrid w:val="0"/>
          <w:color w:val="4C4C4C"/>
          <w:sz w:val="22"/>
          <w:szCs w:val="22"/>
          <w:lang w:eastAsia="zh-CN"/>
        </w:rPr>
        <w:t>ao Rurong包如荣</w:t>
      </w:r>
    </w:p>
    <w:p>
      <w:pPr>
        <w:pStyle w:val="21"/>
        <w:rPr>
          <w:rFonts w:hint="eastAsia"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L</w:t>
      </w:r>
      <w:r>
        <w:rPr>
          <w:rFonts w:hint="eastAsia" w:ascii="Calibri" w:hAnsi="Calibri" w:eastAsia="宋体" w:cs="Arial"/>
          <w:snapToGrid w:val="0"/>
          <w:color w:val="4C4C4C"/>
          <w:sz w:val="22"/>
          <w:szCs w:val="22"/>
          <w:lang w:eastAsia="zh-CN"/>
        </w:rPr>
        <w:t xml:space="preserve">i Zhenqiang李振强 </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Z</w:t>
      </w:r>
      <w:r>
        <w:rPr>
          <w:rFonts w:hint="eastAsia" w:ascii="Calibri" w:hAnsi="Calibri" w:eastAsia="宋体" w:cs="Arial"/>
          <w:snapToGrid w:val="0"/>
          <w:color w:val="4C4C4C"/>
          <w:sz w:val="22"/>
          <w:szCs w:val="22"/>
          <w:lang w:eastAsia="zh-CN"/>
        </w:rPr>
        <w:t>hen Jianmin甄建敏</w:t>
      </w:r>
    </w:p>
    <w:p>
      <w:pPr>
        <w:pStyle w:val="21"/>
        <w:rPr>
          <w:rFonts w:ascii="Calibri" w:hAnsi="Calibri" w:eastAsia="宋体" w:cs="Arial"/>
          <w:snapToGrid w:val="0"/>
          <w:color w:val="4C4C4C"/>
          <w:sz w:val="22"/>
          <w:szCs w:val="22"/>
          <w:lang w:eastAsia="zh-CN"/>
        </w:rPr>
      </w:pPr>
      <w:r>
        <w:rPr>
          <w:rFonts w:ascii="Calibri" w:hAnsi="Calibri" w:eastAsia="宋体" w:cs="Arial"/>
          <w:snapToGrid w:val="0"/>
          <w:color w:val="4C4C4C"/>
          <w:sz w:val="22"/>
          <w:szCs w:val="22"/>
          <w:lang w:eastAsia="zh-CN"/>
        </w:rPr>
        <w:t>W</w:t>
      </w:r>
      <w:r>
        <w:rPr>
          <w:rFonts w:hint="eastAsia" w:ascii="Calibri" w:hAnsi="Calibri" w:eastAsia="宋体" w:cs="Arial"/>
          <w:snapToGrid w:val="0"/>
          <w:color w:val="4C4C4C"/>
          <w:sz w:val="22"/>
          <w:szCs w:val="22"/>
          <w:lang w:eastAsia="zh-CN"/>
        </w:rPr>
        <w:t>u Jin</w:t>
      </w:r>
      <w:r>
        <w:rPr>
          <w:rFonts w:ascii="Calibri" w:hAnsi="Calibri" w:eastAsia="宋体" w:cs="Arial"/>
          <w:snapToGrid w:val="0"/>
          <w:color w:val="4C4C4C"/>
          <w:sz w:val="22"/>
          <w:szCs w:val="22"/>
          <w:lang w:eastAsia="zh-CN"/>
        </w:rPr>
        <w:t>’</w:t>
      </w:r>
      <w:r>
        <w:rPr>
          <w:rFonts w:hint="eastAsia" w:ascii="Calibri" w:hAnsi="Calibri" w:eastAsia="宋体" w:cs="Arial"/>
          <w:snapToGrid w:val="0"/>
          <w:color w:val="4C4C4C"/>
          <w:sz w:val="22"/>
          <w:szCs w:val="22"/>
          <w:lang w:eastAsia="zh-CN"/>
        </w:rPr>
        <w:t>gen吴金根</w:t>
      </w:r>
    </w:p>
    <w:p>
      <w:pPr>
        <w:pStyle w:val="21"/>
        <w:rPr>
          <w:rFonts w:ascii="Calibri" w:hAnsi="Calibri" w:eastAsia="宋体" w:cs="Arial"/>
          <w:snapToGrid w:val="0"/>
          <w:color w:val="4C4C4C"/>
          <w:sz w:val="22"/>
          <w:szCs w:val="22"/>
          <w:lang w:eastAsia="zh-CN"/>
        </w:rPr>
      </w:pPr>
    </w:p>
    <w:p>
      <w:pPr>
        <w:numPr>
          <w:ilvl w:val="0"/>
          <w:numId w:val="1"/>
        </w:numPr>
        <w:ind w:right="0"/>
        <w:jc w:val="left"/>
        <w:rPr>
          <w:snapToGrid w:val="0"/>
        </w:rPr>
      </w:pPr>
      <w:r>
        <w:rPr>
          <w:snapToGrid w:val="0"/>
        </w:rPr>
        <w:t>Supervisor</w:t>
      </w:r>
      <w:r>
        <w:rPr>
          <w:rFonts w:hint="eastAsia"/>
          <w:snapToGrid w:val="0"/>
        </w:rPr>
        <w:t>s</w:t>
      </w:r>
      <w:r>
        <w:rPr>
          <w:snapToGrid w:val="0"/>
        </w:rPr>
        <w:t>:</w:t>
      </w:r>
    </w:p>
    <w:p>
      <w:pPr>
        <w:pStyle w:val="21"/>
        <w:rPr>
          <w:rFonts w:ascii="Calibri" w:hAnsi="Calibri" w:eastAsia="宋体" w:cs="Arial"/>
          <w:snapToGrid w:val="0"/>
          <w:color w:val="4C4C4C"/>
          <w:sz w:val="22"/>
          <w:szCs w:val="22"/>
          <w:lang w:eastAsia="zh-CN"/>
        </w:rPr>
      </w:pPr>
    </w:p>
    <w:p>
      <w:pPr>
        <w:rPr>
          <w:rFonts w:hint="eastAsia"/>
          <w:snapToGrid w:val="0"/>
        </w:rPr>
      </w:pPr>
      <w:r>
        <w:rPr>
          <w:snapToGrid w:val="0"/>
        </w:rPr>
        <w:t>Y</w:t>
      </w:r>
      <w:r>
        <w:rPr>
          <w:rFonts w:hint="eastAsia"/>
          <w:snapToGrid w:val="0"/>
        </w:rPr>
        <w:t>e Jichun叶继春</w:t>
      </w:r>
    </w:p>
    <w:p>
      <w:pPr>
        <w:rPr>
          <w:rFonts w:hint="eastAsia"/>
          <w:snapToGrid w:val="0"/>
        </w:rPr>
      </w:pPr>
      <w:r>
        <w:rPr>
          <w:snapToGrid w:val="0"/>
        </w:rPr>
        <w:t>M</w:t>
      </w:r>
      <w:r>
        <w:rPr>
          <w:rFonts w:hint="eastAsia"/>
          <w:snapToGrid w:val="0"/>
        </w:rPr>
        <w:t>ao Yimin毛益民</w:t>
      </w:r>
    </w:p>
    <w:p>
      <w:pPr>
        <w:rPr>
          <w:snapToGrid w:val="0"/>
        </w:rPr>
      </w:pPr>
      <w:r>
        <w:rPr>
          <w:snapToGrid w:val="0"/>
        </w:rPr>
        <w:t>M</w:t>
      </w:r>
      <w:r>
        <w:rPr>
          <w:rFonts w:hint="eastAsia"/>
          <w:snapToGrid w:val="0"/>
        </w:rPr>
        <w:t>a Yuejun马跃军</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8" name="Text Box 4"/>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Related Companies</w:t>
                            </w:r>
                          </w:p>
                        </w:txbxContent>
                      </wps:txbx>
                      <wps:bodyPr wrap="square" upright="1"/>
                    </wps:wsp>
                  </a:graphicData>
                </a:graphic>
              </wp:inline>
            </w:drawing>
          </mc:Choice>
          <mc:Fallback>
            <w:pict>
              <v:shape id="Text Box 4"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Al0oF6tgEAAGI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k5DcoJSyN6UmNkn2Fky+TO4LGipEdPaXGkZ5pyVor+AeQvZA5+ANk6T8nFm+ypFKku&#10;+TK2waZfUswIgkZxutif+kl6XG9Wm7KkkKTY4tN6tVxl0NdqHzDeK7As/al5oPFmLuL4gDH1F9VL&#10;SmqGYHRzp43Jl9Dtv5jAjiKtQjlfLifK79KMYwNR+bgqM7KDVD9BG3dWOIlKWuO4H88m7aE5kUcD&#10;7VLN8fkgguLs4IPu+j/soUFmouelS5vy9p5bvH4a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JdKBerYBAABi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Related Companies</w:t>
                      </w:r>
                    </w:p>
                  </w:txbxContent>
                </v:textbox>
                <w10:wrap type="none"/>
                <w10:anchorlock/>
              </v:shape>
            </w:pict>
          </mc:Fallback>
        </mc:AlternateContent>
      </w:r>
    </w:p>
    <w:p>
      <w:pPr>
        <w:rPr>
          <w:snapToGrid w:val="0"/>
        </w:rPr>
      </w:pPr>
    </w:p>
    <w:p>
      <w:pPr>
        <w:ind w:left="720"/>
        <w:rPr>
          <w:snapToGrid w:val="0"/>
        </w:rPr>
      </w:pPr>
      <w:r>
        <w:rPr>
          <w:snapToGrid w:val="0"/>
        </w:rPr>
        <w:t>SC is known to invest in the following compan</w:t>
      </w:r>
      <w:r>
        <w:rPr>
          <w:rFonts w:hint="eastAsia"/>
          <w:snapToGrid w:val="0"/>
        </w:rPr>
        <w:t>ies</w:t>
      </w:r>
      <w:r>
        <w:rPr>
          <w:snapToGrid w:val="0"/>
        </w:rPr>
        <w:t>:</w:t>
      </w:r>
      <w:r>
        <w:rPr>
          <w:rFonts w:hint="eastAsia"/>
          <w:snapToGrid w:val="0"/>
          <w:color w:val="FF0000"/>
        </w:rPr>
        <w:t>公司投资于以下公司：</w:t>
      </w:r>
    </w:p>
    <w:p>
      <w:pPr>
        <w:ind w:left="720"/>
        <w:rPr>
          <w:snapToGrid w:val="0"/>
        </w:rPr>
      </w:pPr>
    </w:p>
    <w:p>
      <w:pPr>
        <w:ind w:left="720"/>
        <w:rPr>
          <w:snapToGrid w:val="0"/>
        </w:rPr>
      </w:pPr>
      <w:r>
        <w:rPr>
          <w:snapToGrid w:val="0"/>
        </w:rPr>
        <w:t>Zhejiang Catarich International Trade Co.,</w:t>
      </w:r>
      <w:r>
        <w:rPr>
          <w:rFonts w:hint="eastAsia"/>
          <w:snapToGrid w:val="0"/>
        </w:rPr>
        <w:t xml:space="preserve"> </w:t>
      </w:r>
      <w:r>
        <w:rPr>
          <w:snapToGrid w:val="0"/>
        </w:rPr>
        <w:t>Ltd.</w:t>
      </w:r>
    </w:p>
    <w:p>
      <w:pPr>
        <w:ind w:left="720"/>
        <w:rPr>
          <w:rFonts w:hint="eastAsia"/>
          <w:snapToGrid w:val="0"/>
        </w:rPr>
      </w:pPr>
      <w:r>
        <w:rPr>
          <w:rFonts w:hint="eastAsia"/>
          <w:snapToGrid w:val="0"/>
        </w:rPr>
        <w:t>浙江凯德嘉瑞国际贸易有限公司</w:t>
      </w:r>
    </w:p>
    <w:p>
      <w:pPr>
        <w:ind w:left="720"/>
        <w:rPr>
          <w:snapToGrid w:val="0"/>
        </w:rPr>
      </w:pPr>
      <w:r>
        <w:rPr>
          <w:snapToGrid w:val="0"/>
        </w:rPr>
        <w:t>Zhejiang Silkroad Inheritor Ecommerce Co., Ltd.</w:t>
      </w:r>
    </w:p>
    <w:p>
      <w:pPr>
        <w:ind w:left="720"/>
        <w:rPr>
          <w:rFonts w:hint="eastAsia"/>
          <w:snapToGrid w:val="0"/>
        </w:rPr>
      </w:pPr>
      <w:r>
        <w:rPr>
          <w:rFonts w:hint="eastAsia"/>
          <w:snapToGrid w:val="0"/>
        </w:rPr>
        <w:t>浙江丝路传人电子商务有限公司</w:t>
      </w:r>
    </w:p>
    <w:p>
      <w:pPr>
        <w:ind w:left="720"/>
        <w:rPr>
          <w:snapToGrid w:val="0"/>
        </w:rPr>
      </w:pPr>
      <w:r>
        <w:rPr>
          <w:snapToGrid w:val="0"/>
        </w:rPr>
        <w:t>Z</w:t>
      </w:r>
      <w:r>
        <w:rPr>
          <w:rFonts w:hint="eastAsia"/>
          <w:snapToGrid w:val="0"/>
        </w:rPr>
        <w:t xml:space="preserve">hejiang </w:t>
      </w:r>
      <w:r>
        <w:rPr>
          <w:snapToGrid w:val="0"/>
        </w:rPr>
        <w:t xml:space="preserve">Cathaya </w:t>
      </w:r>
      <w:r>
        <w:rPr>
          <w:rFonts w:hint="eastAsia"/>
          <w:snapToGrid w:val="0"/>
        </w:rPr>
        <w:t xml:space="preserve">Investment </w:t>
      </w:r>
      <w:r>
        <w:rPr>
          <w:snapToGrid w:val="0"/>
        </w:rPr>
        <w:t>Co., Ltd.</w:t>
      </w:r>
      <w:r>
        <w:rPr>
          <w:rFonts w:hint="eastAsia"/>
          <w:snapToGrid w:val="0"/>
        </w:rPr>
        <w:t xml:space="preserve"> (literal translation)</w:t>
      </w:r>
    </w:p>
    <w:p>
      <w:pPr>
        <w:ind w:left="720"/>
        <w:rPr>
          <w:rFonts w:hint="eastAsia"/>
          <w:snapToGrid w:val="0"/>
        </w:rPr>
      </w:pPr>
      <w:r>
        <w:rPr>
          <w:rFonts w:hint="eastAsia"/>
          <w:snapToGrid w:val="0"/>
        </w:rPr>
        <w:t>浙江凯喜雅投资有限公司</w:t>
      </w:r>
    </w:p>
    <w:p>
      <w:pPr>
        <w:ind w:left="720"/>
        <w:rPr>
          <w:snapToGrid w:val="0"/>
        </w:rPr>
      </w:pPr>
      <w:r>
        <w:rPr>
          <w:snapToGrid w:val="0"/>
        </w:rPr>
        <w:t>Deqing Cathaya Medical Equipment Co., Ltd.</w:t>
      </w:r>
      <w:r>
        <w:rPr>
          <w:rFonts w:hint="eastAsia"/>
          <w:snapToGrid w:val="0"/>
        </w:rPr>
        <w:t xml:space="preserve"> (literal translation)</w:t>
      </w:r>
    </w:p>
    <w:p>
      <w:pPr>
        <w:ind w:left="720"/>
        <w:rPr>
          <w:rFonts w:hint="eastAsia"/>
          <w:snapToGrid w:val="0"/>
        </w:rPr>
      </w:pPr>
      <w:r>
        <w:rPr>
          <w:rFonts w:hint="eastAsia"/>
          <w:snapToGrid w:val="0"/>
        </w:rPr>
        <w:t>德清凯喜雅医疗器械有限公司</w:t>
      </w:r>
    </w:p>
    <w:p>
      <w:pPr>
        <w:ind w:left="720"/>
        <w:rPr>
          <w:snapToGrid w:val="0"/>
        </w:rPr>
      </w:pPr>
      <w:r>
        <w:rPr>
          <w:snapToGrid w:val="0"/>
        </w:rPr>
        <w:t>Hangzhou China Silk Printing Technology Co.,</w:t>
      </w:r>
      <w:r>
        <w:rPr>
          <w:rFonts w:hint="eastAsia"/>
          <w:snapToGrid w:val="0"/>
        </w:rPr>
        <w:t xml:space="preserve"> </w:t>
      </w:r>
      <w:r>
        <w:rPr>
          <w:snapToGrid w:val="0"/>
        </w:rPr>
        <w:t>Ltd.</w:t>
      </w:r>
    </w:p>
    <w:p>
      <w:pPr>
        <w:ind w:left="720"/>
        <w:rPr>
          <w:rFonts w:hint="eastAsia"/>
          <w:snapToGrid w:val="0"/>
        </w:rPr>
      </w:pPr>
      <w:r>
        <w:rPr>
          <w:rFonts w:hint="eastAsia"/>
          <w:snapToGrid w:val="0"/>
        </w:rPr>
        <w:t>杭州华丝夏莎纺织科技有限公司</w:t>
      </w:r>
    </w:p>
    <w:p>
      <w:pPr>
        <w:ind w:left="720"/>
        <w:rPr>
          <w:snapToGrid w:val="0"/>
        </w:rPr>
      </w:pPr>
      <w:r>
        <w:rPr>
          <w:snapToGrid w:val="0"/>
        </w:rPr>
        <w:t>Zhejiang Silk Science</w:t>
      </w:r>
      <w:r>
        <w:rPr>
          <w:rFonts w:hint="eastAsia"/>
          <w:snapToGrid w:val="0"/>
        </w:rPr>
        <w:t xml:space="preserve"> a</w:t>
      </w:r>
      <w:r>
        <w:rPr>
          <w:snapToGrid w:val="0"/>
        </w:rPr>
        <w:t>nd Technology Co., Ltd.</w:t>
      </w:r>
    </w:p>
    <w:p>
      <w:pPr>
        <w:ind w:left="720"/>
        <w:rPr>
          <w:rFonts w:hint="eastAsia"/>
          <w:snapToGrid w:val="0"/>
        </w:rPr>
      </w:pPr>
      <w:r>
        <w:rPr>
          <w:rFonts w:hint="eastAsia"/>
          <w:snapToGrid w:val="0"/>
        </w:rPr>
        <w:t>浙江丝绸科技有限公司</w:t>
      </w:r>
    </w:p>
    <w:p>
      <w:pPr>
        <w:ind w:left="720"/>
        <w:rPr>
          <w:snapToGrid w:val="0"/>
        </w:rPr>
      </w:pPr>
      <w:r>
        <w:rPr>
          <w:snapToGrid w:val="0"/>
        </w:rPr>
        <w:t>E</w:t>
      </w:r>
      <w:r>
        <w:rPr>
          <w:rFonts w:hint="eastAsia"/>
          <w:snapToGrid w:val="0"/>
        </w:rPr>
        <w:t>tc.</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9" name="Text Box 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Activities</w:t>
                            </w:r>
                          </w:p>
                        </w:txbxContent>
                      </wps:txbx>
                      <wps:bodyPr wrap="square" upright="1"/>
                    </wps:wsp>
                  </a:graphicData>
                </a:graphic>
              </wp:inline>
            </w:drawing>
          </mc:Choice>
          <mc:Fallback>
            <w:pict>
              <v:shape id="Text Box 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nrKAC9QAAAAFAQAADwAAAAAAAAABACAAAAAiAAAAZHJzL2Rvd25yZXYueG1sUEsBAhQAFAAAAAgA&#10;h07iQMhQfIe3AQAAYgMAAA4AAAAAAAAAAQAgAAAAIwEAAGRycy9lMm9Eb2MueG1sUEsFBgAAAAAG&#10;AAYAWQEAAEwFAAAAAA==&#10;">
                <v:fill on="t" focussize="0,0"/>
                <v:stroke on="f" weight="0.5pt"/>
                <v:imagedata o:title=""/>
                <o:lock v:ext="edit" rotation="t" aspectratio="f"/>
                <v:textbox>
                  <w:txbxContent>
                    <w:p>
                      <w:pPr>
                        <w:pStyle w:val="12"/>
                        <w:rPr>
                          <w:sz w:val="28"/>
                          <w:szCs w:val="28"/>
                        </w:rPr>
                      </w:pPr>
                      <w:r>
                        <w:rPr>
                          <w:sz w:val="28"/>
                          <w:szCs w:val="28"/>
                        </w:rPr>
                        <w:t>Activities</w:t>
                      </w:r>
                    </w:p>
                  </w:txbxContent>
                </v:textbox>
                <w10:wrap type="none"/>
                <w10:anchorlock/>
              </v:shape>
            </w:pict>
          </mc:Fallback>
        </mc:AlternateContent>
      </w:r>
    </w:p>
    <w:p/>
    <w:p>
      <w:pPr>
        <w:rPr>
          <w:snapToGrid w:val="0"/>
        </w:rPr>
      </w:pPr>
      <w:r>
        <w:rPr>
          <w:snapToGrid w:val="0"/>
        </w:rPr>
        <w:t>SC’s registered business scope includes</w:t>
      </w:r>
      <w:r>
        <w:t xml:space="preserve"> </w:t>
      </w:r>
      <w:r>
        <w:rPr>
          <w:snapToGrid w:val="0"/>
        </w:rPr>
        <w:t xml:space="preserve">food sales (operated </w:t>
      </w:r>
      <w:r>
        <w:rPr>
          <w:rFonts w:hint="eastAsia"/>
          <w:snapToGrid w:val="0"/>
        </w:rPr>
        <w:t>with</w:t>
      </w:r>
      <w:r>
        <w:rPr>
          <w:snapToGrid w:val="0"/>
        </w:rPr>
        <w:t xml:space="preserve"> license).</w:t>
      </w:r>
      <w:r>
        <w:rPr>
          <w:rFonts w:hint="eastAsia"/>
          <w:snapToGrid w:val="0"/>
        </w:rPr>
        <w:t xml:space="preserve"> </w:t>
      </w:r>
      <w:r>
        <w:rPr>
          <w:snapToGrid w:val="0"/>
        </w:rPr>
        <w:t>industrial investment; investment consulting;</w:t>
      </w:r>
      <w:r>
        <w:rPr>
          <w:rFonts w:hint="eastAsia"/>
          <w:snapToGrid w:val="0"/>
        </w:rPr>
        <w:t xml:space="preserve"> </w:t>
      </w:r>
      <w:r>
        <w:rPr>
          <w:snapToGrid w:val="0"/>
        </w:rPr>
        <w:t>import and export business (see "import and export enterprise qualification certificate" for details);</w:t>
      </w:r>
    </w:p>
    <w:p>
      <w:pPr>
        <w:rPr>
          <w:snapToGrid w:val="0"/>
        </w:rPr>
      </w:pPr>
      <w:r>
        <w:rPr>
          <w:snapToGrid w:val="0"/>
        </w:rPr>
        <w:t>design, development, production, processing and sales of various fibers, silk, textile fabrics, clothing, silk products, textiles and raw and auxiliary materials;</w:t>
      </w:r>
      <w:r>
        <w:rPr>
          <w:rFonts w:hint="eastAsia"/>
          <w:snapToGrid w:val="0"/>
        </w:rPr>
        <w:t xml:space="preserve"> </w:t>
      </w:r>
      <w:r>
        <w:rPr>
          <w:snapToGrid w:val="0"/>
        </w:rPr>
        <w:t>sales of textile machinery, electromechanical parts, auto parts and auto decoration items, handicrafts, packaging items, instrument, building materials (excluding coatings), mineral products, mineral oil (excluding refined oil), fuel oil (excluding refined oil), coal (no storage), asphalt, steel, rubber, wood, hardware, metal materials,</w:t>
      </w:r>
      <w:r>
        <w:rPr>
          <w:rFonts w:hint="eastAsia"/>
          <w:snapToGrid w:val="0"/>
        </w:rPr>
        <w:t xml:space="preserve"> </w:t>
      </w:r>
      <w:r>
        <w:rPr>
          <w:snapToGrid w:val="0"/>
        </w:rPr>
        <w:t>chemical products (excluding dangerous goods and precursor chemicals), primary edible agricultural products, and silkworm cocoons.</w:t>
      </w:r>
      <w:r>
        <w:rPr>
          <w:rFonts w:hint="eastAsia"/>
          <w:snapToGrid w:val="0"/>
        </w:rPr>
        <w:t xml:space="preserve"> </w:t>
      </w:r>
      <w:r>
        <w:rPr>
          <w:snapToGrid w:val="0"/>
        </w:rPr>
        <w:t>(</w:t>
      </w:r>
      <w:r>
        <w:rPr>
          <w:rFonts w:hint="eastAsia"/>
          <w:snapToGrid w:val="0"/>
        </w:rPr>
        <w:t>with permit if needed</w:t>
      </w:r>
      <w:r>
        <w:rPr>
          <w:snapToGrid w:val="0"/>
        </w:rPr>
        <w:t>).</w:t>
      </w:r>
      <w:r>
        <w:rPr>
          <w:rFonts w:hint="eastAsia"/>
          <w:snapToGrid w:val="0"/>
        </w:rPr>
        <w:t>（食品销售（凭许可证经营）。 实业投资；投资咨询；经营进出口业务（范围详见《进出口企业资格证书》）；设计开发、生产加工与销售各种纤维、丝绸、纺织面料、服装、丝绸制品、纺织品及原辅材料；纺织机械、机电配件、汽车零部件及汽车装饰用品、工艺品、包装物品、仪器仪表、建材（不包括涂料）、矿产品、矿物油（不含成品油）、燃料油（不含成品油）、煤炭（无储存）、沥青、钢材、橡胶、木材、五金、金属材料、化工产品（不含危险品及易制毒化学品)、初级食用农产品、蚕茧的销售。（依法须经批准的项目，经相关部门批准后方可开展经营活动））</w:t>
      </w:r>
    </w:p>
    <w:p>
      <w:pPr>
        <w:rPr>
          <w:snapToGrid w:val="0"/>
        </w:rPr>
      </w:pPr>
    </w:p>
    <w:p>
      <w:pPr>
        <w:rPr>
          <w:snapToGrid w:val="0"/>
        </w:rPr>
      </w:pPr>
      <w:r>
        <w:rPr>
          <w:snapToGrid w:val="0"/>
        </w:rPr>
        <w:t>The subject</w:t>
      </w:r>
      <w:r>
        <w:t xml:space="preserve"> is mainly engaged in</w:t>
      </w:r>
      <w:r>
        <w:rPr>
          <w:rFonts w:hint="eastAsia"/>
        </w:rPr>
        <w:t xml:space="preserve"> </w:t>
      </w:r>
      <w:r>
        <w:t>investment</w:t>
      </w:r>
      <w:r>
        <w:rPr>
          <w:rFonts w:hint="eastAsia"/>
        </w:rPr>
        <w:t>; manufacturing, processing and selling s</w:t>
      </w:r>
      <w:r>
        <w:t>ilk</w:t>
      </w:r>
      <w:r>
        <w:rPr>
          <w:rFonts w:hint="eastAsia"/>
        </w:rPr>
        <w:t xml:space="preserve"> products,</w:t>
      </w:r>
      <w:r>
        <w:t xml:space="preserve"> apparel products, textile goods</w:t>
      </w:r>
      <w:r>
        <w:rPr>
          <w:rFonts w:hint="eastAsia"/>
        </w:rPr>
        <w:t xml:space="preserve">, etc. </w:t>
      </w:r>
      <w:r>
        <w:rPr>
          <w:rFonts w:hint="eastAsia"/>
          <w:color w:val="FF0000"/>
        </w:rPr>
        <w:t>主要从事丝绸产品、服装产品、纺织品等的投资、制造、加工、销售。</w:t>
      </w:r>
    </w:p>
    <w:p>
      <w:pPr>
        <w:rPr>
          <w:snapToGrid w:val="0"/>
        </w:rPr>
      </w:pPr>
    </w:p>
    <w:p>
      <w:pPr>
        <w:rPr>
          <w:snapToGrid w:val="0"/>
        </w:rPr>
      </w:pPr>
      <w:r>
        <w:rPr>
          <w:b/>
          <w:snapToGrid w:val="0"/>
        </w:rPr>
        <w:t>Products/Services description:</w:t>
      </w:r>
      <w:r>
        <w:rPr>
          <w:rFonts w:hint="eastAsia"/>
          <w:b/>
          <w:snapToGrid w:val="0"/>
        </w:rPr>
        <w:t xml:space="preserve"> </w:t>
      </w:r>
      <w:r>
        <w:rPr>
          <w:rFonts w:hint="eastAsia"/>
          <w:snapToGrid w:val="0"/>
          <w:color w:val="FF0000"/>
        </w:rPr>
        <w:t>产品/服务描述</w:t>
      </w:r>
      <w:r>
        <w:rPr>
          <w:rFonts w:hint="eastAsia"/>
          <w:snapToGrid w:val="0"/>
        </w:rPr>
        <w:t>：</w:t>
      </w:r>
      <w:r>
        <w:rPr>
          <w:snapToGrid w:val="0"/>
        </w:rPr>
        <w:t>silk products, apparel products, textile goods, etc.</w:t>
      </w:r>
    </w:p>
    <w:p>
      <w:pPr>
        <w:rPr>
          <w:snapToGrid w:val="0"/>
        </w:rPr>
      </w:pPr>
    </w:p>
    <w:p>
      <w:pPr>
        <w:rPr>
          <w:rFonts w:hint="eastAsia"/>
          <w:snapToGrid w:val="0"/>
          <w:color w:val="FF0000"/>
        </w:rPr>
      </w:pPr>
      <w:r>
        <w:rPr>
          <w:b/>
          <w:snapToGrid w:val="0"/>
        </w:rPr>
        <w:t>Sales are</w:t>
      </w:r>
      <w:r>
        <w:rPr>
          <w:rFonts w:hint="eastAsia"/>
          <w:b/>
          <w:snapToGrid w:val="0"/>
        </w:rPr>
        <w:t>a</w:t>
      </w:r>
      <w:r>
        <w:rPr>
          <w:b/>
          <w:snapToGrid w:val="0"/>
        </w:rPr>
        <w:t xml:space="preserve">: </w:t>
      </w:r>
      <w:r>
        <w:rPr>
          <w:snapToGrid w:val="0"/>
        </w:rPr>
        <w:t xml:space="preserve"> wholesale</w:t>
      </w:r>
      <w:r>
        <w:rPr>
          <w:rFonts w:hint="eastAsia"/>
          <w:snapToGrid w:val="0"/>
          <w:color w:val="FF0000"/>
        </w:rPr>
        <w:t>销售：批发</w:t>
      </w:r>
    </w:p>
    <w:p>
      <w:pPr>
        <w:rPr>
          <w:snapToGrid w:val="0"/>
        </w:rPr>
      </w:pPr>
    </w:p>
    <w:p>
      <w:pPr>
        <w:rPr>
          <w:snapToGrid w:val="0"/>
        </w:rPr>
      </w:pPr>
      <w:r>
        <w:rPr>
          <w:b/>
          <w:snapToGrid w:val="0"/>
        </w:rPr>
        <w:t xml:space="preserve">Operations area:  </w:t>
      </w:r>
      <w:r>
        <w:rPr>
          <w:snapToGrid w:val="0"/>
        </w:rPr>
        <w:t>National, Local</w:t>
      </w:r>
    </w:p>
    <w:p>
      <w:pPr>
        <w:rPr>
          <w:snapToGrid w:val="0"/>
        </w:rPr>
      </w:pPr>
    </w:p>
    <w:p>
      <w:pPr>
        <w:rPr>
          <w:snapToGrid w:val="0"/>
        </w:rPr>
      </w:pPr>
      <w:r>
        <w:rPr>
          <w:snapToGrid w:val="0"/>
        </w:rPr>
        <w:t xml:space="preserve">SC sources its materials from </w:t>
      </w:r>
      <w:r>
        <w:rPr>
          <w:rFonts w:hint="eastAsia"/>
          <w:snapToGrid w:val="0"/>
        </w:rPr>
        <w:t xml:space="preserve">domestic and overseas </w:t>
      </w:r>
      <w:r>
        <w:rPr>
          <w:snapToGrid w:val="0"/>
        </w:rPr>
        <w:t>market. SC sells its products in domestic market</w:t>
      </w:r>
      <w:r>
        <w:rPr>
          <w:rFonts w:hint="eastAsia"/>
          <w:snapToGrid w:val="0"/>
        </w:rPr>
        <w:t>, and to overseas market</w:t>
      </w:r>
      <w:r>
        <w:rPr>
          <w:snapToGrid w:val="0"/>
        </w:rPr>
        <w:t>.</w:t>
      </w:r>
      <w:r>
        <w:rPr>
          <w:rFonts w:hint="eastAsia"/>
        </w:rPr>
        <w:t xml:space="preserve"> </w:t>
      </w:r>
      <w:r>
        <w:rPr>
          <w:rFonts w:hint="eastAsia"/>
          <w:snapToGrid w:val="0"/>
          <w:color w:val="FF0000"/>
        </w:rPr>
        <w:t>供应链材料来源于国内外市场。SC公司在国内市场销售产品，并远销海外市场。</w:t>
      </w:r>
    </w:p>
    <w:p>
      <w:pPr>
        <w:rPr>
          <w:snapToGrid w:val="0"/>
        </w:rPr>
      </w:pPr>
    </w:p>
    <w:p>
      <w:pPr>
        <w:rPr>
          <w:snapToGrid w:val="0"/>
        </w:rPr>
      </w:pPr>
      <w:r>
        <w:rPr>
          <w:b/>
          <w:snapToGrid w:val="0"/>
        </w:rPr>
        <w:t>Note: S</w:t>
      </w:r>
      <w:r>
        <w:rPr>
          <w:snapToGrid w:val="0"/>
        </w:rPr>
        <w:t>C declined to release its major clients</w:t>
      </w:r>
      <w:r>
        <w:rPr>
          <w:rFonts w:hint="eastAsia"/>
          <w:snapToGrid w:val="0"/>
        </w:rPr>
        <w:t xml:space="preserve"> and </w:t>
      </w:r>
      <w:r>
        <w:rPr>
          <w:snapToGrid w:val="0"/>
        </w:rPr>
        <w:t>suppliers.</w:t>
      </w:r>
    </w:p>
    <w:p>
      <w:pPr>
        <w:rPr>
          <w:snapToGrid w:val="0"/>
        </w:rPr>
      </w:pPr>
    </w:p>
    <w:p>
      <w:pPr>
        <w:rPr>
          <w:snapToGrid w:val="0"/>
          <w:color w:val="FF0000"/>
        </w:rPr>
      </w:pPr>
      <w:r>
        <w:rPr>
          <w:snapToGrid w:val="0"/>
        </w:rPr>
        <w:t>The buying terms of SC include Check, T/T</w:t>
      </w:r>
      <w:r>
        <w:rPr>
          <w:rFonts w:hint="eastAsia"/>
          <w:snapToGrid w:val="0"/>
        </w:rPr>
        <w:t>, L/C</w:t>
      </w:r>
      <w:r>
        <w:rPr>
          <w:snapToGrid w:val="0"/>
        </w:rPr>
        <w:t xml:space="preserve"> and Credit of 30-60 days. The payment terms of SC include T/T</w:t>
      </w:r>
      <w:r>
        <w:rPr>
          <w:rFonts w:hint="eastAsia"/>
          <w:snapToGrid w:val="0"/>
        </w:rPr>
        <w:t>, L/C</w:t>
      </w:r>
      <w:r>
        <w:rPr>
          <w:snapToGrid w:val="0"/>
        </w:rPr>
        <w:t xml:space="preserve"> and Credit of 30-60 days.</w:t>
      </w:r>
      <w:r>
        <w:rPr>
          <w:rFonts w:hint="eastAsia"/>
          <w:color w:val="FF0000"/>
        </w:rPr>
        <w:t xml:space="preserve"> </w:t>
      </w:r>
      <w:r>
        <w:rPr>
          <w:rFonts w:hint="eastAsia"/>
          <w:snapToGrid w:val="0"/>
          <w:color w:val="FF0000"/>
        </w:rPr>
        <w:t>SC的购买条件包括支票、T/T、信用证和信用证30-60天。SC的付款条件包括T/T、信用证和信用证30-60天。</w:t>
      </w:r>
    </w:p>
    <w:p>
      <w:pPr>
        <w:rPr>
          <w:snapToGrid w:val="0"/>
          <w:color w:val="FF0000"/>
        </w:rPr>
      </w:pPr>
    </w:p>
    <w:p>
      <w:pPr>
        <w:rPr>
          <w:snapToGrid w:val="0"/>
        </w:rPr>
      </w:pPr>
      <w:r>
        <w:rPr>
          <w:snapToGrid w:val="0"/>
        </w:rPr>
        <w:t>We could not get information about local suppliers to confirm the trade references.</w:t>
      </w:r>
      <w:r>
        <w:rPr>
          <w:rFonts w:hint="eastAsia"/>
        </w:rPr>
        <w:t xml:space="preserve"> </w:t>
      </w:r>
      <w:r>
        <w:rPr>
          <w:rFonts w:hint="eastAsia"/>
          <w:snapToGrid w:val="0"/>
          <w:color w:val="FF0000"/>
        </w:rPr>
        <w:t>我们无法得到当地供应商的信息，以确认贸易参考。</w:t>
      </w:r>
    </w:p>
    <w:p>
      <w:pPr>
        <w:rPr>
          <w:b/>
          <w:snapToGrid w:val="0"/>
        </w:rPr>
      </w:pPr>
    </w:p>
    <w:tbl>
      <w:tblPr>
        <w:tblStyle w:val="18"/>
        <w:tblW w:w="9297" w:type="dxa"/>
        <w:tblInd w:w="709" w:type="dxa"/>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297"/>
      </w:tblGrid>
      <w:tr>
        <w:tblPrEx>
          <w:tblBorders>
            <w:top w:val="none" w:color="auto" w:sz="0" w:space="0"/>
            <w:left w:val="none" w:color="auto" w:sz="0" w:space="0"/>
            <w:bottom w:val="single" w:color="007AC3" w:sz="18"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1" w:hRule="atLeast"/>
          <w:tblHeader/>
        </w:trPr>
        <w:tc>
          <w:tcPr>
            <w:tcW w:w="9297" w:type="dxa"/>
            <w:noWrap w:val="0"/>
            <w:vAlign w:val="top"/>
          </w:tcPr>
          <w:p>
            <w:pPr>
              <w:jc w:val="left"/>
            </w:pPr>
            <w:bookmarkStart w:id="13" w:name="OLE_LINK47"/>
            <w:bookmarkStart w:id="14" w:name="OLE_LINK87"/>
            <w:bookmarkStart w:id="15" w:name="OLE_LINK88"/>
            <w:r>
              <w:rPr>
                <w:b/>
                <w:bCs/>
              </w:rPr>
              <w:t>TRADEMARKS &amp; PATENTS</w:t>
            </w:r>
            <w:r>
              <w:rPr>
                <w:rFonts w:hint="eastAsia"/>
                <w:b/>
                <w:bCs/>
                <w:color w:val="FF0000"/>
              </w:rPr>
              <w:t>商标与专利</w:t>
            </w:r>
          </w:p>
        </w:tc>
      </w:tr>
    </w:tbl>
    <w:p>
      <w:r>
        <w:t> </w:t>
      </w:r>
    </w:p>
    <w:tbl>
      <w:tblPr>
        <w:tblStyle w:val="18"/>
        <w:tblW w:w="9312" w:type="dxa"/>
        <w:jc w:val="center"/>
        <w:tblInd w:w="0" w:type="dxa"/>
        <w:tblLayout w:type="fixed"/>
        <w:tblCellMar>
          <w:top w:w="0" w:type="dxa"/>
          <w:left w:w="0" w:type="dxa"/>
          <w:bottom w:w="0" w:type="dxa"/>
          <w:right w:w="0" w:type="dxa"/>
        </w:tblCellMar>
      </w:tblPr>
      <w:tblGrid>
        <w:gridCol w:w="1801"/>
        <w:gridCol w:w="2505"/>
        <w:gridCol w:w="2505"/>
        <w:gridCol w:w="2501"/>
      </w:tblGrid>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Registration No.</w:t>
            </w:r>
          </w:p>
        </w:tc>
        <w:tc>
          <w:tcPr>
            <w:tcW w:w="2505" w:type="dxa"/>
            <w:tcBorders>
              <w:top w:val="nil"/>
              <w:left w:val="nil"/>
              <w:bottom w:val="nil"/>
              <w:right w:val="nil"/>
            </w:tcBorders>
            <w:noWrap w:val="0"/>
            <w:vAlign w:val="top"/>
          </w:tcPr>
          <w:p>
            <w:pPr>
              <w:spacing w:before="20" w:after="20"/>
              <w:ind w:right="0"/>
              <w:jc w:val="right"/>
            </w:pPr>
            <w:r>
              <w:t>15092189</w:t>
            </w:r>
          </w:p>
        </w:tc>
        <w:tc>
          <w:tcPr>
            <w:tcW w:w="2505" w:type="dxa"/>
            <w:tcBorders>
              <w:top w:val="nil"/>
              <w:left w:val="nil"/>
              <w:bottom w:val="nil"/>
              <w:right w:val="nil"/>
            </w:tcBorders>
            <w:noWrap w:val="0"/>
            <w:vAlign w:val="top"/>
          </w:tcPr>
          <w:p>
            <w:pPr>
              <w:ind w:right="0"/>
              <w:jc w:val="right"/>
              <w:textAlignment w:val="bottom"/>
              <w:rPr>
                <w:rFonts w:hint="eastAsia"/>
              </w:rPr>
            </w:pPr>
            <w:r>
              <w:rPr>
                <w:rFonts w:hint="eastAsia"/>
              </w:rPr>
              <w:t>9774052</w:t>
            </w:r>
          </w:p>
        </w:tc>
        <w:tc>
          <w:tcPr>
            <w:tcW w:w="2501" w:type="dxa"/>
            <w:tcBorders>
              <w:top w:val="nil"/>
              <w:left w:val="nil"/>
              <w:bottom w:val="nil"/>
              <w:right w:val="nil"/>
            </w:tcBorders>
            <w:noWrap w:val="0"/>
            <w:vAlign w:val="top"/>
          </w:tcPr>
          <w:p>
            <w:pPr>
              <w:spacing w:before="20" w:after="20"/>
              <w:ind w:right="0"/>
              <w:jc w:val="right"/>
            </w:pPr>
            <w:r>
              <w:t>7011067</w:t>
            </w:r>
          </w:p>
        </w:tc>
      </w:tr>
      <w:tr>
        <w:tblPrEx>
          <w:tblLayout w:type="fixed"/>
          <w:tblCellMar>
            <w:top w:w="0" w:type="dxa"/>
            <w:left w:w="0" w:type="dxa"/>
            <w:bottom w:w="0" w:type="dxa"/>
            <w:right w:w="0" w:type="dxa"/>
          </w:tblCellMar>
        </w:tblPrEx>
        <w:trPr>
          <w:trHeight w:val="317" w:hRule="atLeast"/>
          <w:jc w:val="center"/>
        </w:trPr>
        <w:tc>
          <w:tcPr>
            <w:tcW w:w="1801" w:type="dxa"/>
            <w:tcBorders>
              <w:top w:val="nil"/>
              <w:left w:val="nil"/>
              <w:right w:val="nil"/>
            </w:tcBorders>
            <w:noWrap w:val="0"/>
            <w:vAlign w:val="top"/>
          </w:tcPr>
          <w:p>
            <w:pPr>
              <w:spacing w:before="20" w:after="20"/>
              <w:jc w:val="left"/>
            </w:pPr>
            <w:r>
              <w:t>Registration Date</w:t>
            </w:r>
          </w:p>
        </w:tc>
        <w:tc>
          <w:tcPr>
            <w:tcW w:w="2505" w:type="dxa"/>
            <w:tcBorders>
              <w:top w:val="nil"/>
              <w:left w:val="nil"/>
              <w:right w:val="nil"/>
            </w:tcBorders>
            <w:noWrap w:val="0"/>
            <w:vAlign w:val="top"/>
          </w:tcPr>
          <w:p>
            <w:pPr>
              <w:spacing w:before="20" w:after="20"/>
              <w:ind w:right="0"/>
              <w:jc w:val="right"/>
            </w:pPr>
            <w:r>
              <w:rPr>
                <w:rFonts w:hint="eastAsia"/>
              </w:rPr>
              <w:t>2015-09-21</w:t>
            </w:r>
          </w:p>
        </w:tc>
        <w:tc>
          <w:tcPr>
            <w:tcW w:w="2505" w:type="dxa"/>
            <w:tcBorders>
              <w:top w:val="nil"/>
              <w:left w:val="nil"/>
              <w:right w:val="nil"/>
            </w:tcBorders>
            <w:noWrap w:val="0"/>
            <w:vAlign w:val="top"/>
          </w:tcPr>
          <w:p>
            <w:pPr>
              <w:ind w:right="0"/>
              <w:jc w:val="right"/>
              <w:textAlignment w:val="bottom"/>
              <w:rPr>
                <w:rFonts w:hint="eastAsia"/>
              </w:rPr>
            </w:pPr>
            <w:r>
              <w:rPr>
                <w:rFonts w:hint="eastAsia"/>
              </w:rPr>
              <w:t>2015-1-21</w:t>
            </w:r>
          </w:p>
        </w:tc>
        <w:tc>
          <w:tcPr>
            <w:tcW w:w="2501" w:type="dxa"/>
            <w:tcBorders>
              <w:top w:val="nil"/>
              <w:left w:val="nil"/>
              <w:right w:val="nil"/>
            </w:tcBorders>
            <w:noWrap w:val="0"/>
            <w:vAlign w:val="top"/>
          </w:tcPr>
          <w:p>
            <w:pPr>
              <w:spacing w:before="20" w:after="20"/>
              <w:ind w:right="0"/>
              <w:jc w:val="right"/>
            </w:pPr>
            <w:r>
              <w:rPr>
                <w:rFonts w:hint="eastAsia"/>
              </w:rPr>
              <w:t>2010-10-07</w:t>
            </w:r>
          </w:p>
        </w:tc>
      </w:tr>
      <w:tr>
        <w:tblPrEx>
          <w:tblLayout w:type="fixed"/>
          <w:tblCellMar>
            <w:top w:w="0" w:type="dxa"/>
            <w:left w:w="0" w:type="dxa"/>
            <w:bottom w:w="0" w:type="dxa"/>
            <w:right w:w="0" w:type="dxa"/>
          </w:tblCellMar>
        </w:tblPrEx>
        <w:trPr>
          <w:trHeight w:val="326" w:hRule="atLeast"/>
          <w:jc w:val="center"/>
        </w:trPr>
        <w:tc>
          <w:tcPr>
            <w:tcW w:w="1801" w:type="dxa"/>
            <w:tcBorders>
              <w:top w:val="nil"/>
              <w:left w:val="nil"/>
              <w:bottom w:val="nil"/>
              <w:right w:val="nil"/>
            </w:tcBorders>
            <w:noWrap w:val="0"/>
            <w:vAlign w:val="top"/>
          </w:tcPr>
          <w:p>
            <w:pPr>
              <w:spacing w:before="20" w:after="20"/>
              <w:jc w:val="left"/>
            </w:pPr>
            <w:r>
              <w:t>Trademark Design</w:t>
            </w:r>
          </w:p>
        </w:tc>
        <w:tc>
          <w:tcPr>
            <w:tcW w:w="2505" w:type="dxa"/>
            <w:tcBorders>
              <w:top w:val="nil"/>
              <w:left w:val="nil"/>
              <w:bottom w:val="nil"/>
              <w:right w:val="nil"/>
            </w:tcBorders>
            <w:noWrap w:val="0"/>
            <w:vAlign w:val="top"/>
          </w:tcPr>
          <w:p>
            <w:pPr>
              <w:spacing w:line="320" w:lineRule="atLeast"/>
              <w:ind w:right="0"/>
              <w:jc w:val="right"/>
            </w:pPr>
            <w:r>
              <w:drawing>
                <wp:inline distT="0" distB="0" distL="114300" distR="114300">
                  <wp:extent cx="686435" cy="798195"/>
                  <wp:effectExtent l="0" t="0" r="1460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686435" cy="798195"/>
                          </a:xfrm>
                          <a:prstGeom prst="rect">
                            <a:avLst/>
                          </a:prstGeom>
                          <a:noFill/>
                          <a:ln w="9525">
                            <a:noFill/>
                          </a:ln>
                        </pic:spPr>
                      </pic:pic>
                    </a:graphicData>
                  </a:graphic>
                </wp:inline>
              </w:drawing>
            </w:r>
          </w:p>
        </w:tc>
        <w:tc>
          <w:tcPr>
            <w:tcW w:w="2505" w:type="dxa"/>
            <w:tcBorders>
              <w:top w:val="nil"/>
              <w:left w:val="nil"/>
              <w:bottom w:val="nil"/>
              <w:right w:val="nil"/>
            </w:tcBorders>
            <w:noWrap w:val="0"/>
            <w:vAlign w:val="top"/>
          </w:tcPr>
          <w:p>
            <w:pPr>
              <w:ind w:right="0"/>
              <w:textAlignment w:val="bottom"/>
              <w:rPr>
                <w:rFonts w:cs="宋体"/>
              </w:rPr>
            </w:pPr>
            <w:r>
              <w:drawing>
                <wp:anchor distT="0" distB="0" distL="114300" distR="114300" simplePos="0" relativeHeight="251672576" behindDoc="1" locked="0" layoutInCell="1" allowOverlap="1">
                  <wp:simplePos x="0" y="0"/>
                  <wp:positionH relativeFrom="column">
                    <wp:posOffset>374650</wp:posOffset>
                  </wp:positionH>
                  <wp:positionV relativeFrom="paragraph">
                    <wp:posOffset>59055</wp:posOffset>
                  </wp:positionV>
                  <wp:extent cx="1143635" cy="496570"/>
                  <wp:effectExtent l="0" t="0" r="14605" b="6350"/>
                  <wp:wrapTight wrapText="bothSides">
                    <wp:wrapPolygon>
                      <wp:start x="-86" y="0"/>
                      <wp:lineTo x="-86" y="21402"/>
                      <wp:lineTo x="21600" y="21402"/>
                      <wp:lineTo x="21600" y="0"/>
                      <wp:lineTo x="-86" y="0"/>
                    </wp:wrapPolygon>
                  </wp:wrapTight>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9"/>
                          <a:stretch>
                            <a:fillRect/>
                          </a:stretch>
                        </pic:blipFill>
                        <pic:spPr>
                          <a:xfrm>
                            <a:off x="0" y="0"/>
                            <a:ext cx="1143635" cy="496570"/>
                          </a:xfrm>
                          <a:prstGeom prst="rect">
                            <a:avLst/>
                          </a:prstGeom>
                          <a:noFill/>
                          <a:ln w="9525">
                            <a:noFill/>
                          </a:ln>
                        </pic:spPr>
                      </pic:pic>
                    </a:graphicData>
                  </a:graphic>
                </wp:anchor>
              </w:drawing>
            </w:r>
          </w:p>
        </w:tc>
        <w:tc>
          <w:tcPr>
            <w:tcW w:w="2501" w:type="dxa"/>
            <w:tcBorders>
              <w:top w:val="nil"/>
              <w:left w:val="nil"/>
              <w:bottom w:val="nil"/>
              <w:right w:val="nil"/>
            </w:tcBorders>
            <w:noWrap w:val="0"/>
            <w:vAlign w:val="top"/>
          </w:tcPr>
          <w:p>
            <w:pPr>
              <w:spacing w:line="320" w:lineRule="atLeast"/>
              <w:ind w:right="0"/>
              <w:jc w:val="right"/>
            </w:pPr>
            <w:r>
              <w:drawing>
                <wp:inline distT="0" distB="0" distL="114300" distR="114300">
                  <wp:extent cx="370840" cy="685800"/>
                  <wp:effectExtent l="0" t="0" r="1016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0"/>
                          <a:stretch>
                            <a:fillRect/>
                          </a:stretch>
                        </pic:blipFill>
                        <pic:spPr>
                          <a:xfrm>
                            <a:off x="0" y="0"/>
                            <a:ext cx="370840" cy="685800"/>
                          </a:xfrm>
                          <a:prstGeom prst="rect">
                            <a:avLst/>
                          </a:prstGeom>
                          <a:noFill/>
                          <a:ln w="9525">
                            <a:noFill/>
                          </a:ln>
                        </pic:spPr>
                      </pic:pic>
                    </a:graphicData>
                  </a:graphic>
                </wp:inline>
              </w:drawing>
            </w:r>
          </w:p>
        </w:tc>
      </w:tr>
      <w:bookmarkEnd w:id="13"/>
      <w:bookmarkEnd w:id="14"/>
      <w:bookmarkEnd w:id="15"/>
    </w:tbl>
    <w:p>
      <w:pPr>
        <w:rPr>
          <w:b/>
          <w:snapToGrid w:val="0"/>
        </w:rPr>
      </w:pPr>
    </w:p>
    <w:p>
      <w:pPr>
        <w:ind w:left="720"/>
        <w:rPr>
          <w:snapToGrid w:val="0"/>
        </w:rPr>
      </w:pPr>
      <w:r>
        <w:rPr>
          <w:snapToGrid w:val="0"/>
        </w:rPr>
        <w:t>Industry code: 1</w:t>
      </w:r>
      <w:r>
        <w:rPr>
          <w:rFonts w:hint="eastAsia"/>
          <w:snapToGrid w:val="0"/>
        </w:rPr>
        <w:t>70</w:t>
      </w:r>
      <w:r>
        <w:rPr>
          <w:snapToGrid w:val="0"/>
        </w:rPr>
        <w:t>0</w:t>
      </w:r>
    </w:p>
    <w:p>
      <w:pPr>
        <w:ind w:left="720"/>
        <w:rPr>
          <w:snapToGrid w:val="0"/>
        </w:rPr>
      </w:pPr>
      <w:r>
        <w:rPr>
          <w:snapToGrid w:val="0"/>
        </w:rPr>
        <w:t xml:space="preserve">Industry name: </w:t>
      </w:r>
      <w:r>
        <w:rPr>
          <w:rFonts w:hint="eastAsia"/>
          <w:snapToGrid w:val="0"/>
        </w:rPr>
        <w:t xml:space="preserve">textile industry </w:t>
      </w:r>
    </w:p>
    <w:p>
      <w:pPr>
        <w:ind w:left="720"/>
        <w:rPr>
          <w:snapToGrid w:val="0"/>
        </w:rPr>
      </w:pPr>
    </w:p>
    <w:p>
      <w:pPr>
        <w:ind w:left="720"/>
        <w:rPr>
          <w:snapToGrid w:val="0"/>
        </w:rPr>
      </w:pPr>
      <w:r>
        <w:rPr>
          <w:snapToGrid w:val="0"/>
        </w:rPr>
        <w:t>The gross domestic product of China in 2017 which is 82,712.17 billion that is increased 6.9% than previous year.</w:t>
      </w:r>
      <w:r>
        <w:rPr>
          <w:rFonts w:hint="eastAsia"/>
        </w:rPr>
        <w:t xml:space="preserve"> </w:t>
      </w:r>
      <w:r>
        <w:rPr>
          <w:rFonts w:hint="eastAsia"/>
          <w:snapToGrid w:val="0"/>
          <w:color w:val="FF0000"/>
        </w:rPr>
        <w:t>2017中国的国内生产总值（GDP）比上年增长了82兆7121亿7000万。</w:t>
      </w:r>
    </w:p>
    <w:p>
      <w:pPr>
        <w:rPr>
          <w:rFonts w:ascii="Arial" w:hAnsi="Arial"/>
          <w:color w:val="FF0000"/>
        </w:rPr>
      </w:pPr>
    </w:p>
    <w:p>
      <w:pPr>
        <w:jc w:val="center"/>
        <w:rPr>
          <w:rFonts w:ascii="Arial" w:hAnsi="Arial"/>
          <w:color w:val="FF0000"/>
        </w:rPr>
      </w:pPr>
      <w:r>
        <w:rPr>
          <w:rFonts w:ascii="Arial" w:hAnsi="Arial"/>
          <w:color w:val="FF0000"/>
        </w:rPr>
        <w:drawing>
          <wp:inline distT="0" distB="0" distL="114300" distR="114300">
            <wp:extent cx="5272405" cy="2867660"/>
            <wp:effectExtent l="0" t="0" r="635" b="1270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5272405" cy="2867660"/>
                    </a:xfrm>
                    <a:prstGeom prst="rect">
                      <a:avLst/>
                    </a:prstGeom>
                    <a:noFill/>
                    <a:ln w="9525">
                      <a:noFill/>
                    </a:ln>
                  </pic:spPr>
                </pic:pic>
              </a:graphicData>
            </a:graphic>
          </wp:inline>
        </w:drawing>
      </w:r>
    </w:p>
    <w:p>
      <w:pPr>
        <w:shd w:val="clear" w:color="auto" w:fill="C7EDCC"/>
        <w:rPr>
          <w:color w:val="FF0000"/>
        </w:rPr>
      </w:pPr>
    </w:p>
    <w:p>
      <w:pPr>
        <w:ind w:left="720"/>
        <w:rPr>
          <w:rFonts w:hint="eastAsia"/>
          <w:snapToGrid w:val="0"/>
        </w:rPr>
      </w:pPr>
      <w:r>
        <w:rPr>
          <w:snapToGrid w:val="0"/>
        </w:rPr>
        <w:t>China's textile fiber processing volume has maintained steady growth in the past few years. According to statistics from the Ministry of Industry and Information Technology, the national textile fiber processing volume reached 54.2 million tons in 2016, a year-on-year increase of 2.3%, accounting for more than 50% of the total global fiber processing, according to the textile industry. The 13th Five-Year Development Plan predicts that China's fiber processing capacity will continue to grow at a rate of 1 million to 2 million tons per year in the next four years, and will reach 60 million tons in 2020, an increase of 3.5%. China is already the world's largest textile processing country, and China is also the world's largest textile exporter. According to the China Textile Industry Association, since 2010, China's textile and apparel exports accounted for a steady increase in the proportion of global textile and apparel exports, but the growth rate has gradually slowed down. In 2016, the global textile and apparel exports accounted for 38%. However, according to customs data, in the whole year of 2015, China exported 291.1 billion US dollars of textiles and clothing, down 4.8% year-on-year. Among them, China's textile exports amounted to 115.26 billion US dollars, down 2.3% year-on-year, and clothing exports were 175.89 billion US dollars, down 6.4% year-on-year. This is also the first year of negative export growth in China's textile and apparel exports since the financial crisis. In 2016, the export situation has not improved. The same is from customs data. The cumulative trade volume of China's textiles and apparels in 2016 was US$290.6 billion, down 6.1% year-on-year. Among them, exports were 267.25 billion US dollars, down 5.9% year-on-year. This is the first time that China's textile exports have declined for the past 20 years, and the decline has been increasing year by year. In terms of retail sales, the retail sales of clothing, shoes, hats and needles above designated size increased steadily. In 2016, the retail sales reached 144.3 billion yuan, accounting for 9.95% of the retail sales of consumer goods above designated size.</w:t>
      </w:r>
    </w:p>
    <w:p>
      <w:pPr>
        <w:ind w:left="720"/>
        <w:rPr>
          <w:snapToGrid w:val="0"/>
        </w:rPr>
      </w:pPr>
      <w:r>
        <w:drawing>
          <wp:inline distT="0" distB="0" distL="114300" distR="114300">
            <wp:extent cx="5791835" cy="2934335"/>
            <wp:effectExtent l="0" t="0" r="14605" b="6985"/>
            <wp:docPr id="22" name="图片 17" descr="15317270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descr="1531727082(1)"/>
                    <pic:cNvPicPr>
                      <a:picLocks noChangeAspect="1"/>
                    </pic:cNvPicPr>
                  </pic:nvPicPr>
                  <pic:blipFill>
                    <a:blip r:embed="rId12"/>
                    <a:stretch>
                      <a:fillRect/>
                    </a:stretch>
                  </pic:blipFill>
                  <pic:spPr>
                    <a:xfrm>
                      <a:off x="0" y="0"/>
                      <a:ext cx="5791835" cy="2934335"/>
                    </a:xfrm>
                    <a:prstGeom prst="rect">
                      <a:avLst/>
                    </a:prstGeom>
                    <a:noFill/>
                    <a:ln w="9525">
                      <a:noFill/>
                    </a:ln>
                  </pic:spPr>
                </pic:pic>
              </a:graphicData>
            </a:graphic>
          </wp:inline>
        </w:drawing>
      </w:r>
    </w:p>
    <w:p>
      <w:pPr>
        <w:ind w:left="720"/>
        <w:rPr>
          <w:snapToGrid w:val="0"/>
        </w:rPr>
      </w:pPr>
    </w:p>
    <w:p>
      <w:pPr>
        <w:ind w:left="720"/>
        <w:rPr>
          <w:rFonts w:hint="eastAsia"/>
        </w:rPr>
      </w:pPr>
      <w:r>
        <w:t>In 2017, with the withdrawal of the United States from the TPP, the Chinese textile industry began to warm up, and the growth rate of industrial added value of the textile industry gradually increased month by month. From January to June, the industrial added value of enterprises increased by 5.3% year-on-year; the textile industry exceeded 5 million yuan. The investment completion of investment projects was 60.301 billion yuan, a year-on-year increase of 9.11%. From January to May, the main business income was 2,945.57 billion yuan, a year-on-year increase of 9.4%; the total profit was 149.5 billion yuan, a year-on-year increase of 10.6%. The textile industry's exports showed a pick-up trend. From January to June 2017, China's total exports of textiles and clothing reached US$124.05 billion, a year-on-year increase of 2.1%. The growth rate of domestic sales has also accelerated. From January to June, the retail sales of clothing, shoes, hats and needles above the national quota increased by 7.3% year-on-year, 0.3% higher than the same period of the previous year.</w:t>
      </w:r>
    </w:p>
    <w:p>
      <w:pPr>
        <w:ind w:left="720"/>
        <w:rPr>
          <w:rFonts w:hint="eastAsia"/>
        </w:rPr>
      </w:pPr>
    </w:p>
    <w:p>
      <w:pPr>
        <w:ind w:left="720"/>
        <w:rPr>
          <w:snapToGrid w:val="0"/>
        </w:rPr>
      </w:pPr>
      <w:r>
        <w:rPr>
          <w:snapToGrid w:val="0"/>
        </w:rPr>
        <w:t>Industry code: 7200</w:t>
      </w:r>
    </w:p>
    <w:p>
      <w:pPr>
        <w:ind w:left="720"/>
        <w:rPr>
          <w:rFonts w:hint="eastAsia"/>
          <w:snapToGrid w:val="0"/>
        </w:rPr>
      </w:pPr>
      <w:r>
        <w:rPr>
          <w:snapToGrid w:val="0"/>
        </w:rPr>
        <w:t>Industry name: Business Services</w:t>
      </w:r>
    </w:p>
    <w:p>
      <w:pPr>
        <w:ind w:left="720"/>
        <w:rPr>
          <w:rFonts w:hint="eastAsia"/>
          <w:snapToGrid w:val="0"/>
        </w:rPr>
      </w:pPr>
    </w:p>
    <w:p>
      <w:pPr>
        <w:ind w:left="720"/>
        <w:rPr>
          <w:snapToGrid w:val="0"/>
        </w:rPr>
      </w:pPr>
      <w:r>
        <w:rPr>
          <w:snapToGrid w:val="0"/>
        </w:rPr>
        <w:t>The business services industry is a growing industry that has been providing attractive business opportunities for investors and enterprises. This industry includes all types of enterprises and companies which services as the core.</w:t>
      </w:r>
    </w:p>
    <w:p>
      <w:pPr>
        <w:ind w:left="720"/>
        <w:rPr>
          <w:snapToGrid w:val="0"/>
        </w:rPr>
      </w:pPr>
    </w:p>
    <w:p>
      <w:pPr>
        <w:ind w:left="720"/>
        <w:rPr>
          <w:snapToGrid w:val="0"/>
        </w:rPr>
      </w:pPr>
      <w:r>
        <w:rPr>
          <w:snapToGrid w:val="0"/>
        </w:rPr>
        <w:t>China's business services industry will continue to attract investors and enterprises in the future, because the four key elements:</w:t>
      </w:r>
    </w:p>
    <w:p>
      <w:pPr>
        <w:ind w:left="720"/>
        <w:rPr>
          <w:snapToGrid w:val="0"/>
        </w:rPr>
      </w:pPr>
    </w:p>
    <w:p>
      <w:pPr>
        <w:ind w:left="720"/>
        <w:rPr>
          <w:snapToGrid w:val="0"/>
        </w:rPr>
      </w:pPr>
      <w:r>
        <w:rPr>
          <w:snapToGrid w:val="0"/>
        </w:rPr>
        <w:t>1. Compared to other markets, the business services industry is showing a positive growth trend, compared with other countries, China's business services industry is still in the development stage. the contribution of services to China's GDP is less than 40%. Far less than the United States, Britain, Singapore, South Korea and Malaysia, their contribution rate can reach 70%.</w:t>
      </w:r>
    </w:p>
    <w:p>
      <w:pPr>
        <w:ind w:left="720"/>
        <w:rPr>
          <w:snapToGrid w:val="0"/>
        </w:rPr>
      </w:pPr>
    </w:p>
    <w:p>
      <w:pPr>
        <w:ind w:left="720"/>
        <w:rPr>
          <w:snapToGrid w:val="0"/>
        </w:rPr>
      </w:pPr>
      <w:r>
        <w:rPr>
          <w:snapToGrid w:val="0"/>
        </w:rPr>
        <w:t>2. The customer is diverse and stable.</w:t>
      </w:r>
    </w:p>
    <w:p>
      <w:pPr>
        <w:ind w:left="720"/>
        <w:rPr>
          <w:snapToGrid w:val="0"/>
        </w:rPr>
      </w:pPr>
    </w:p>
    <w:p>
      <w:pPr>
        <w:ind w:left="720"/>
        <w:rPr>
          <w:snapToGrid w:val="0"/>
        </w:rPr>
      </w:pPr>
      <w:r>
        <w:rPr>
          <w:snapToGrid w:val="0"/>
        </w:rPr>
        <w:t>3. Global and domestic historical performance</w:t>
      </w:r>
    </w:p>
    <w:p>
      <w:pPr>
        <w:ind w:left="720"/>
        <w:rPr>
          <w:snapToGrid w:val="0"/>
        </w:rPr>
      </w:pPr>
      <w:r>
        <w:rPr>
          <w:snapToGrid w:val="0"/>
        </w:rPr>
        <w:t>For long-term (five-year) total return on shareholders, business service is one of the highest performing industries in the world. In 2011 and 2015 global business services industry shareholders total return index of 22%, far more than aviation, luxury goods, chemical products, franchise retail and motor transport industries.</w:t>
      </w:r>
    </w:p>
    <w:p>
      <w:pPr>
        <w:ind w:left="720"/>
        <w:rPr>
          <w:snapToGrid w:val="0"/>
        </w:rPr>
      </w:pPr>
    </w:p>
    <w:p>
      <w:pPr>
        <w:ind w:left="720"/>
        <w:rPr>
          <w:snapToGrid w:val="0"/>
        </w:rPr>
      </w:pPr>
      <w:r>
        <w:rPr>
          <w:snapToGrid w:val="0"/>
        </w:rPr>
        <w:t>4. Attractive investment and trading prospects</w:t>
      </w:r>
    </w:p>
    <w:p>
      <w:pPr>
        <w:ind w:left="720"/>
        <w:rPr>
          <w:snapToGrid w:val="0"/>
        </w:rPr>
      </w:pPr>
      <w:r>
        <w:rPr>
          <w:snapToGrid w:val="0"/>
        </w:rPr>
        <w:t>At present, Chinese business services companies provide investors with very attractive investment value and availability.</w:t>
      </w:r>
    </w:p>
    <w:p>
      <w:pPr>
        <w:rPr>
          <w:snapToGrid w:val="0"/>
        </w:rPr>
      </w:pPr>
    </w:p>
    <w:p>
      <w:pPr>
        <w:ind w:left="720"/>
        <w:rPr>
          <w:snapToGrid w:val="0"/>
        </w:rPr>
      </w:pPr>
      <w:r>
        <w:rPr>
          <w:snapToGrid w:val="0"/>
        </w:rPr>
        <w:t xml:space="preserve">There are approximately </w:t>
      </w:r>
      <w:r>
        <w:rPr>
          <w:rFonts w:hint="eastAsia"/>
          <w:snapToGrid w:val="0"/>
        </w:rPr>
        <w:t>245</w:t>
      </w:r>
      <w:r>
        <w:rPr>
          <w:snapToGrid w:val="0"/>
        </w:rPr>
        <w:t xml:space="preserve"> employees.</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0" name="Text Box 8"/>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Locations</w:t>
                            </w:r>
                          </w:p>
                        </w:txbxContent>
                      </wps:txbx>
                      <wps:bodyPr wrap="square" upright="1"/>
                    </wps:wsp>
                  </a:graphicData>
                </a:graphic>
              </wp:inline>
            </w:drawing>
          </mc:Choice>
          <mc:Fallback>
            <w:pict>
              <v:shape id="Text Box 8"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soAL1AAAAAUBAAAPAAAAAAAAAAEAIAAAACIAAABkcnMvZG93bnJldi54bWxQSwECFAAUAAAACACH&#10;TuJAfcgv57YBAABjAwAADgAAAAAAAAABACAAAAAjAQAAZHJzL2Uyb0RvYy54bWxQSwUGAAAAAAYA&#10;BgBZAQAASwUAAAAA&#10;">
                <v:fill on="t" focussize="0,0"/>
                <v:stroke on="f" weight="0.5pt"/>
                <v:imagedata o:title=""/>
                <o:lock v:ext="edit" rotation="t" aspectratio="f"/>
                <v:textbox>
                  <w:txbxContent>
                    <w:p>
                      <w:pPr>
                        <w:pStyle w:val="12"/>
                        <w:rPr>
                          <w:sz w:val="28"/>
                          <w:szCs w:val="28"/>
                        </w:rPr>
                      </w:pPr>
                      <w:r>
                        <w:rPr>
                          <w:sz w:val="28"/>
                          <w:szCs w:val="28"/>
                        </w:rPr>
                        <w:t>Locations</w:t>
                      </w:r>
                    </w:p>
                  </w:txbxContent>
                </v:textbox>
                <w10:wrap type="none"/>
                <w10:anchorlock/>
              </v:shape>
            </w:pict>
          </mc:Fallback>
        </mc:AlternateContent>
      </w:r>
    </w:p>
    <w:p/>
    <w:p>
      <w:pPr>
        <w:rPr>
          <w:rFonts w:hint="eastAsia"/>
          <w:snapToGrid w:val="0"/>
        </w:rPr>
      </w:pPr>
      <w:r>
        <w:rPr>
          <w:snapToGrid w:val="0"/>
        </w:rPr>
        <w:t>The subject operates from premises located at the heading address, and this address houses its operating office</w:t>
      </w:r>
      <w:r>
        <w:rPr>
          <w:rFonts w:hint="eastAsia"/>
          <w:snapToGrid w:val="0"/>
        </w:rPr>
        <w:t xml:space="preserve"> </w:t>
      </w:r>
      <w:r>
        <w:rPr>
          <w:snapToGrid w:val="0"/>
        </w:rPr>
        <w:t>in Hangzhou. Detailed information of the premise is unknown.</w:t>
      </w:r>
      <w:r>
        <w:rPr>
          <w:rFonts w:hint="eastAsia"/>
        </w:rPr>
        <w:t xml:space="preserve"> </w:t>
      </w:r>
    </w:p>
    <w:p>
      <w:pPr>
        <w:rPr>
          <w:rFonts w:hint="eastAsia"/>
          <w:snapToGrid w:val="0"/>
        </w:rPr>
      </w:pPr>
    </w:p>
    <w:p>
      <w:pPr>
        <w:rPr>
          <w:rFonts w:hint="eastAsia"/>
          <w:snapToGrid w:val="0"/>
        </w:rPr>
      </w:pPr>
      <w:r>
        <w:rPr>
          <w:snapToGrid w:val="0"/>
        </w:rPr>
        <w:t>The factory address is not available.</w:t>
      </w:r>
      <w:r>
        <w:rPr>
          <w:rFonts w:hint="eastAsia"/>
        </w:rPr>
        <w:t xml:space="preserve"> </w:t>
      </w:r>
    </w:p>
    <w:p>
      <w:pPr>
        <w:rPr>
          <w:snapToGrid w:val="0"/>
        </w:rPr>
      </w:pPr>
    </w:p>
    <w:p>
      <w:pPr>
        <w:rPr>
          <w:snapToGrid w:val="0"/>
        </w:rPr>
      </w:pPr>
      <w:r>
        <w:rPr>
          <w:snapToGrid w:val="0"/>
        </w:rPr>
        <w:t>Branches:</w:t>
      </w:r>
      <w:r>
        <w:rPr>
          <w:rFonts w:hint="eastAsia"/>
        </w:rPr>
        <w:t xml:space="preserve"> </w:t>
      </w:r>
      <w:r>
        <w:rPr>
          <w:rFonts w:hint="eastAsia"/>
          <w:snapToGrid w:val="0"/>
          <w:color w:val="FF0000"/>
        </w:rPr>
        <w:t>分支：</w:t>
      </w:r>
    </w:p>
    <w:p>
      <w:pPr>
        <w:rPr>
          <w:snapToGrid w:val="0"/>
        </w:rPr>
      </w:pPr>
    </w:p>
    <w:p>
      <w:pPr>
        <w:ind w:left="720"/>
        <w:rPr>
          <w:rFonts w:hint="eastAsia"/>
          <w:snapToGrid w:val="0"/>
        </w:rPr>
      </w:pPr>
      <w:r>
        <w:t>Zhejiang Cathaya International Co., Ltd.</w:t>
      </w:r>
      <w:r>
        <w:rPr>
          <w:rFonts w:hint="eastAsia"/>
        </w:rPr>
        <w:t xml:space="preserve"> Jianguo Road Department</w:t>
      </w:r>
    </w:p>
    <w:p>
      <w:pPr>
        <w:ind w:left="720"/>
        <w:rPr>
          <w:rFonts w:hint="eastAsia"/>
          <w:snapToGrid w:val="0"/>
        </w:rPr>
      </w:pPr>
      <w:r>
        <w:rPr>
          <w:rFonts w:hint="eastAsia"/>
          <w:snapToGrid w:val="0"/>
        </w:rPr>
        <w:t>浙江凯喜雅国际股份有限公司建国路营业部</w:t>
      </w:r>
    </w:p>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91330103352443577M</w:t>
      </w:r>
    </w:p>
    <w:p>
      <w:pPr>
        <w:ind w:left="720"/>
        <w:rPr>
          <w:rFonts w:hint="eastAsia"/>
          <w:snapToGrid w:val="0"/>
        </w:rPr>
      </w:pPr>
      <w:r>
        <w:rPr>
          <w:snapToGrid w:val="0"/>
        </w:rPr>
        <w:t>P</w:t>
      </w:r>
      <w:r>
        <w:rPr>
          <w:rFonts w:hint="eastAsia"/>
          <w:snapToGrid w:val="0"/>
        </w:rPr>
        <w:t>rincipal: Wu Jin</w:t>
      </w:r>
      <w:r>
        <w:rPr>
          <w:snapToGrid w:val="0"/>
        </w:rPr>
        <w:t>’</w:t>
      </w:r>
      <w:r>
        <w:rPr>
          <w:rFonts w:hint="eastAsia"/>
          <w:snapToGrid w:val="0"/>
        </w:rPr>
        <w:t>gen吴金根</w:t>
      </w:r>
    </w:p>
    <w:p>
      <w:pPr>
        <w:ind w:left="720"/>
        <w:rPr>
          <w:rFonts w:hint="eastAsia"/>
          <w:snapToGrid w:val="0"/>
        </w:rPr>
      </w:pPr>
      <w:r>
        <w:rPr>
          <w:snapToGrid w:val="0"/>
        </w:rPr>
        <w:t>I</w:t>
      </w:r>
      <w:r>
        <w:rPr>
          <w:rFonts w:hint="eastAsia"/>
          <w:snapToGrid w:val="0"/>
        </w:rPr>
        <w:t>ncorporation date: 2015-09-11</w:t>
      </w:r>
    </w:p>
    <w:p>
      <w:pPr>
        <w:ind w:left="720"/>
        <w:rPr>
          <w:rFonts w:hint="eastAsia"/>
          <w:snapToGrid w:val="0"/>
        </w:rPr>
      </w:pPr>
    </w:p>
    <w:p>
      <w:pPr>
        <w:ind w:left="720"/>
        <w:rPr>
          <w:snapToGrid w:val="0"/>
        </w:rPr>
      </w:pPr>
      <w:r>
        <w:t>Zhejiang Cathaya International Co., Ltd. Shanghai-Kunming Expressway Xiaoshan Service Area Department</w:t>
      </w:r>
    </w:p>
    <w:p>
      <w:pPr>
        <w:ind w:left="720"/>
        <w:rPr>
          <w:rFonts w:hint="eastAsia"/>
          <w:snapToGrid w:val="0"/>
        </w:rPr>
      </w:pPr>
      <w:r>
        <w:rPr>
          <w:rFonts w:hint="eastAsia"/>
          <w:snapToGrid w:val="0"/>
        </w:rPr>
        <w:t>浙江凯喜雅国际股份有限公司</w:t>
      </w:r>
      <w:bookmarkStart w:id="16" w:name="OLE_LINK254"/>
      <w:bookmarkStart w:id="17" w:name="OLE_LINK253"/>
      <w:r>
        <w:rPr>
          <w:rFonts w:hint="eastAsia"/>
          <w:snapToGrid w:val="0"/>
        </w:rPr>
        <w:t>沪昆高速萧山服务区营业部</w:t>
      </w:r>
    </w:p>
    <w:bookmarkEnd w:id="16"/>
    <w:bookmarkEnd w:id="17"/>
    <w:p>
      <w:pPr>
        <w:ind w:left="720"/>
        <w:rPr>
          <w:rFonts w:hint="eastAsia"/>
          <w:snapToGrid w:val="0"/>
        </w:rPr>
      </w:pPr>
      <w:r>
        <w:rPr>
          <w:rFonts w:hint="eastAsia"/>
          <w:snapToGrid w:val="0"/>
        </w:rPr>
        <w:t>=====================================================</w:t>
      </w:r>
    </w:p>
    <w:p>
      <w:pPr>
        <w:ind w:left="720"/>
        <w:rPr>
          <w:rFonts w:hint="eastAsia"/>
          <w:snapToGrid w:val="0"/>
        </w:rPr>
      </w:pPr>
      <w:r>
        <w:t xml:space="preserve">Credibility </w:t>
      </w:r>
      <w:r>
        <w:rPr>
          <w:rFonts w:hint="eastAsia"/>
        </w:rPr>
        <w:t>c</w:t>
      </w:r>
      <w:r>
        <w:t>ode</w:t>
      </w:r>
      <w:r>
        <w:rPr>
          <w:rFonts w:hint="eastAsia"/>
        </w:rPr>
        <w:t>:</w:t>
      </w:r>
      <w:r>
        <w:rPr>
          <w:rFonts w:hint="eastAsia"/>
          <w:snapToGrid w:val="0"/>
        </w:rPr>
        <w:t xml:space="preserve">  91330109MA2B0RN35B</w:t>
      </w:r>
    </w:p>
    <w:p>
      <w:pPr>
        <w:ind w:left="720"/>
        <w:rPr>
          <w:rFonts w:hint="eastAsia"/>
          <w:snapToGrid w:val="0"/>
        </w:rPr>
      </w:pPr>
      <w:r>
        <w:rPr>
          <w:snapToGrid w:val="0"/>
        </w:rPr>
        <w:t>P</w:t>
      </w:r>
      <w:r>
        <w:rPr>
          <w:rFonts w:hint="eastAsia"/>
          <w:snapToGrid w:val="0"/>
        </w:rPr>
        <w:t>rincipal: Zhang Yanzhe 张彦哲</w:t>
      </w:r>
    </w:p>
    <w:p>
      <w:pPr>
        <w:ind w:left="720"/>
        <w:rPr>
          <w:snapToGrid w:val="0"/>
        </w:rPr>
      </w:pPr>
      <w:r>
        <w:rPr>
          <w:snapToGrid w:val="0"/>
        </w:rPr>
        <w:t>I</w:t>
      </w:r>
      <w:r>
        <w:rPr>
          <w:rFonts w:hint="eastAsia"/>
          <w:snapToGrid w:val="0"/>
        </w:rPr>
        <w:t>ncorporation date: 2018-02-06</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1" name="Text Box 13"/>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Sales &amp; Finance</w:t>
                            </w:r>
                          </w:p>
                        </w:txbxContent>
                      </wps:txbx>
                      <wps:bodyPr wrap="square" upright="1"/>
                    </wps:wsp>
                  </a:graphicData>
                </a:graphic>
              </wp:inline>
            </w:drawing>
          </mc:Choice>
          <mc:Fallback>
            <w:pict>
              <v:shape id="Text Box 13"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Ikt+/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Ks6csDSjJzVF9gEmVt0kf0aPNaU9ekqME71TbtaK/gHkD2QOvgEZW6Xk4kX2XIpU&#10;l5yZumDTL2lmBEHDOF8HkBpKetxs19uypJCk2PL9Zr1aZ9Dnah8wflJgWfrT8EADzlzE6QFj6i/q&#10;3ympGYLR7b02Jl9Cf/hoAjuJtAxltVrNlF+lGcdGonKzLjOyg1Q/Qxt3UTiLSlrjdJguJh2gPZNH&#10;I21Tw/HnUQTF2dEH3Q9/2EOjzEQva5d25eU9t3j+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Ikt+/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Sales &amp; Finance</w:t>
                      </w:r>
                    </w:p>
                  </w:txbxContent>
                </v:textbox>
                <w10:wrap type="none"/>
                <w10:anchorlock/>
              </v:shape>
            </w:pict>
          </mc:Fallback>
        </mc:AlternateContent>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336" w:hRule="atLeas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81"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05"/>
        <w:gridCol w:w="2405"/>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40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r>
              <w:rPr>
                <w:rFonts w:hint="eastAsia"/>
                <w:snapToGrid w:val="0"/>
              </w:rPr>
              <w:t>营业额</w:t>
            </w:r>
          </w:p>
        </w:tc>
        <w:tc>
          <w:tcPr>
            <w:tcW w:w="2305" w:type="dxa"/>
            <w:noWrap w:val="0"/>
            <w:vAlign w:val="top"/>
          </w:tcPr>
          <w:p>
            <w:pPr>
              <w:ind w:right="0"/>
              <w:jc w:val="right"/>
              <w:rPr>
                <w:snapToGrid w:val="0"/>
              </w:rPr>
            </w:pPr>
            <w:r>
              <w:rPr>
                <w:rFonts w:hint="eastAsia"/>
                <w:snapToGrid w:val="0"/>
              </w:rPr>
              <w:t>2,583,618</w:t>
            </w:r>
          </w:p>
        </w:tc>
        <w:tc>
          <w:tcPr>
            <w:tcW w:w="240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05" w:type="dxa"/>
            <w:noWrap w:val="0"/>
            <w:vAlign w:val="top"/>
          </w:tcPr>
          <w:p>
            <w:pPr>
              <w:ind w:right="0"/>
              <w:jc w:val="right"/>
              <w:rPr>
                <w:snapToGrid w:val="0"/>
              </w:rPr>
            </w:pPr>
            <w:r>
              <w:rPr>
                <w:rFonts w:hint="eastAsia"/>
                <w:snapToGrid w:val="0"/>
              </w:rPr>
              <w:t>/</w:t>
            </w:r>
          </w:p>
        </w:tc>
        <w:tc>
          <w:tcPr>
            <w:tcW w:w="240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05" w:type="dxa"/>
            <w:noWrap w:val="0"/>
            <w:vAlign w:val="top"/>
          </w:tcPr>
          <w:p>
            <w:pPr>
              <w:ind w:right="0"/>
              <w:jc w:val="right"/>
              <w:rPr>
                <w:snapToGrid w:val="0"/>
              </w:rPr>
            </w:pPr>
            <w:r>
              <w:rPr>
                <w:rFonts w:hint="eastAsia"/>
                <w:snapToGrid w:val="0"/>
              </w:rPr>
              <w:t>51,986</w:t>
            </w:r>
          </w:p>
        </w:tc>
        <w:tc>
          <w:tcPr>
            <w:tcW w:w="240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05" w:type="dxa"/>
            <w:noWrap w:val="0"/>
            <w:vAlign w:val="top"/>
          </w:tcPr>
          <w:p>
            <w:pPr>
              <w:ind w:right="0"/>
              <w:jc w:val="right"/>
              <w:rPr>
                <w:snapToGrid w:val="0"/>
              </w:rPr>
            </w:pPr>
            <w:r>
              <w:rPr>
                <w:rFonts w:hint="eastAsia"/>
                <w:snapToGrid w:val="0"/>
              </w:rPr>
              <w:t>-1,520</w:t>
            </w:r>
          </w:p>
        </w:tc>
        <w:tc>
          <w:tcPr>
            <w:tcW w:w="240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Height w:val="217" w:hRule="atLeast"/>
        </w:trPr>
        <w:tc>
          <w:tcPr>
            <w:tcW w:w="3819" w:type="dxa"/>
            <w:noWrap w:val="0"/>
            <w:vAlign w:val="top"/>
          </w:tcPr>
          <w:p>
            <w:pPr>
              <w:rPr>
                <w:snapToGrid w:val="0"/>
              </w:rPr>
            </w:pPr>
            <w:r>
              <w:rPr>
                <w:snapToGrid w:val="0"/>
              </w:rPr>
              <w:t>Profits</w:t>
            </w:r>
          </w:p>
        </w:tc>
        <w:tc>
          <w:tcPr>
            <w:tcW w:w="2305" w:type="dxa"/>
            <w:noWrap w:val="0"/>
            <w:vAlign w:val="top"/>
          </w:tcPr>
          <w:p>
            <w:pPr>
              <w:ind w:right="0"/>
              <w:jc w:val="right"/>
              <w:rPr>
                <w:snapToGrid w:val="0"/>
              </w:rPr>
            </w:pPr>
            <w:r>
              <w:rPr>
                <w:rFonts w:hint="eastAsia"/>
                <w:snapToGrid w:val="0"/>
              </w:rPr>
              <w:t>53,506</w:t>
            </w:r>
          </w:p>
        </w:tc>
        <w:tc>
          <w:tcPr>
            <w:tcW w:w="240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pStyle w:val="21"/>
        <w:ind w:hanging="18"/>
        <w:rPr>
          <w:rFonts w:ascii="Calibri" w:hAnsi="Calibri" w:eastAsia="宋体"/>
          <w:b/>
          <w:sz w:val="22"/>
          <w:szCs w:val="22"/>
          <w:lang w:eastAsia="zh-CN"/>
        </w:rPr>
      </w:pPr>
      <w:bookmarkStart w:id="18" w:name="OLE_LINK4"/>
      <w:bookmarkStart w:id="19" w:name="OLE_LINK3"/>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34"/>
        <w:gridCol w:w="16"/>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gridSpan w:val="2"/>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34"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66"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gridSpan w:val="2"/>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bookmarkEnd w:id="18"/>
      <w:bookmarkEnd w:id="19"/>
    </w:tbl>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PROFITABILITY: </w:t>
      </w:r>
      <w:r>
        <w:rPr>
          <w:rFonts w:hint="eastAsia" w:ascii="Calibri" w:hAnsi="Calibri" w:eastAsia="宋体"/>
          <w:b/>
          <w:color w:val="4C4C4C"/>
          <w:sz w:val="22"/>
          <w:szCs w:val="22"/>
          <w:lang w:eastAsia="zh-CN"/>
        </w:rPr>
        <w:t>AVERAGE</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turnover of SC appears</w:t>
      </w:r>
      <w:r>
        <w:rPr>
          <w:rFonts w:hint="eastAsia" w:ascii="Calibri" w:hAnsi="Calibri" w:eastAsia="宋体"/>
          <w:color w:val="4C4C4C"/>
          <w:sz w:val="22"/>
          <w:szCs w:val="22"/>
          <w:lang w:eastAsia="zh-CN"/>
        </w:rPr>
        <w:t xml:space="preserve"> fairly good in its line, but it decreased greatly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net profit margin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return on total assets is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ind w:hanging="18"/>
        <w:rPr>
          <w:rFonts w:ascii="Calibri" w:hAnsi="Calibri" w:eastAsia="宋体"/>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LIQUIDITY: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color w:val="4C4C4C"/>
          <w:sz w:val="22"/>
          <w:szCs w:val="22"/>
          <w:lang w:eastAsia="zh-CN"/>
        </w:rPr>
      </w:pPr>
      <w:r>
        <w:rPr>
          <w:rFonts w:ascii="Calibri" w:hAnsi="Calibri" w:eastAsia="宋体"/>
          <w:snapToGrid w:val="0"/>
          <w:color w:val="4C4C4C"/>
          <w:sz w:val="22"/>
          <w:szCs w:val="22"/>
          <w:lang w:eastAsia="zh-CN"/>
        </w:rPr>
        <w:t>T</w:t>
      </w:r>
      <w:r>
        <w:rPr>
          <w:rFonts w:ascii="Calibri" w:hAnsi="Calibri" w:eastAsia="宋体"/>
          <w:color w:val="4C4C4C"/>
          <w:sz w:val="22"/>
          <w:szCs w:val="22"/>
          <w:lang w:eastAsia="zh-CN"/>
        </w:rPr>
        <w:t xml:space="preserve">he current ratio of SC is maintained in a </w:t>
      </w:r>
      <w:r>
        <w:rPr>
          <w:rFonts w:hint="eastAsia" w:ascii="Calibri" w:hAnsi="Calibri" w:eastAsia="宋体"/>
          <w:color w:val="4C4C4C"/>
          <w:sz w:val="22"/>
          <w:szCs w:val="22"/>
          <w:lang w:eastAsia="zh-CN"/>
        </w:rPr>
        <w:t>fair</w:t>
      </w:r>
      <w:r>
        <w:rPr>
          <w:rFonts w:ascii="Calibri" w:hAnsi="Calibri" w:eastAsia="宋体"/>
          <w:color w:val="4C4C4C"/>
          <w:sz w:val="22"/>
          <w:szCs w:val="22"/>
          <w:lang w:eastAsia="zh-CN"/>
        </w:rPr>
        <w:t xml:space="preserve"> level.</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SC’s quick ratio is maintained in a </w:t>
      </w:r>
      <w:r>
        <w:rPr>
          <w:rFonts w:hint="eastAsia" w:ascii="Calibri" w:hAnsi="Calibri" w:eastAsia="宋体"/>
          <w:color w:val="4C4C4C"/>
          <w:sz w:val="22"/>
          <w:szCs w:val="22"/>
          <w:lang w:eastAsia="zh-CN"/>
        </w:rPr>
        <w:t xml:space="preserve">fair </w:t>
      </w:r>
      <w:r>
        <w:rPr>
          <w:rFonts w:ascii="Calibri" w:hAnsi="Calibri" w:eastAsia="宋体"/>
          <w:color w:val="4C4C4C"/>
          <w:sz w:val="22"/>
          <w:szCs w:val="22"/>
          <w:lang w:eastAsia="zh-CN"/>
        </w:rPr>
        <w:t>level</w:t>
      </w:r>
      <w:r>
        <w:rPr>
          <w:rFonts w:hint="eastAsia" w:ascii="Calibri" w:hAnsi="Calibri" w:eastAsia="宋体"/>
          <w:color w:val="4C4C4C"/>
          <w:sz w:val="22"/>
          <w:szCs w:val="22"/>
          <w:lang w:eastAsia="zh-CN"/>
        </w:rPr>
        <w:t xml:space="preserve"> in 2016, and normal in 2017</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The inventory of SC appears</w:t>
      </w:r>
      <w:r>
        <w:rPr>
          <w:rFonts w:hint="eastAsia" w:ascii="Calibri" w:hAnsi="Calibri" w:eastAsia="宋体"/>
          <w:color w:val="4C4C4C"/>
          <w:sz w:val="22"/>
          <w:szCs w:val="22"/>
          <w:lang w:eastAsia="zh-CN"/>
        </w:rPr>
        <w:t xml:space="preserve"> 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 xml:space="preserve">The accounts receivable of SC appears </w:t>
      </w:r>
      <w:r>
        <w:rPr>
          <w:rFonts w:hint="eastAsia" w:ascii="Calibri" w:hAnsi="Calibri" w:eastAsia="宋体"/>
          <w:color w:val="4C4C4C"/>
          <w:sz w:val="22"/>
          <w:szCs w:val="22"/>
          <w:lang w:eastAsia="zh-CN"/>
        </w:rPr>
        <w:t>average</w:t>
      </w:r>
      <w:r>
        <w:rPr>
          <w:rFonts w:ascii="Calibri" w:hAnsi="Calibri" w:eastAsia="宋体"/>
          <w:color w:val="4C4C4C"/>
          <w:sz w:val="22"/>
          <w:szCs w:val="22"/>
          <w:lang w:eastAsia="zh-CN"/>
        </w:rPr>
        <w:t>.</w:t>
      </w:r>
    </w:p>
    <w:p>
      <w:pPr>
        <w:pStyle w:val="21"/>
        <w:numPr>
          <w:ilvl w:val="0"/>
          <w:numId w:val="1"/>
        </w:numPr>
        <w:rPr>
          <w:rFonts w:ascii="Calibri" w:hAnsi="Calibri" w:eastAsia="宋体"/>
          <w:color w:val="4C4C4C"/>
          <w:sz w:val="22"/>
          <w:szCs w:val="22"/>
          <w:lang w:eastAsia="zh-CN"/>
        </w:rPr>
      </w:pPr>
      <w:r>
        <w:rPr>
          <w:rFonts w:ascii="Calibri" w:hAnsi="Calibri" w:eastAsia="宋体"/>
          <w:color w:val="4C4C4C"/>
          <w:sz w:val="22"/>
          <w:szCs w:val="22"/>
          <w:lang w:eastAsia="zh-CN"/>
        </w:rPr>
        <w:t>SC’s turnover is in a</w:t>
      </w:r>
      <w:r>
        <w:rPr>
          <w:rFonts w:hint="eastAsia" w:ascii="Calibri" w:hAnsi="Calibri" w:eastAsia="宋体"/>
          <w:color w:val="4C4C4C"/>
          <w:sz w:val="22"/>
          <w:szCs w:val="22"/>
          <w:lang w:eastAsia="zh-CN"/>
        </w:rPr>
        <w:t xml:space="preserve"> fairly good</w:t>
      </w:r>
      <w:r>
        <w:rPr>
          <w:rFonts w:ascii="Calibri" w:hAnsi="Calibri" w:eastAsia="宋体"/>
          <w:color w:val="4C4C4C"/>
          <w:sz w:val="22"/>
          <w:szCs w:val="22"/>
          <w:lang w:eastAsia="zh-CN"/>
        </w:rPr>
        <w:t xml:space="preserve"> level</w:t>
      </w:r>
      <w:r>
        <w:rPr>
          <w:rFonts w:hint="eastAsia" w:ascii="Calibri" w:hAnsi="Calibri" w:eastAsia="宋体"/>
          <w:color w:val="4C4C4C"/>
          <w:sz w:val="22"/>
          <w:szCs w:val="22"/>
          <w:lang w:eastAsia="zh-CN"/>
        </w:rPr>
        <w:t xml:space="preserve"> in 2016 but average in 2017,</w:t>
      </w:r>
      <w:r>
        <w:rPr>
          <w:rFonts w:ascii="Calibri" w:hAnsi="Calibri" w:eastAsia="宋体"/>
          <w:color w:val="4C4C4C"/>
          <w:sz w:val="22"/>
          <w:szCs w:val="22"/>
          <w:lang w:eastAsia="zh-CN"/>
        </w:rPr>
        <w:t xml:space="preserve"> comparing with the size of its total assets.</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b/>
          <w:color w:val="4C4C4C"/>
          <w:sz w:val="22"/>
          <w:szCs w:val="22"/>
          <w:lang w:eastAsia="zh-CN"/>
        </w:rPr>
      </w:pPr>
      <w:r>
        <w:rPr>
          <w:rFonts w:ascii="Calibri" w:hAnsi="Calibri" w:eastAsia="宋体"/>
          <w:b/>
          <w:color w:val="4C4C4C"/>
          <w:sz w:val="22"/>
          <w:szCs w:val="22"/>
          <w:lang w:eastAsia="zh-CN"/>
        </w:rPr>
        <w:t xml:space="preserve">LEVERAGE: </w:t>
      </w:r>
      <w:r>
        <w:rPr>
          <w:rFonts w:hint="eastAsia" w:ascii="Calibri" w:hAnsi="Calibri" w:eastAsia="宋体"/>
          <w:b/>
          <w:color w:val="4C4C4C"/>
          <w:sz w:val="22"/>
          <w:szCs w:val="22"/>
          <w:lang w:eastAsia="zh-CN"/>
        </w:rPr>
        <w:t>FAIR</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debt ratio of SC is</w:t>
      </w:r>
      <w:r>
        <w:rPr>
          <w:rFonts w:hint="eastAsia" w:ascii="Calibri" w:hAnsi="Calibri" w:eastAsia="宋体"/>
          <w:snapToGrid w:val="0"/>
          <w:color w:val="4C4C4C"/>
          <w:sz w:val="22"/>
          <w:szCs w:val="22"/>
          <w:lang w:eastAsia="zh-CN"/>
        </w:rPr>
        <w:t xml:space="preserve"> fairly high</w:t>
      </w:r>
      <w:r>
        <w:rPr>
          <w:rFonts w:ascii="Calibri" w:hAnsi="Calibri" w:eastAsia="宋体"/>
          <w:snapToGrid w:val="0"/>
          <w:color w:val="4C4C4C"/>
          <w:sz w:val="22"/>
          <w:szCs w:val="22"/>
          <w:lang w:eastAsia="zh-CN"/>
        </w:rPr>
        <w:t>.</w:t>
      </w:r>
    </w:p>
    <w:p>
      <w:pPr>
        <w:pStyle w:val="21"/>
        <w:numPr>
          <w:ilvl w:val="0"/>
          <w:numId w:val="1"/>
        </w:numPr>
        <w:rPr>
          <w:rFonts w:ascii="Calibri" w:hAnsi="Calibri" w:eastAsia="宋体"/>
          <w:snapToGrid w:val="0"/>
          <w:color w:val="4C4C4C"/>
          <w:sz w:val="22"/>
          <w:szCs w:val="22"/>
          <w:lang w:eastAsia="zh-CN"/>
        </w:rPr>
      </w:pPr>
      <w:r>
        <w:rPr>
          <w:rFonts w:ascii="Calibri" w:hAnsi="Calibri" w:eastAsia="宋体"/>
          <w:snapToGrid w:val="0"/>
          <w:color w:val="4C4C4C"/>
          <w:sz w:val="22"/>
          <w:szCs w:val="22"/>
          <w:lang w:eastAsia="zh-CN"/>
        </w:rPr>
        <w:t>The risk for SC to go bankrupt is average.</w:t>
      </w:r>
    </w:p>
    <w:p>
      <w:pPr>
        <w:pStyle w:val="21"/>
        <w:ind w:hanging="18"/>
        <w:rPr>
          <w:rFonts w:ascii="Calibri" w:hAnsi="Calibri" w:eastAsia="宋体"/>
          <w:b/>
          <w:color w:val="4C4C4C"/>
          <w:sz w:val="22"/>
          <w:szCs w:val="22"/>
          <w:lang w:eastAsia="zh-CN"/>
        </w:rPr>
      </w:pPr>
    </w:p>
    <w:p>
      <w:pPr>
        <w:pStyle w:val="21"/>
        <w:ind w:hanging="18"/>
        <w:rPr>
          <w:rFonts w:ascii="Calibri" w:hAnsi="Calibri" w:eastAsia="宋体"/>
          <w:color w:val="4C4C4C"/>
          <w:sz w:val="22"/>
          <w:szCs w:val="22"/>
          <w:lang w:eastAsia="zh-CN"/>
        </w:rPr>
      </w:pPr>
      <w:r>
        <w:rPr>
          <w:rFonts w:ascii="Calibri" w:hAnsi="Calibri" w:eastAsia="宋体"/>
          <w:b/>
          <w:color w:val="4C4C4C"/>
          <w:sz w:val="22"/>
          <w:szCs w:val="22"/>
          <w:lang w:eastAsia="zh-CN"/>
        </w:rPr>
        <w:t xml:space="preserve">Overall financial condition of the SC: </w:t>
      </w:r>
      <w:r>
        <w:rPr>
          <w:rFonts w:hint="eastAsia" w:ascii="Calibri" w:hAnsi="Calibri" w:eastAsia="宋体"/>
          <w:b/>
          <w:color w:val="4C4C4C"/>
          <w:sz w:val="22"/>
          <w:szCs w:val="22"/>
          <w:lang w:eastAsia="zh-CN"/>
        </w:rPr>
        <w:t>Fairly Stable</w:t>
      </w:r>
      <w:r>
        <w:rPr>
          <w:rFonts w:ascii="Calibri" w:hAnsi="Calibri" w:eastAsia="宋体"/>
          <w:b/>
          <w:color w:val="4C4C4C"/>
          <w:sz w:val="22"/>
          <w:szCs w:val="22"/>
          <w:lang w:eastAsia="zh-CN"/>
        </w:rPr>
        <w:t>.</w:t>
      </w:r>
    </w:p>
    <w:p>
      <w:pPr>
        <w:pStyle w:val="21"/>
        <w:rPr>
          <w:rFonts w:hint="eastAsia" w:ascii="Calibri" w:hAnsi="Calibri" w:eastAsia="宋体"/>
          <w:color w:val="0000FF"/>
          <w:lang w:eastAsia="zh-CN"/>
        </w:rPr>
      </w:pPr>
    </w:p>
    <w:p>
      <w:r>
        <w:rPr>
          <w:lang w:val="en-GB"/>
        </w:rPr>
        <w:t>Contacted</w:t>
      </w:r>
      <w:r>
        <w:rPr>
          <w:rFonts w:hint="eastAsia"/>
          <w:lang w:val="en-GB"/>
        </w:rPr>
        <w:t xml:space="preserve"> with</w:t>
      </w:r>
      <w:r>
        <w:rPr>
          <w:lang w:val="en-GB"/>
        </w:rPr>
        <w:t xml:space="preserve"> </w:t>
      </w:r>
      <w:r>
        <w:rPr>
          <w:rFonts w:hint="eastAsia"/>
        </w:rPr>
        <w:t>SC</w:t>
      </w:r>
      <w:r>
        <w:t>’</w:t>
      </w:r>
      <w:r>
        <w:rPr>
          <w:rFonts w:hint="eastAsia"/>
        </w:rPr>
        <w:t xml:space="preserve">s employee </w:t>
      </w:r>
      <w:r>
        <w:t>who</w:t>
      </w:r>
      <w:r>
        <w:rPr>
          <w:rFonts w:hint="eastAsia"/>
        </w:rPr>
        <w:t xml:space="preserve"> </w:t>
      </w:r>
      <w:r>
        <w:t>was not cooperative</w:t>
      </w:r>
      <w:r>
        <w:rPr>
          <w:rFonts w:hint="eastAsia"/>
        </w:rPr>
        <w:t xml:space="preserve">, </w:t>
      </w:r>
      <w:r>
        <w:t>and most of the information comes from local AIC.</w:t>
      </w:r>
    </w:p>
    <w:p>
      <w:pPr>
        <w:rPr>
          <w:rFonts w:hint="eastAsia"/>
        </w:rPr>
      </w:pPr>
    </w:p>
    <w:p>
      <w:pPr>
        <w:rPr>
          <w:rFonts w:hint="eastAsia"/>
        </w:rPr>
      </w:pPr>
    </w:p>
    <w:p>
      <w:pPr>
        <w:pStyle w:val="3"/>
        <w:jc w:val="both"/>
      </w:pPr>
      <w:r>
        <w:rPr>
          <w:lang w:eastAsia="zh-CN"/>
        </w:rPr>
        <mc:AlternateContent>
          <mc:Choice Requires="wps">
            <w:drawing>
              <wp:inline distT="0" distB="0" distL="114300" distR="114300">
                <wp:extent cx="6858000" cy="296545"/>
                <wp:effectExtent l="0" t="0" r="0" b="8255"/>
                <wp:docPr id="12" name="Text Box 15"/>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Public Records</w:t>
                            </w:r>
                          </w:p>
                        </w:txbxContent>
                      </wps:txbx>
                      <wps:bodyPr wrap="square" upright="1"/>
                    </wps:wsp>
                  </a:graphicData>
                </a:graphic>
              </wp:inline>
            </w:drawing>
          </mc:Choice>
          <mc:Fallback>
            <w:pict>
              <v:shape id="Text Box 15"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BmUgxs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Public Records</w:t>
                      </w:r>
                    </w:p>
                  </w:txbxContent>
                </v:textbox>
                <w10:wrap type="none"/>
                <w10:anchorlock/>
              </v:shape>
            </w:pict>
          </mc:Fallback>
        </mc:AlternateContent>
      </w:r>
    </w:p>
    <w:p>
      <w:pPr>
        <w:rPr>
          <w:rFonts w:hint="eastAsia"/>
        </w:rPr>
      </w:pPr>
    </w:p>
    <w:p>
      <w:pPr>
        <w:rPr>
          <w:rFonts w:hint="eastAsia"/>
        </w:rPr>
      </w:pPr>
      <w:r>
        <w:t>The sources consulted record no detrimental legal court information.</w:t>
      </w:r>
    </w:p>
    <w:p>
      <w:pPr>
        <w:rPr>
          <w:rFonts w:hint="eastAsia"/>
        </w:rPr>
      </w:pPr>
    </w:p>
    <w:p>
      <w:pPr>
        <w:rPr>
          <w:rFonts w:hint="eastAsia"/>
        </w:rPr>
      </w:pPr>
      <w:r>
        <w:rPr>
          <w:rFonts w:hint="eastAsia"/>
        </w:rPr>
        <w:t xml:space="preserve">SC has passed </w:t>
      </w:r>
      <w:r>
        <w:t>ISO9001</w:t>
      </w:r>
      <w:r>
        <w:rPr>
          <w:rFonts w:hint="eastAsia"/>
        </w:rPr>
        <w:t xml:space="preserve"> certificate, </w:t>
      </w:r>
      <w:r>
        <w:t>“Cathaya (CATHAYA)” brand products</w:t>
      </w:r>
      <w:r>
        <w:rPr>
          <w:rFonts w:hint="eastAsia"/>
        </w:rPr>
        <w:t xml:space="preserve"> won</w:t>
      </w:r>
      <w:r>
        <w:t xml:space="preserve"> “China's export brand”</w:t>
      </w:r>
      <w:r>
        <w:rPr>
          <w:rFonts w:hint="eastAsia"/>
        </w:rPr>
        <w:t>,</w:t>
      </w:r>
      <w:r>
        <w:t xml:space="preserve"> “Zhejiang Famous Brand” and other honorary titles</w:t>
      </w:r>
    </w:p>
    <w:p/>
    <w:p/>
    <w:p>
      <w:pPr>
        <w:pStyle w:val="3"/>
        <w:jc w:val="both"/>
      </w:pPr>
      <w:r>
        <w:rPr>
          <w:lang w:eastAsia="zh-CN"/>
        </w:rPr>
        <mc:AlternateContent>
          <mc:Choice Requires="wps">
            <w:drawing>
              <wp:inline distT="0" distB="0" distL="114300" distR="114300">
                <wp:extent cx="6858000" cy="296545"/>
                <wp:effectExtent l="0" t="0" r="0" b="8255"/>
                <wp:docPr id="13" name="Text Box 16"/>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Payments</w:t>
                            </w:r>
                          </w:p>
                        </w:txbxContent>
                      </wps:txbx>
                      <wps:bodyPr wrap="square" upright="1"/>
                    </wps:wsp>
                  </a:graphicData>
                </a:graphic>
              </wp:inline>
            </w:drawing>
          </mc:Choice>
          <mc:Fallback>
            <w:pict>
              <v:shape id="Text Box 16"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TeLRy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Payments</w:t>
                      </w:r>
                    </w:p>
                  </w:txbxContent>
                </v:textbox>
                <w10:wrap type="none"/>
                <w10:anchorlock/>
              </v:shape>
            </w:pict>
          </mc:Fallback>
        </mc:AlternateContent>
      </w:r>
    </w:p>
    <w:p>
      <w:pPr>
        <w:rPr>
          <w:rFonts w:hint="eastAsia"/>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
      <w:pPr>
        <w:rPr>
          <w:rFonts w:cs="Times New Roman"/>
          <w:lang w:eastAsia="en-US"/>
        </w:rPr>
      </w:pPr>
      <w:r>
        <w:rPr>
          <w:rFonts w:cs="Times New Roman"/>
          <w:lang w:eastAsia="en-US"/>
        </w:rPr>
        <w:t xml:space="preserve">Payments are regular.  </w:t>
      </w:r>
    </w:p>
    <w:p>
      <w:pPr>
        <w:rPr>
          <w:rFonts w:cs="Times New Roman"/>
          <w:lang w:eastAsia="en-US"/>
        </w:rPr>
      </w:pPr>
    </w:p>
    <w:p>
      <w:pPr>
        <w:rPr>
          <w:rFonts w:cs="Times New Roman"/>
          <w:lang w:eastAsia="en-US"/>
        </w:rPr>
      </w:pPr>
      <w:r>
        <w:rPr>
          <w:rFonts w:cs="Times New Roman"/>
          <w:lang w:eastAsia="en-US"/>
        </w:rPr>
        <w:t>SC is a Shares limited co., that</w:t>
      </w:r>
      <w:r>
        <w:t xml:space="preserve"> mainly engaged in</w:t>
      </w:r>
      <w:r>
        <w:rPr>
          <w:rFonts w:hint="eastAsia"/>
        </w:rPr>
        <w:t xml:space="preserve"> </w:t>
      </w:r>
      <w:r>
        <w:t>investment</w:t>
      </w:r>
      <w:r>
        <w:rPr>
          <w:rFonts w:hint="eastAsia"/>
        </w:rPr>
        <w:t>; manufacturing, processing and selling s</w:t>
      </w:r>
      <w:r>
        <w:t>ilk</w:t>
      </w:r>
      <w:r>
        <w:rPr>
          <w:rFonts w:hint="eastAsia"/>
        </w:rPr>
        <w:t xml:space="preserve"> products,</w:t>
      </w:r>
      <w:r>
        <w:t xml:space="preserve"> apparel products, textile goods</w:t>
      </w:r>
      <w:r>
        <w:rPr>
          <w:rFonts w:hint="eastAsia"/>
        </w:rPr>
        <w:t xml:space="preserve">, etc. </w:t>
      </w:r>
      <w:r>
        <w:rPr>
          <w:rFonts w:cs="Times New Roman"/>
          <w:lang w:eastAsia="en-US"/>
        </w:rPr>
        <w:t xml:space="preserve">This company operates with about </w:t>
      </w:r>
      <w:r>
        <w:rPr>
          <w:rFonts w:hint="eastAsia" w:cs="Times New Roman"/>
        </w:rPr>
        <w:t>245</w:t>
      </w:r>
      <w:r>
        <w:rPr>
          <w:rFonts w:cs="Times New Roman"/>
          <w:lang w:eastAsia="en-US"/>
        </w:rPr>
        <w:t xml:space="preserve"> employees.</w:t>
      </w:r>
    </w:p>
    <w:p>
      <w:pPr>
        <w:rPr>
          <w:rFonts w:cs="Times New Roman"/>
          <w:lang w:eastAsia="en-US"/>
        </w:rPr>
      </w:pPr>
    </w:p>
    <w:p>
      <w:pPr>
        <w:rPr>
          <w:rFonts w:cs="Times New Roman"/>
          <w:lang w:eastAsia="en-US"/>
        </w:rPr>
      </w:pPr>
      <w:r>
        <w:rPr>
          <w:rFonts w:cs="Times New Roman"/>
          <w:lang w:eastAsia="en-US"/>
        </w:rPr>
        <w:t xml:space="preserve">This company has </w:t>
      </w:r>
      <w:r>
        <w:rPr>
          <w:rFonts w:hint="eastAsia" w:cs="Times New Roman"/>
        </w:rPr>
        <w:t xml:space="preserve">16 </w:t>
      </w:r>
      <w:r>
        <w:rPr>
          <w:rFonts w:cs="Times New Roman"/>
          <w:lang w:eastAsia="en-US"/>
        </w:rPr>
        <w:t xml:space="preserve">years of experiences in the market where they develop since incorporated. </w:t>
      </w:r>
    </w:p>
    <w:p>
      <w:pPr>
        <w:rPr>
          <w:rFonts w:cs="Times New Roman"/>
          <w:lang w:eastAsia="en-US"/>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bookmarkStart w:id="20" w:name="OLE_LINK124"/>
      <w:r>
        <w:rPr>
          <w:rFonts w:hint="eastAsia"/>
        </w:rPr>
        <w:t xml:space="preserve"> upon a periodical review basis</w:t>
      </w:r>
      <w:bookmarkEnd w:id="20"/>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4" name="Text Box 17"/>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Banking</w:t>
                            </w:r>
                          </w:p>
                        </w:txbxContent>
                      </wps:txbx>
                      <wps:bodyPr wrap="square" upright="1"/>
                    </wps:wsp>
                  </a:graphicData>
                </a:graphic>
              </wp:inline>
            </w:drawing>
          </mc:Choice>
          <mc:Fallback>
            <w:pict>
              <v:shape id="Text Box 17"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Dj8UTG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Banking</w:t>
                      </w:r>
                    </w:p>
                  </w:txbxContent>
                </v:textbox>
                <w10:wrap type="none"/>
                <w10:anchorlock/>
              </v:shape>
            </w:pict>
          </mc:Fallback>
        </mc:AlternateContent>
      </w:r>
    </w:p>
    <w:p/>
    <w:p>
      <w:pPr>
        <w:pStyle w:val="3"/>
        <w:rPr>
          <w:color w:val="4C4C4C"/>
        </w:rPr>
      </w:pPr>
      <w:r>
        <w:rPr>
          <w:color w:val="4C4C4C"/>
        </w:rPr>
        <w:t>The subject maintains relations with the following bank:</w:t>
      </w:r>
    </w:p>
    <w:p>
      <w:pPr>
        <w:pStyle w:val="3"/>
        <w:rPr>
          <w:color w:val="4C4C4C"/>
        </w:rPr>
      </w:pPr>
    </w:p>
    <w:p>
      <w:pPr>
        <w:pStyle w:val="3"/>
        <w:rPr>
          <w:rFonts w:hint="eastAsia"/>
          <w:color w:val="4C4C4C"/>
          <w:lang w:eastAsia="zh-CN"/>
        </w:rPr>
      </w:pPr>
      <w:r>
        <w:rPr>
          <w:color w:val="4C4C4C"/>
        </w:rPr>
        <w:t>Bank</w:t>
      </w:r>
      <w:r>
        <w:rPr>
          <w:rFonts w:hint="eastAsia"/>
          <w:color w:val="4C4C4C"/>
          <w:lang w:eastAsia="zh-CN"/>
        </w:rPr>
        <w:t xml:space="preserve"> of China Zhejiang Branch</w:t>
      </w:r>
    </w:p>
    <w:p>
      <w:pPr>
        <w:pStyle w:val="3"/>
        <w:rPr>
          <w:rFonts w:hint="eastAsia"/>
          <w:color w:val="4C4C4C"/>
        </w:rPr>
      </w:pPr>
      <w:r>
        <w:rPr>
          <w:rFonts w:hint="eastAsia"/>
          <w:color w:val="4C4C4C"/>
        </w:rPr>
        <w:t>中国银行浙江省分行</w:t>
      </w:r>
    </w:p>
    <w:p>
      <w:pPr>
        <w:pStyle w:val="3"/>
        <w:rPr>
          <w:rFonts w:hint="eastAsia"/>
          <w:color w:val="4C4C4C"/>
          <w:lang w:eastAsia="zh-CN"/>
        </w:rPr>
      </w:pPr>
      <w:r>
        <w:rPr>
          <w:rFonts w:hint="eastAsia"/>
          <w:color w:val="4C4C4C"/>
        </w:rPr>
        <w:t>AC#：</w:t>
      </w:r>
      <w:r>
        <w:rPr>
          <w:rFonts w:hint="eastAsia"/>
          <w:color w:val="4C4C4C"/>
          <w:lang w:eastAsia="zh-CN"/>
        </w:rPr>
        <w:t>N/A</w:t>
      </w:r>
    </w:p>
    <w:p>
      <w:pPr>
        <w:pStyle w:val="3"/>
        <w:rPr>
          <w:color w:val="4C4C4C"/>
          <w:lang w:eastAsia="zh-CN"/>
        </w:rPr>
      </w:pPr>
    </w:p>
    <w:p>
      <w:pPr>
        <w:pStyle w:val="3"/>
        <w:rPr>
          <w:color w:val="4C4C4C"/>
          <w:lang w:eastAsia="zh-CN"/>
        </w:rPr>
      </w:pPr>
      <w:r>
        <w:rPr>
          <w:color w:val="4C4C4C"/>
        </w:rPr>
        <w:t>It is generally not the policy of local banks to provide credit status information to non-bona fide applications, and interested parties would be advised to consult first with the subject if banker's references are required</w:t>
      </w:r>
      <w:r>
        <w:rPr>
          <w:rFonts w:hint="eastAsia"/>
          <w:color w:val="4C4C4C"/>
          <w:lang w:eastAsia="zh-CN"/>
        </w:rPr>
        <w:t>.</w:t>
      </w:r>
    </w:p>
    <w:p>
      <w:pPr>
        <w:rPr>
          <w:rFonts w:hint="eastAsia"/>
        </w:rPr>
      </w:pPr>
    </w:p>
    <w:p/>
    <w:p>
      <w:pPr>
        <w:pStyle w:val="3"/>
        <w:jc w:val="both"/>
      </w:pPr>
      <w:r>
        <w:rPr>
          <w:lang w:eastAsia="zh-CN"/>
        </w:rPr>
        <mc:AlternateContent>
          <mc:Choice Requires="wps">
            <w:drawing>
              <wp:inline distT="0" distB="0" distL="114300" distR="114300">
                <wp:extent cx="6858000" cy="296545"/>
                <wp:effectExtent l="0" t="0" r="0" b="8255"/>
                <wp:docPr id="15" name="Text Box 19"/>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Summary</w:t>
                            </w:r>
                          </w:p>
                        </w:txbxContent>
                      </wps:txbx>
                      <wps:bodyPr wrap="square" upright="1"/>
                    </wps:wsp>
                  </a:graphicData>
                </a:graphic>
              </wp:inline>
            </w:drawing>
          </mc:Choice>
          <mc:Fallback>
            <w:pict>
              <v:shape id="Text Box 19"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6ygAvUAAAABQEAAA8AAAAAAAAAAQAgAAAAIgAAAGRycy9kb3ducmV2LnhtbFBLAQIUABQAAAAI&#10;AIdO4kC/QXn+uAEAAGQDAAAOAAAAAAAAAAEAIAAAACMBAABkcnMvZTJvRG9jLnhtbFBLBQYAAAAA&#10;BgAGAFkBAABNBQAAAAA=&#10;">
                <v:fill on="t" focussize="0,0"/>
                <v:stroke on="f" weight="0.5pt"/>
                <v:imagedata o:title=""/>
                <o:lock v:ext="edit" rotation="t" aspectratio="f"/>
                <v:textbox>
                  <w:txbxContent>
                    <w:p>
                      <w:pPr>
                        <w:pStyle w:val="12"/>
                        <w:rPr>
                          <w:sz w:val="28"/>
                          <w:szCs w:val="28"/>
                        </w:rPr>
                      </w:pPr>
                      <w:r>
                        <w:rPr>
                          <w:sz w:val="28"/>
                          <w:szCs w:val="28"/>
                        </w:rPr>
                        <w:t>Summary</w:t>
                      </w:r>
                    </w:p>
                  </w:txbxContent>
                </v:textbox>
                <w10:wrap type="none"/>
                <w10:anchorlock/>
              </v:shape>
            </w:pict>
          </mc:Fallback>
        </mc:AlternateContent>
      </w:r>
    </w:p>
    <w:p/>
    <w:p>
      <w:pPr>
        <w:pStyle w:val="3"/>
        <w:rPr>
          <w:rFonts w:cs="Arial"/>
          <w:color w:val="4C4C4C"/>
          <w:lang w:eastAsia="zh-CN"/>
        </w:rPr>
      </w:pPr>
      <w:r>
        <w:rPr>
          <w:rFonts w:cs="Arial"/>
          <w:color w:val="4C4C4C"/>
          <w:lang w:eastAsia="zh-CN"/>
        </w:rPr>
        <w:t>The subject is a Shares limited co.. The subject is mainly engaged in investment; manufacturing, processing and selling silk products, apparel products, textile goods, etc.</w:t>
      </w:r>
    </w:p>
    <w:p>
      <w:pPr>
        <w:pStyle w:val="3"/>
        <w:rPr>
          <w:rFonts w:cs="Arial"/>
          <w:color w:val="4C4C4C"/>
          <w:lang w:eastAsia="zh-CN"/>
        </w:rPr>
      </w:pPr>
    </w:p>
    <w:p>
      <w:pPr>
        <w:pStyle w:val="3"/>
        <w:rPr>
          <w:rFonts w:cs="Arial"/>
          <w:color w:val="4C4C4C"/>
          <w:lang w:eastAsia="zh-CN"/>
        </w:rPr>
      </w:pPr>
      <w:r>
        <w:rPr>
          <w:rFonts w:cs="Arial"/>
          <w:color w:val="4C4C4C"/>
          <w:lang w:eastAsia="zh-CN"/>
        </w:rPr>
        <w:t xml:space="preserve">There are approximately </w:t>
      </w:r>
      <w:r>
        <w:rPr>
          <w:rFonts w:hint="eastAsia" w:cs="Arial"/>
          <w:color w:val="4C4C4C"/>
          <w:lang w:eastAsia="zh-CN"/>
        </w:rPr>
        <w:t xml:space="preserve">245 </w:t>
      </w:r>
      <w:r>
        <w:rPr>
          <w:rFonts w:cs="Arial"/>
          <w:color w:val="4C4C4C"/>
          <w:lang w:eastAsia="zh-CN"/>
        </w:rPr>
        <w:t xml:space="preserve">employees. </w:t>
      </w:r>
    </w:p>
    <w:p>
      <w:pPr>
        <w:pStyle w:val="3"/>
        <w:rPr>
          <w:rFonts w:hint="eastAsia" w:cs="Arial"/>
          <w:color w:val="4C4C4C"/>
          <w:lang w:eastAsia="zh-CN"/>
        </w:rPr>
      </w:pPr>
    </w:p>
    <w:p>
      <w:pPr>
        <w:rPr>
          <w:snapToGrid w:val="0"/>
        </w:rPr>
      </w:pPr>
      <w:r>
        <w:rPr>
          <w:snapToGrid w:val="0"/>
        </w:rPr>
        <w:t>No legal actions were traced against the subject during the course of this investigation.  No unfavorable information with regard to the subject's commercial reputation was reported.</w:t>
      </w:r>
    </w:p>
    <w:p>
      <w:pPr>
        <w:pStyle w:val="3"/>
        <w:rPr>
          <w:rFonts w:cs="Arial"/>
          <w:color w:val="4C4C4C"/>
          <w:lang w:eastAsia="zh-CN"/>
        </w:rPr>
      </w:pPr>
    </w:p>
    <w:p>
      <w:pPr>
        <w:rPr>
          <w:rFonts w:cs="Times New Roman"/>
          <w:lang w:eastAsia="en-US"/>
        </w:rPr>
      </w:pPr>
      <w:r>
        <w:rPr>
          <w:rFonts w:cs="Times New Roman"/>
          <w:lang w:eastAsia="en-US"/>
        </w:rPr>
        <w:t xml:space="preserve">After our research and based on the information obtained we suggest a credit line for USD </w:t>
      </w:r>
      <w:r>
        <w:rPr>
          <w:rFonts w:hint="eastAsia" w:cs="Times New Roman"/>
        </w:rPr>
        <w:t>3,0</w:t>
      </w:r>
      <w:r>
        <w:rPr>
          <w:rFonts w:hint="eastAsia" w:cs="Times New Roman"/>
          <w:lang w:eastAsia="en-US"/>
        </w:rPr>
        <w:t>0</w:t>
      </w:r>
      <w:r>
        <w:rPr>
          <w:rFonts w:cs="Times New Roman"/>
          <w:lang w:eastAsia="en-US"/>
        </w:rPr>
        <w:t>0,000</w:t>
      </w:r>
      <w:r>
        <w:rPr>
          <w:rFonts w:hint="eastAsia"/>
        </w:rPr>
        <w:t xml:space="preserve"> upon a periodical review basis</w:t>
      </w:r>
      <w:r>
        <w:rPr>
          <w:rFonts w:hint="eastAsia" w:cs="Times New Roman"/>
          <w:lang w:eastAsia="en-US"/>
        </w:rPr>
        <w:t>, and the credit amount is calculated according to SC</w:t>
      </w:r>
      <w:r>
        <w:rPr>
          <w:rFonts w:cs="Times New Roman"/>
          <w:lang w:eastAsia="en-US"/>
        </w:rPr>
        <w:t>’</w:t>
      </w:r>
      <w:r>
        <w:rPr>
          <w:rFonts w:hint="eastAsia" w:cs="Times New Roman"/>
          <w:lang w:eastAsia="en-US"/>
        </w:rPr>
        <w:t>s equity</w:t>
      </w:r>
      <w:r>
        <w:rPr>
          <w:rFonts w:cs="Times New Roman"/>
          <w:lang w:eastAsia="en-US"/>
        </w:rPr>
        <w:t>.</w:t>
      </w:r>
    </w:p>
    <w:p/>
    <w:p>
      <w:pPr>
        <w:spacing w:after="200" w:line="276" w:lineRule="auto"/>
        <w:ind w:right="0"/>
        <w:jc w:val="left"/>
      </w:pPr>
      <w:r>
        <w:br w:type="page"/>
      </w:r>
    </w:p>
    <w:p/>
    <w:p>
      <w:pPr>
        <w:pStyle w:val="21"/>
        <w:ind w:hanging="18"/>
        <w:rPr>
          <w:rFonts w:hint="eastAsia" w:ascii="Calibri" w:hAnsi="Calibri" w:eastAsia="宋体"/>
          <w:sz w:val="22"/>
          <w:szCs w:val="22"/>
          <w:lang w:eastAsia="zh-CN"/>
        </w:rPr>
      </w:pPr>
      <w:r>
        <w:rPr>
          <w:rFonts w:ascii="Calibri" w:hAnsi="Calibri" w:eastAsia="宋体"/>
          <w:b/>
          <w:i/>
          <w:sz w:val="22"/>
          <w:szCs w:val="22"/>
          <w:lang w:eastAsia="zh-CN"/>
        </w:rPr>
        <w:t>Balance Sheet</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63" w:type="dxa"/>
        <w:tblInd w:w="0" w:type="dxa"/>
        <w:tblLayout w:type="fixed"/>
        <w:tblCellMar>
          <w:top w:w="0" w:type="dxa"/>
          <w:left w:w="28" w:type="dxa"/>
          <w:bottom w:w="0" w:type="dxa"/>
          <w:right w:w="28" w:type="dxa"/>
        </w:tblCellMar>
      </w:tblPr>
      <w:tblGrid>
        <w:gridCol w:w="3819"/>
        <w:gridCol w:w="2372"/>
        <w:gridCol w:w="2372"/>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72"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Cash &amp; bank</w:t>
            </w:r>
          </w:p>
        </w:tc>
        <w:tc>
          <w:tcPr>
            <w:tcW w:w="2372" w:type="dxa"/>
            <w:noWrap w:val="0"/>
            <w:vAlign w:val="top"/>
          </w:tcPr>
          <w:p>
            <w:pPr>
              <w:ind w:right="0"/>
              <w:jc w:val="right"/>
              <w:rPr>
                <w:snapToGrid w:val="0"/>
              </w:rPr>
            </w:pPr>
            <w:r>
              <w:rPr>
                <w:rFonts w:hint="eastAsia"/>
                <w:snapToGrid w:val="0"/>
              </w:rPr>
              <w:t>234,412</w:t>
            </w:r>
          </w:p>
        </w:tc>
        <w:tc>
          <w:tcPr>
            <w:tcW w:w="2372" w:type="dxa"/>
            <w:noWrap w:val="0"/>
            <w:vAlign w:val="top"/>
          </w:tcPr>
          <w:p>
            <w:pPr>
              <w:ind w:right="0"/>
              <w:jc w:val="right"/>
              <w:rPr>
                <w:snapToGrid w:val="0"/>
              </w:rPr>
            </w:pPr>
            <w:r>
              <w:rPr>
                <w:rFonts w:hint="eastAsia"/>
                <w:snapToGrid w:val="0"/>
              </w:rPr>
              <w:t>644,824</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Inventory</w:t>
            </w:r>
          </w:p>
        </w:tc>
        <w:tc>
          <w:tcPr>
            <w:tcW w:w="2372" w:type="dxa"/>
            <w:noWrap w:val="0"/>
            <w:vAlign w:val="top"/>
          </w:tcPr>
          <w:p>
            <w:pPr>
              <w:ind w:right="0"/>
              <w:jc w:val="right"/>
              <w:rPr>
                <w:snapToGrid w:val="0"/>
              </w:rPr>
            </w:pPr>
            <w:r>
              <w:rPr>
                <w:rFonts w:hint="eastAsia"/>
                <w:snapToGrid w:val="0"/>
              </w:rPr>
              <w:t>60,546</w:t>
            </w:r>
          </w:p>
        </w:tc>
        <w:tc>
          <w:tcPr>
            <w:tcW w:w="2372" w:type="dxa"/>
            <w:noWrap w:val="0"/>
            <w:vAlign w:val="top"/>
          </w:tcPr>
          <w:p>
            <w:pPr>
              <w:ind w:right="0"/>
              <w:jc w:val="right"/>
              <w:rPr>
                <w:snapToGrid w:val="0"/>
              </w:rPr>
            </w:pPr>
            <w:r>
              <w:rPr>
                <w:rFonts w:hint="eastAsia"/>
                <w:snapToGrid w:val="0"/>
              </w:rPr>
              <w:t>829,358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receivable</w:t>
            </w:r>
          </w:p>
        </w:tc>
        <w:tc>
          <w:tcPr>
            <w:tcW w:w="2372" w:type="dxa"/>
            <w:noWrap w:val="0"/>
            <w:vAlign w:val="top"/>
          </w:tcPr>
          <w:p>
            <w:pPr>
              <w:ind w:right="0"/>
              <w:jc w:val="right"/>
              <w:rPr>
                <w:snapToGrid w:val="0"/>
              </w:rPr>
            </w:pPr>
            <w:r>
              <w:rPr>
                <w:rFonts w:hint="eastAsia"/>
                <w:snapToGrid w:val="0"/>
              </w:rPr>
              <w:t>426,972</w:t>
            </w:r>
          </w:p>
        </w:tc>
        <w:tc>
          <w:tcPr>
            <w:tcW w:w="2372" w:type="dxa"/>
            <w:noWrap w:val="0"/>
            <w:vAlign w:val="top"/>
          </w:tcPr>
          <w:p>
            <w:pPr>
              <w:ind w:right="0"/>
              <w:jc w:val="right"/>
              <w:rPr>
                <w:snapToGrid w:val="0"/>
              </w:rPr>
            </w:pPr>
            <w:r>
              <w:rPr>
                <w:rFonts w:hint="eastAsia"/>
                <w:snapToGrid w:val="0"/>
              </w:rPr>
              <w:t>462,893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to suppliers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150" w:hRule="atLeast"/>
        </w:trPr>
        <w:tc>
          <w:tcPr>
            <w:tcW w:w="3819" w:type="dxa"/>
            <w:noWrap w:val="0"/>
            <w:vAlign w:val="top"/>
          </w:tcPr>
          <w:p>
            <w:pPr>
              <w:rPr>
                <w:snapToGrid w:val="0"/>
              </w:rPr>
            </w:pPr>
            <w:r>
              <w:rPr>
                <w:snapToGrid w:val="0"/>
              </w:rPr>
              <w:t>Note receivable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receivables</w:t>
            </w:r>
          </w:p>
        </w:tc>
        <w:tc>
          <w:tcPr>
            <w:tcW w:w="2372" w:type="dxa"/>
            <w:noWrap w:val="0"/>
            <w:vAlign w:val="top"/>
          </w:tcPr>
          <w:p>
            <w:pPr>
              <w:ind w:right="0"/>
              <w:jc w:val="right"/>
              <w:rPr>
                <w:snapToGrid w:val="0"/>
              </w:rPr>
            </w:pPr>
            <w:r>
              <w:rPr>
                <w:rFonts w:hint="eastAsia"/>
                <w:snapToGrid w:val="0"/>
              </w:rPr>
              <w:t>193,745</w:t>
            </w:r>
          </w:p>
        </w:tc>
        <w:tc>
          <w:tcPr>
            <w:tcW w:w="2372" w:type="dxa"/>
            <w:noWrap w:val="0"/>
            <w:vAlign w:val="top"/>
          </w:tcPr>
          <w:p>
            <w:pPr>
              <w:ind w:right="0"/>
              <w:jc w:val="right"/>
              <w:rPr>
                <w:snapToGrid w:val="0"/>
              </w:rPr>
            </w:pPr>
            <w:r>
              <w:rPr>
                <w:rFonts w:hint="eastAsia"/>
                <w:snapToGrid w:val="0"/>
              </w:rPr>
              <w:t>223,580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assets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assets</w:t>
            </w:r>
          </w:p>
        </w:tc>
        <w:tc>
          <w:tcPr>
            <w:tcW w:w="2372" w:type="dxa"/>
            <w:noWrap w:val="0"/>
            <w:vAlign w:val="top"/>
          </w:tcPr>
          <w:p>
            <w:pPr>
              <w:ind w:right="0"/>
              <w:jc w:val="right"/>
              <w:rPr>
                <w:snapToGrid w:val="0"/>
              </w:rPr>
            </w:pPr>
            <w:r>
              <w:rPr>
                <w:rFonts w:hint="eastAsia"/>
                <w:snapToGrid w:val="0"/>
              </w:rPr>
              <w:t>1,449,661</w:t>
            </w:r>
          </w:p>
        </w:tc>
        <w:tc>
          <w:tcPr>
            <w:tcW w:w="2372" w:type="dxa"/>
            <w:noWrap w:val="0"/>
            <w:vAlign w:val="top"/>
          </w:tcPr>
          <w:p>
            <w:pPr>
              <w:ind w:right="0"/>
              <w:jc w:val="right"/>
              <w:rPr>
                <w:snapToGrid w:val="0"/>
              </w:rPr>
            </w:pPr>
            <w:r>
              <w:rPr>
                <w:rFonts w:hint="eastAsia"/>
                <w:snapToGrid w:val="0"/>
              </w:rPr>
              <w:t>3,053,066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Fixed assets net value</w:t>
            </w:r>
          </w:p>
        </w:tc>
        <w:tc>
          <w:tcPr>
            <w:tcW w:w="2372" w:type="dxa"/>
            <w:noWrap w:val="0"/>
            <w:vAlign w:val="top"/>
          </w:tcPr>
          <w:p>
            <w:pPr>
              <w:ind w:right="0"/>
              <w:jc w:val="right"/>
              <w:rPr>
                <w:snapToGrid w:val="0"/>
              </w:rPr>
            </w:pPr>
            <w:r>
              <w:rPr>
                <w:rFonts w:hint="eastAsia"/>
                <w:snapToGrid w:val="0"/>
              </w:rPr>
              <w:t>4,686</w:t>
            </w:r>
          </w:p>
        </w:tc>
        <w:tc>
          <w:tcPr>
            <w:tcW w:w="2372" w:type="dxa"/>
            <w:noWrap w:val="0"/>
            <w:vAlign w:val="top"/>
          </w:tcPr>
          <w:p>
            <w:pPr>
              <w:ind w:right="0"/>
              <w:jc w:val="right"/>
              <w:rPr>
                <w:snapToGrid w:val="0"/>
              </w:rPr>
            </w:pPr>
            <w:r>
              <w:rPr>
                <w:rFonts w:hint="eastAsia"/>
                <w:snapToGrid w:val="0"/>
              </w:rPr>
              <w:t>380,078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w:t>
            </w:r>
            <w:r>
              <w:rPr>
                <w:rFonts w:hint="eastAsia"/>
                <w:snapToGrid w:val="0"/>
              </w:rPr>
              <w:t xml:space="preserve">rojects under construction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investment</w:t>
            </w:r>
          </w:p>
        </w:tc>
        <w:tc>
          <w:tcPr>
            <w:tcW w:w="2372" w:type="dxa"/>
            <w:noWrap w:val="0"/>
            <w:vAlign w:val="top"/>
          </w:tcPr>
          <w:p>
            <w:pPr>
              <w:ind w:right="0"/>
              <w:jc w:val="right"/>
              <w:rPr>
                <w:snapToGrid w:val="0"/>
              </w:rPr>
            </w:pPr>
            <w:r>
              <w:rPr>
                <w:rFonts w:hint="eastAsia"/>
                <w:snapToGrid w:val="0"/>
              </w:rPr>
              <w:t>655,310</w:t>
            </w:r>
          </w:p>
        </w:tc>
        <w:tc>
          <w:tcPr>
            <w:tcW w:w="2372" w:type="dxa"/>
            <w:noWrap w:val="0"/>
            <w:vAlign w:val="top"/>
          </w:tcPr>
          <w:p>
            <w:pPr>
              <w:ind w:right="0"/>
              <w:jc w:val="right"/>
              <w:rPr>
                <w:snapToGrid w:val="0"/>
              </w:rPr>
            </w:pPr>
            <w:r>
              <w:rPr>
                <w:rFonts w:hint="eastAsia"/>
                <w:snapToGrid w:val="0"/>
              </w:rPr>
              <w:t>165,471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 xml:space="preserve">Long-term deferred expense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Intangible assets</w:t>
            </w:r>
          </w:p>
        </w:tc>
        <w:tc>
          <w:tcPr>
            <w:tcW w:w="2372" w:type="dxa"/>
            <w:noWrap w:val="0"/>
            <w:vAlign w:val="top"/>
          </w:tcPr>
          <w:p>
            <w:pPr>
              <w:ind w:right="0"/>
              <w:jc w:val="right"/>
              <w:rPr>
                <w:snapToGrid w:val="0"/>
              </w:rPr>
            </w:pPr>
            <w:r>
              <w:rPr>
                <w:rFonts w:hint="eastAsia"/>
                <w:snapToGrid w:val="0"/>
              </w:rPr>
              <w:t>1,449</w:t>
            </w:r>
          </w:p>
        </w:tc>
        <w:tc>
          <w:tcPr>
            <w:tcW w:w="2372" w:type="dxa"/>
            <w:noWrap w:val="0"/>
            <w:vAlign w:val="top"/>
          </w:tcPr>
          <w:p>
            <w:pPr>
              <w:ind w:right="0"/>
              <w:jc w:val="right"/>
              <w:rPr>
                <w:snapToGrid w:val="0"/>
              </w:rPr>
            </w:pPr>
            <w:r>
              <w:rPr>
                <w:rFonts w:hint="eastAsia"/>
                <w:snapToGrid w:val="0"/>
              </w:rPr>
              <w:t>30,070</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w:t>
            </w:r>
            <w:r>
              <w:rPr>
                <w:rFonts w:hint="eastAsia"/>
                <w:snapToGrid w:val="0"/>
              </w:rPr>
              <w:t xml:space="preserve"> assets </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Height w:val="267" w:hRule="atLeas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assets</w:t>
            </w:r>
          </w:p>
        </w:tc>
        <w:tc>
          <w:tcPr>
            <w:tcW w:w="2372" w:type="dxa"/>
            <w:noWrap w:val="0"/>
            <w:vAlign w:val="top"/>
          </w:tcPr>
          <w:p>
            <w:pPr>
              <w:ind w:right="0"/>
              <w:jc w:val="right"/>
              <w:rPr>
                <w:snapToGrid w:val="0"/>
              </w:rPr>
            </w:pPr>
            <w:r>
              <w:rPr>
                <w:rFonts w:hint="eastAsia"/>
                <w:snapToGrid w:val="0"/>
              </w:rPr>
              <w:t>2,455,202</w:t>
            </w:r>
          </w:p>
        </w:tc>
        <w:tc>
          <w:tcPr>
            <w:tcW w:w="2372" w:type="dxa"/>
            <w:noWrap w:val="0"/>
            <w:vAlign w:val="top"/>
          </w:tcPr>
          <w:p>
            <w:pPr>
              <w:ind w:right="0"/>
              <w:jc w:val="right"/>
              <w:rPr>
                <w:snapToGrid w:val="0"/>
              </w:rPr>
            </w:pPr>
            <w:r>
              <w:rPr>
                <w:rFonts w:hint="eastAsia"/>
                <w:snapToGrid w:val="0"/>
              </w:rPr>
              <w:t>4,186,755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Short loan</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Accounts payable</w:t>
            </w:r>
          </w:p>
        </w:tc>
        <w:tc>
          <w:tcPr>
            <w:tcW w:w="2372" w:type="dxa"/>
            <w:noWrap w:val="0"/>
            <w:vAlign w:val="top"/>
          </w:tcPr>
          <w:p>
            <w:pPr>
              <w:ind w:right="0"/>
              <w:jc w:val="right"/>
              <w:rPr>
                <w:snapToGrid w:val="0"/>
              </w:rPr>
            </w:pPr>
            <w:r>
              <w:rPr>
                <w:rFonts w:hint="eastAsia"/>
                <w:snapToGrid w:val="0"/>
              </w:rPr>
              <w:t>59,453</w:t>
            </w:r>
          </w:p>
        </w:tc>
        <w:tc>
          <w:tcPr>
            <w:tcW w:w="2372" w:type="dxa"/>
            <w:noWrap w:val="0"/>
            <w:vAlign w:val="top"/>
          </w:tcPr>
          <w:p>
            <w:pPr>
              <w:ind w:right="0"/>
              <w:jc w:val="right"/>
              <w:rPr>
                <w:snapToGrid w:val="0"/>
              </w:rPr>
            </w:pPr>
            <w:r>
              <w:rPr>
                <w:rFonts w:hint="eastAsia"/>
                <w:snapToGrid w:val="0"/>
              </w:rPr>
              <w:t>439,978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Advances from clients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rFonts w:hint="eastAsia"/>
                <w:snapToGrid w:val="0"/>
              </w:rPr>
              <w:t>Notes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w:t>
            </w:r>
            <w:r>
              <w:rPr>
                <w:rFonts w:hint="eastAsia"/>
                <w:snapToGrid w:val="0"/>
              </w:rPr>
              <w:t>ccrued payroll</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Taxes payable</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accounts payable</w:t>
            </w:r>
          </w:p>
        </w:tc>
        <w:tc>
          <w:tcPr>
            <w:tcW w:w="2372" w:type="dxa"/>
            <w:noWrap w:val="0"/>
            <w:vAlign w:val="top"/>
          </w:tcPr>
          <w:p>
            <w:pPr>
              <w:ind w:right="0"/>
              <w:jc w:val="right"/>
              <w:rPr>
                <w:snapToGrid w:val="0"/>
              </w:rPr>
            </w:pPr>
            <w:r>
              <w:rPr>
                <w:rFonts w:hint="eastAsia"/>
                <w:snapToGrid w:val="0"/>
              </w:rPr>
              <w:t>267,709</w:t>
            </w:r>
          </w:p>
        </w:tc>
        <w:tc>
          <w:tcPr>
            <w:tcW w:w="2372" w:type="dxa"/>
            <w:noWrap w:val="0"/>
            <w:vAlign w:val="top"/>
          </w:tcPr>
          <w:p>
            <w:pPr>
              <w:ind w:right="0"/>
              <w:jc w:val="right"/>
              <w:rPr>
                <w:snapToGrid w:val="0"/>
              </w:rPr>
            </w:pPr>
            <w:r>
              <w:rPr>
                <w:rFonts w:hint="eastAsia"/>
                <w:snapToGrid w:val="0"/>
              </w:rPr>
              <w:t>129,653</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Accrued</w:t>
            </w:r>
            <w:r>
              <w:rPr>
                <w:rFonts w:hint="eastAsia"/>
                <w:snapToGrid w:val="0"/>
              </w:rPr>
              <w:t xml:space="preserve"> </w:t>
            </w:r>
            <w:r>
              <w:rPr>
                <w:snapToGrid w:val="0"/>
              </w:rPr>
              <w:t>expenses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Other current liabilities</w:t>
            </w:r>
          </w:p>
        </w:tc>
        <w:tc>
          <w:tcPr>
            <w:tcW w:w="2372" w:type="dxa"/>
            <w:noWrap w:val="0"/>
            <w:vAlign w:val="top"/>
          </w:tcPr>
          <w:p>
            <w:pPr>
              <w:ind w:right="0"/>
              <w:jc w:val="right"/>
              <w:rPr>
                <w:snapToGrid w:val="0"/>
              </w:rPr>
            </w:pPr>
            <w:r>
              <w:rPr>
                <w:rFonts w:hint="eastAsia"/>
                <w:snapToGrid w:val="0"/>
              </w:rPr>
              <w:t>/</w:t>
            </w:r>
          </w:p>
        </w:tc>
        <w:tc>
          <w:tcPr>
            <w:tcW w:w="2372"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Current liabilities</w:t>
            </w:r>
          </w:p>
        </w:tc>
        <w:tc>
          <w:tcPr>
            <w:tcW w:w="2372" w:type="dxa"/>
            <w:noWrap w:val="0"/>
            <w:vAlign w:val="top"/>
          </w:tcPr>
          <w:p>
            <w:pPr>
              <w:ind w:right="0"/>
              <w:jc w:val="right"/>
              <w:rPr>
                <w:snapToGrid w:val="0"/>
              </w:rPr>
            </w:pPr>
            <w:r>
              <w:rPr>
                <w:rFonts w:hint="eastAsia"/>
                <w:snapToGrid w:val="0"/>
              </w:rPr>
              <w:t>1,712,375</w:t>
            </w:r>
          </w:p>
        </w:tc>
        <w:tc>
          <w:tcPr>
            <w:tcW w:w="2372" w:type="dxa"/>
            <w:noWrap w:val="0"/>
            <w:vAlign w:val="top"/>
          </w:tcPr>
          <w:p>
            <w:pPr>
              <w:ind w:right="0"/>
              <w:jc w:val="right"/>
              <w:rPr>
                <w:snapToGrid w:val="0"/>
              </w:rPr>
            </w:pPr>
            <w:r>
              <w:rPr>
                <w:rFonts w:hint="eastAsia"/>
                <w:snapToGrid w:val="0"/>
              </w:rPr>
              <w:t>3,181,977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Long term liabilities</w:t>
            </w:r>
          </w:p>
        </w:tc>
        <w:tc>
          <w:tcPr>
            <w:tcW w:w="2372" w:type="dxa"/>
            <w:noWrap w:val="0"/>
            <w:vAlign w:val="top"/>
          </w:tcPr>
          <w:p>
            <w:pPr>
              <w:ind w:right="0"/>
              <w:jc w:val="right"/>
              <w:rPr>
                <w:snapToGrid w:val="0"/>
              </w:rPr>
            </w:pPr>
            <w:r>
              <w:rPr>
                <w:rFonts w:hint="eastAsia"/>
                <w:snapToGrid w:val="0"/>
              </w:rPr>
              <w:t>221,926</w:t>
            </w:r>
          </w:p>
        </w:tc>
        <w:tc>
          <w:tcPr>
            <w:tcW w:w="2372" w:type="dxa"/>
            <w:noWrap w:val="0"/>
            <w:vAlign w:val="top"/>
          </w:tcPr>
          <w:p>
            <w:pPr>
              <w:ind w:right="0"/>
              <w:jc w:val="right"/>
              <w:rPr>
                <w:snapToGrid w:val="0"/>
              </w:rPr>
            </w:pPr>
            <w:r>
              <w:rPr>
                <w:rFonts w:hint="eastAsia"/>
                <w:snapToGrid w:val="0"/>
              </w:rPr>
              <w:t>118,821</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Total liabilities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1,934,301</w:t>
            </w:r>
            <w:r>
              <w:rPr>
                <w:snapToGrid w:val="0"/>
              </w:rPr>
              <w:fldChar w:fldCharType="end"/>
            </w:r>
          </w:p>
        </w:tc>
        <w:tc>
          <w:tcPr>
            <w:tcW w:w="2372" w:type="dxa"/>
            <w:noWrap w:val="0"/>
            <w:vAlign w:val="top"/>
          </w:tcPr>
          <w:p>
            <w:pPr>
              <w:ind w:right="0"/>
              <w:jc w:val="right"/>
              <w:rPr>
                <w:snapToGrid w:val="0"/>
              </w:rPr>
            </w:pPr>
            <w:r>
              <w:rPr>
                <w:rFonts w:hint="eastAsia"/>
                <w:snapToGrid w:val="0"/>
              </w:rPr>
              <w:t>3,300,798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Equities</w:t>
            </w:r>
          </w:p>
        </w:tc>
        <w:tc>
          <w:tcPr>
            <w:tcW w:w="2372" w:type="dxa"/>
            <w:noWrap w:val="0"/>
            <w:vAlign w:val="top"/>
          </w:tcPr>
          <w:p>
            <w:pPr>
              <w:ind w:right="0"/>
              <w:jc w:val="right"/>
              <w:rPr>
                <w:snapToGrid w:val="0"/>
              </w:rPr>
            </w:pPr>
            <w:r>
              <w:rPr>
                <w:rFonts w:hint="eastAsia"/>
                <w:snapToGrid w:val="0"/>
              </w:rPr>
              <w:t>520,901</w:t>
            </w:r>
          </w:p>
        </w:tc>
        <w:tc>
          <w:tcPr>
            <w:tcW w:w="2372" w:type="dxa"/>
            <w:noWrap w:val="0"/>
            <w:vAlign w:val="top"/>
          </w:tcPr>
          <w:p>
            <w:pPr>
              <w:ind w:right="0"/>
              <w:jc w:val="right"/>
              <w:rPr>
                <w:snapToGrid w:val="0"/>
              </w:rPr>
            </w:pPr>
            <w:r>
              <w:rPr>
                <w:rFonts w:hint="eastAsia"/>
                <w:snapToGrid w:val="0"/>
              </w:rPr>
              <w:t>885,957</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r>
        <w:tblPrEx>
          <w:tblLayout w:type="fixed"/>
          <w:tblCellMar>
            <w:top w:w="0" w:type="dxa"/>
            <w:left w:w="28" w:type="dxa"/>
            <w:bottom w:w="0" w:type="dxa"/>
            <w:right w:w="28" w:type="dxa"/>
          </w:tblCellMar>
        </w:tblPrEx>
        <w:trPr>
          <w:cantSplit/>
          <w:trHeight w:val="222" w:hRule="atLeast"/>
        </w:trPr>
        <w:tc>
          <w:tcPr>
            <w:tcW w:w="3819" w:type="dxa"/>
            <w:noWrap w:val="0"/>
            <w:vAlign w:val="top"/>
          </w:tcPr>
          <w:p>
            <w:pPr>
              <w:rPr>
                <w:snapToGrid w:val="0"/>
              </w:rPr>
            </w:pPr>
            <w:r>
              <w:rPr>
                <w:snapToGrid w:val="0"/>
              </w:rPr>
              <w:t>Total liabilities &amp; equities</w:t>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2,455,202</w:t>
            </w:r>
            <w:r>
              <w:rPr>
                <w:snapToGrid w:val="0"/>
              </w:rPr>
              <w:fldChar w:fldCharType="end"/>
            </w:r>
          </w:p>
        </w:tc>
        <w:tc>
          <w:tcPr>
            <w:tcW w:w="2372" w:type="dxa"/>
            <w:noWrap w:val="0"/>
            <w:vAlign w:val="top"/>
          </w:tcPr>
          <w:p>
            <w:pPr>
              <w:ind w:right="0"/>
              <w:jc w:val="right"/>
              <w:rPr>
                <w:snapToGrid w:val="0"/>
              </w:rPr>
            </w:pPr>
            <w:r>
              <w:rPr>
                <w:snapToGrid w:val="0"/>
              </w:rPr>
              <w:fldChar w:fldCharType="begin"/>
            </w:r>
            <w:r>
              <w:rPr>
                <w:snapToGrid w:val="0"/>
              </w:rPr>
              <w:instrText xml:space="preserve"> =SUM(ABOVE) </w:instrText>
            </w:r>
            <w:r>
              <w:rPr>
                <w:snapToGrid w:val="0"/>
              </w:rPr>
              <w:fldChar w:fldCharType="separate"/>
            </w:r>
            <w:r>
              <w:rPr>
                <w:snapToGrid w:val="0"/>
              </w:rPr>
              <w:t>4,186,755</w:t>
            </w:r>
            <w:r>
              <w:rPr>
                <w:snapToGrid w:val="0"/>
              </w:rPr>
              <w:fldChar w:fldCharType="end"/>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p>
        </w:tc>
        <w:tc>
          <w:tcPr>
            <w:tcW w:w="2372" w:type="dxa"/>
            <w:noWrap w:val="0"/>
            <w:vAlign w:val="top"/>
          </w:tcPr>
          <w:p>
            <w:pPr>
              <w:ind w:right="0"/>
              <w:jc w:val="right"/>
              <w:rPr>
                <w:snapToGrid w:val="0"/>
              </w:rPr>
            </w:pPr>
            <w:r>
              <w:rPr>
                <w:snapToGrid w:val="0"/>
              </w:rPr>
              <w:t>===========</w:t>
            </w:r>
          </w:p>
        </w:tc>
        <w:tc>
          <w:tcPr>
            <w:tcW w:w="2372" w:type="dxa"/>
            <w:noWrap w:val="0"/>
            <w:vAlign w:val="top"/>
          </w:tcPr>
          <w:p>
            <w:pPr>
              <w:ind w:right="0"/>
              <w:jc w:val="right"/>
              <w:rPr>
                <w:snapToGrid w:val="0"/>
              </w:rPr>
            </w:pPr>
            <w:r>
              <w:rPr>
                <w:snapToGrid w:val="0"/>
              </w:rPr>
              <w:t>===========</w:t>
            </w:r>
          </w:p>
        </w:tc>
      </w:tr>
    </w:tbl>
    <w:p>
      <w:pPr>
        <w:pStyle w:val="21"/>
        <w:rPr>
          <w:rFonts w:ascii="Calibri" w:hAnsi="Calibri" w:eastAsia="宋体"/>
          <w:sz w:val="22"/>
          <w:szCs w:val="22"/>
          <w:lang w:eastAsia="zh-CN"/>
        </w:rPr>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Income Statement</w:t>
      </w:r>
      <w:r>
        <w:rPr>
          <w:rFonts w:hint="eastAsia" w:ascii="Calibri" w:hAnsi="Calibri" w:eastAsia="宋体"/>
          <w:b/>
          <w:i/>
          <w:sz w:val="22"/>
          <w:szCs w:val="22"/>
          <w:lang w:eastAsia="zh-CN"/>
        </w:rPr>
        <w:t xml:space="preserve"> </w:t>
      </w:r>
    </w:p>
    <w:p>
      <w:pPr>
        <w:pStyle w:val="21"/>
        <w:ind w:hanging="18"/>
        <w:rPr>
          <w:rFonts w:ascii="Calibri" w:hAnsi="Calibri" w:eastAsia="宋体"/>
          <w:sz w:val="22"/>
          <w:szCs w:val="22"/>
          <w:lang w:eastAsia="zh-CN"/>
        </w:rPr>
      </w:pPr>
      <w:r>
        <w:rPr>
          <w:rFonts w:ascii="Calibri" w:hAnsi="Calibri" w:eastAsia="宋体"/>
          <w:sz w:val="22"/>
          <w:szCs w:val="22"/>
          <w:lang w:eastAsia="zh-CN"/>
        </w:rPr>
        <w:t>Unit: CNY’000</w:t>
      </w:r>
    </w:p>
    <w:tbl>
      <w:tblPr>
        <w:tblStyle w:val="18"/>
        <w:tblW w:w="8529" w:type="dxa"/>
        <w:tblInd w:w="0" w:type="dxa"/>
        <w:tblLayout w:type="fixed"/>
        <w:tblCellMar>
          <w:top w:w="0" w:type="dxa"/>
          <w:left w:w="28" w:type="dxa"/>
          <w:bottom w:w="0" w:type="dxa"/>
          <w:right w:w="28" w:type="dxa"/>
        </w:tblCellMar>
      </w:tblPr>
      <w:tblGrid>
        <w:gridCol w:w="3819"/>
        <w:gridCol w:w="2355"/>
        <w:gridCol w:w="2355"/>
      </w:tblGrid>
      <w:tr>
        <w:tblPrEx>
          <w:tblLayout w:type="fixed"/>
          <w:tblCellMar>
            <w:top w:w="0" w:type="dxa"/>
            <w:left w:w="28" w:type="dxa"/>
            <w:bottom w:w="0" w:type="dxa"/>
            <w:right w:w="28" w:type="dxa"/>
          </w:tblCellMar>
        </w:tblPrEx>
        <w:trPr>
          <w:cantSplit/>
        </w:trPr>
        <w:tc>
          <w:tcPr>
            <w:tcW w:w="3819" w:type="dxa"/>
            <w:noWrap w:val="0"/>
            <w:vAlign w:val="top"/>
          </w:tcPr>
          <w:p>
            <w:pPr>
              <w:pStyle w:val="21"/>
              <w:ind w:hanging="18"/>
              <w:rPr>
                <w:rFonts w:ascii="Calibri" w:hAnsi="Calibri" w:eastAsia="宋体"/>
                <w:sz w:val="22"/>
                <w:szCs w:val="22"/>
                <w:lang w:eastAsia="zh-CN"/>
              </w:rPr>
            </w:pP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2355" w:type="dxa"/>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Turnover</w:t>
            </w:r>
          </w:p>
        </w:tc>
        <w:tc>
          <w:tcPr>
            <w:tcW w:w="2355" w:type="dxa"/>
            <w:noWrap w:val="0"/>
            <w:vAlign w:val="top"/>
          </w:tcPr>
          <w:p>
            <w:pPr>
              <w:ind w:right="0"/>
              <w:jc w:val="right"/>
              <w:rPr>
                <w:snapToGrid w:val="0"/>
              </w:rPr>
            </w:pPr>
            <w:r>
              <w:rPr>
                <w:rFonts w:hint="eastAsia"/>
                <w:snapToGrid w:val="0"/>
              </w:rPr>
              <w:t>2,583,618</w:t>
            </w:r>
          </w:p>
        </w:tc>
        <w:tc>
          <w:tcPr>
            <w:tcW w:w="2355" w:type="dxa"/>
            <w:noWrap w:val="0"/>
            <w:vAlign w:val="top"/>
          </w:tcPr>
          <w:p>
            <w:pPr>
              <w:ind w:right="0"/>
              <w:jc w:val="right"/>
              <w:rPr>
                <w:snapToGrid w:val="0"/>
              </w:rPr>
            </w:pPr>
            <w:r>
              <w:rPr>
                <w:rFonts w:hint="eastAsia"/>
                <w:snapToGrid w:val="0"/>
              </w:rPr>
              <w:t>8,860,668</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Cost of goods sold</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Taxes and additional of main operation</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Sales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Management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 xml:space="preserve">     Finance expense</w:t>
            </w:r>
          </w:p>
        </w:tc>
        <w:tc>
          <w:tcPr>
            <w:tcW w:w="2355" w:type="dxa"/>
            <w:noWrap w:val="0"/>
            <w:vAlign w:val="top"/>
          </w:tcPr>
          <w:p>
            <w:pPr>
              <w:ind w:right="0"/>
              <w:jc w:val="right"/>
              <w:rPr>
                <w:snapToGrid w:val="0"/>
              </w:rPr>
            </w:pPr>
            <w:r>
              <w:rPr>
                <w:rFonts w:hint="eastAsia"/>
                <w:snapToGrid w:val="0"/>
              </w:rPr>
              <w:t>/</w:t>
            </w:r>
          </w:p>
        </w:tc>
        <w:tc>
          <w:tcPr>
            <w:tcW w:w="2355" w:type="dxa"/>
            <w:noWrap w:val="0"/>
            <w:vAlign w:val="top"/>
          </w:tcPr>
          <w:p>
            <w:pPr>
              <w:ind w:right="0"/>
              <w:jc w:val="right"/>
              <w:rPr>
                <w:snapToGrid w:val="0"/>
              </w:rPr>
            </w:pPr>
            <w:r>
              <w:rPr>
                <w:rFonts w:hint="eastAsia"/>
                <w:snapToGrid w:val="0"/>
              </w:rPr>
              <w:t>/</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 before tax</w:t>
            </w:r>
          </w:p>
        </w:tc>
        <w:tc>
          <w:tcPr>
            <w:tcW w:w="2355" w:type="dxa"/>
            <w:noWrap w:val="0"/>
            <w:vAlign w:val="top"/>
          </w:tcPr>
          <w:p>
            <w:pPr>
              <w:ind w:right="0"/>
              <w:jc w:val="right"/>
              <w:rPr>
                <w:snapToGrid w:val="0"/>
              </w:rPr>
            </w:pPr>
            <w:r>
              <w:rPr>
                <w:rFonts w:hint="eastAsia"/>
                <w:snapToGrid w:val="0"/>
              </w:rPr>
              <w:t>51,986</w:t>
            </w:r>
          </w:p>
        </w:tc>
        <w:tc>
          <w:tcPr>
            <w:tcW w:w="2355" w:type="dxa"/>
            <w:noWrap w:val="0"/>
            <w:vAlign w:val="top"/>
          </w:tcPr>
          <w:p>
            <w:pPr>
              <w:ind w:right="0"/>
              <w:jc w:val="right"/>
              <w:rPr>
                <w:snapToGrid w:val="0"/>
              </w:rPr>
            </w:pPr>
            <w:r>
              <w:rPr>
                <w:rFonts w:hint="eastAsia"/>
                <w:snapToGrid w:val="0"/>
              </w:rPr>
              <w:t>129,115</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Less: profit tax</w:t>
            </w:r>
          </w:p>
        </w:tc>
        <w:tc>
          <w:tcPr>
            <w:tcW w:w="2355" w:type="dxa"/>
            <w:noWrap w:val="0"/>
            <w:vAlign w:val="top"/>
          </w:tcPr>
          <w:p>
            <w:pPr>
              <w:ind w:right="0"/>
              <w:jc w:val="right"/>
              <w:rPr>
                <w:snapToGrid w:val="0"/>
              </w:rPr>
            </w:pPr>
            <w:r>
              <w:rPr>
                <w:rFonts w:hint="eastAsia"/>
                <w:snapToGrid w:val="0"/>
              </w:rPr>
              <w:t>-1,520</w:t>
            </w:r>
          </w:p>
        </w:tc>
        <w:tc>
          <w:tcPr>
            <w:tcW w:w="2355" w:type="dxa"/>
            <w:noWrap w:val="0"/>
            <w:vAlign w:val="top"/>
          </w:tcPr>
          <w:p>
            <w:pPr>
              <w:ind w:right="0"/>
              <w:jc w:val="right"/>
              <w:rPr>
                <w:snapToGrid w:val="0"/>
              </w:rPr>
            </w:pPr>
            <w:r>
              <w:rPr>
                <w:rFonts w:hint="eastAsia"/>
                <w:snapToGrid w:val="0"/>
              </w:rPr>
              <w:t>26,792</w:t>
            </w:r>
          </w:p>
        </w:tc>
      </w:tr>
      <w:tr>
        <w:tblPrEx>
          <w:tblLayout w:type="fixed"/>
          <w:tblCellMar>
            <w:top w:w="0" w:type="dxa"/>
            <w:left w:w="28" w:type="dxa"/>
            <w:bottom w:w="0" w:type="dxa"/>
            <w:right w:w="28" w:type="dxa"/>
          </w:tblCellMar>
        </w:tblPrEx>
        <w:trPr>
          <w:cantSplit/>
        </w:trPr>
        <w:tc>
          <w:tcPr>
            <w:tcW w:w="3819" w:type="dxa"/>
            <w:noWrap w:val="0"/>
            <w:vAlign w:val="top"/>
          </w:tcPr>
          <w:p>
            <w:pPr>
              <w:rPr>
                <w:snapToGrid w:val="0"/>
              </w:rPr>
            </w:pPr>
            <w:r>
              <w:rPr>
                <w:snapToGrid w:val="0"/>
              </w:rPr>
              <w:t>Profits</w:t>
            </w:r>
          </w:p>
        </w:tc>
        <w:tc>
          <w:tcPr>
            <w:tcW w:w="2355" w:type="dxa"/>
            <w:noWrap w:val="0"/>
            <w:vAlign w:val="top"/>
          </w:tcPr>
          <w:p>
            <w:pPr>
              <w:ind w:right="0"/>
              <w:jc w:val="right"/>
              <w:rPr>
                <w:snapToGrid w:val="0"/>
              </w:rPr>
            </w:pPr>
            <w:r>
              <w:rPr>
                <w:rFonts w:hint="eastAsia"/>
                <w:snapToGrid w:val="0"/>
              </w:rPr>
              <w:t>53,506</w:t>
            </w:r>
          </w:p>
        </w:tc>
        <w:tc>
          <w:tcPr>
            <w:tcW w:w="2355" w:type="dxa"/>
            <w:noWrap w:val="0"/>
            <w:vAlign w:val="top"/>
          </w:tcPr>
          <w:p>
            <w:pPr>
              <w:ind w:right="0"/>
              <w:jc w:val="right"/>
              <w:rPr>
                <w:snapToGrid w:val="0"/>
              </w:rPr>
            </w:pPr>
            <w:r>
              <w:rPr>
                <w:rFonts w:hint="eastAsia"/>
                <w:snapToGrid w:val="0"/>
              </w:rPr>
              <w:t>102,323</w:t>
            </w:r>
          </w:p>
        </w:tc>
      </w:tr>
    </w:tbl>
    <w:p>
      <w:pPr>
        <w:pStyle w:val="21"/>
        <w:rPr>
          <w:rFonts w:hint="eastAsia" w:ascii="Calibri" w:hAnsi="Calibri" w:eastAsia="宋体"/>
          <w:color w:val="4C4C4C"/>
          <w:sz w:val="22"/>
          <w:szCs w:val="22"/>
          <w:lang w:eastAsia="zh-CN"/>
        </w:rPr>
      </w:pPr>
      <w:r>
        <w:rPr>
          <w:rFonts w:ascii="Calibri" w:hAnsi="Calibri" w:eastAsia="宋体"/>
          <w:color w:val="4C4C4C"/>
          <w:sz w:val="22"/>
          <w:szCs w:val="22"/>
          <w:lang w:eastAsia="zh-CN"/>
        </w:rPr>
        <w:t>Note: we did not find SC’s detailed financial reports</w:t>
      </w:r>
      <w:r>
        <w:rPr>
          <w:rFonts w:hint="eastAsia" w:ascii="Calibri" w:hAnsi="Calibri" w:eastAsia="宋体"/>
          <w:color w:val="4C4C4C"/>
          <w:sz w:val="22"/>
          <w:szCs w:val="22"/>
          <w:lang w:eastAsia="zh-CN"/>
        </w:rPr>
        <w:t>.</w:t>
      </w:r>
    </w:p>
    <w:p/>
    <w:p>
      <w:pPr>
        <w:spacing w:after="200" w:line="276" w:lineRule="auto"/>
        <w:ind w:right="0"/>
        <w:jc w:val="left"/>
      </w:pPr>
    </w:p>
    <w:p>
      <w:pPr>
        <w:spacing w:after="200" w:line="276" w:lineRule="auto"/>
        <w:ind w:right="0"/>
        <w:jc w:val="left"/>
      </w:pPr>
      <w:r>
        <w:br w:type="page"/>
      </w:r>
    </w:p>
    <w:p>
      <w:pPr>
        <w:pStyle w:val="3"/>
        <w:jc w:val="both"/>
      </w:pPr>
      <w:r>
        <w:rPr>
          <w:lang w:eastAsia="zh-CN"/>
        </w:rPr>
        <mc:AlternateContent>
          <mc:Choice Requires="wps">
            <w:drawing>
              <wp:inline distT="0" distB="0" distL="114300" distR="114300">
                <wp:extent cx="6858000" cy="296545"/>
                <wp:effectExtent l="0" t="0" r="0" b="8255"/>
                <wp:docPr id="16" name="Text Box 20"/>
                <wp:cNvGraphicFramePr/>
                <a:graphic xmlns:a="http://schemas.openxmlformats.org/drawingml/2006/main">
                  <a:graphicData uri="http://schemas.microsoft.com/office/word/2010/wordprocessingShape">
                    <wps:wsp>
                      <wps:cNvSpPr txBox="1">
                        <a:spLocks noRot="1"/>
                      </wps:cNvSpPr>
                      <wps:spPr>
                        <a:xfrm>
                          <a:off x="0" y="0"/>
                          <a:ext cx="6858000" cy="296545"/>
                        </a:xfrm>
                        <a:prstGeom prst="rect">
                          <a:avLst/>
                        </a:prstGeom>
                        <a:solidFill>
                          <a:srgbClr val="001441"/>
                        </a:solidFill>
                        <a:ln w="6350">
                          <a:noFill/>
                        </a:ln>
                      </wps:spPr>
                      <wps:txbx>
                        <w:txbxContent>
                          <w:p>
                            <w:pPr>
                              <w:pStyle w:val="12"/>
                              <w:rPr>
                                <w:sz w:val="28"/>
                                <w:szCs w:val="28"/>
                              </w:rPr>
                            </w:pPr>
                            <w:r>
                              <w:rPr>
                                <w:sz w:val="28"/>
                                <w:szCs w:val="28"/>
                              </w:rPr>
                              <w:t>Financial Ratios</w:t>
                            </w:r>
                          </w:p>
                        </w:txbxContent>
                      </wps:txbx>
                      <wps:bodyPr wrap="square" upright="1"/>
                    </wps:wsp>
                  </a:graphicData>
                </a:graphic>
              </wp:inline>
            </w:drawing>
          </mc:Choice>
          <mc:Fallback>
            <w:pict>
              <v:shape id="Text Box 20" o:spid="_x0000_s1026" o:spt="202" type="#_x0000_t202" style="height:23.35pt;width:540pt;" fillcolor="#001441" filled="t" stroked="f" coordsize="21600,21600" o:gfxdata="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esoAL1AAAAAUBAAAPAAAAAAAAAAEAIAAAACIAAABkcnMvZG93bnJldi54bWxQSwECFAAUAAAA&#10;CACHTuJAY9UT+rkBAABkAwAADgAAAAAAAAABACAAAAAjAQAAZHJzL2Uyb0RvYy54bWxQSwUGAAAA&#10;AAYABgBZAQAATgUAAAAA&#10;">
                <v:fill on="t" focussize="0,0"/>
                <v:stroke on="f" weight="0.5pt"/>
                <v:imagedata o:title=""/>
                <o:lock v:ext="edit" rotation="t" aspectratio="f"/>
                <v:textbox>
                  <w:txbxContent>
                    <w:p>
                      <w:pPr>
                        <w:pStyle w:val="12"/>
                        <w:rPr>
                          <w:sz w:val="28"/>
                          <w:szCs w:val="28"/>
                        </w:rPr>
                      </w:pPr>
                      <w:r>
                        <w:rPr>
                          <w:sz w:val="28"/>
                          <w:szCs w:val="28"/>
                        </w:rPr>
                        <w:t>Financial Ratios</w:t>
                      </w:r>
                    </w:p>
                  </w:txbxContent>
                </v:textbox>
                <w10:wrap type="none"/>
                <w10:anchorlock/>
              </v:shape>
            </w:pict>
          </mc:Fallback>
        </mc:AlternateContent>
      </w:r>
    </w:p>
    <w:p>
      <w:pPr>
        <w:pStyle w:val="3"/>
        <w:jc w:val="both"/>
      </w:pPr>
    </w:p>
    <w:p>
      <w:pPr>
        <w:pStyle w:val="21"/>
        <w:ind w:hanging="18"/>
        <w:rPr>
          <w:rFonts w:ascii="Calibri" w:hAnsi="Calibri" w:eastAsia="宋体"/>
          <w:b/>
          <w:sz w:val="22"/>
          <w:szCs w:val="22"/>
          <w:lang w:eastAsia="zh-CN"/>
        </w:rPr>
      </w:pPr>
      <w:r>
        <w:rPr>
          <w:rFonts w:ascii="Calibri" w:hAnsi="Calibri" w:eastAsia="宋体"/>
          <w:b/>
          <w:i/>
          <w:sz w:val="22"/>
          <w:szCs w:val="22"/>
          <w:lang w:eastAsia="zh-CN"/>
        </w:rPr>
        <w:t>Important Ratios</w:t>
      </w:r>
    </w:p>
    <w:p>
      <w:pPr>
        <w:pStyle w:val="21"/>
        <w:ind w:hanging="18"/>
        <w:rPr>
          <w:rFonts w:ascii="Calibri" w:hAnsi="Calibri" w:eastAsia="宋体"/>
          <w:sz w:val="22"/>
          <w:szCs w:val="22"/>
          <w:lang w:eastAsia="zh-CN"/>
        </w:rPr>
      </w:pPr>
      <w:r>
        <w:rPr>
          <w:rFonts w:ascii="Calibri" w:hAnsi="Calibri" w:eastAsia="宋体"/>
          <w:sz w:val="22"/>
          <w:szCs w:val="22"/>
          <w:lang w:eastAsia="zh-CN"/>
        </w:rPr>
        <w:t>=============</w:t>
      </w:r>
    </w:p>
    <w:tbl>
      <w:tblPr>
        <w:tblStyle w:val="18"/>
        <w:tblW w:w="1101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917"/>
        <w:gridCol w:w="3050"/>
        <w:gridCol w:w="305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4917" w:type="dxa"/>
            <w:tcBorders>
              <w:top w:val="single" w:color="auto" w:sz="4" w:space="0"/>
              <w:left w:val="single" w:color="auto" w:sz="4" w:space="0"/>
              <w:bottom w:val="single" w:color="auto" w:sz="4" w:space="0"/>
              <w:right w:val="single" w:color="auto" w:sz="4" w:space="0"/>
            </w:tcBorders>
            <w:noWrap w:val="0"/>
            <w:vAlign w:val="top"/>
          </w:tcPr>
          <w:p>
            <w:pPr>
              <w:pStyle w:val="21"/>
              <w:ind w:hanging="18"/>
              <w:rPr>
                <w:rFonts w:ascii="Calibri" w:hAnsi="Calibri" w:eastAsia="宋体"/>
                <w:sz w:val="22"/>
                <w:szCs w:val="22"/>
                <w:lang w:eastAsia="zh-CN"/>
              </w:rPr>
            </w:pP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7</w:t>
            </w:r>
          </w:p>
        </w:tc>
        <w:tc>
          <w:tcPr>
            <w:tcW w:w="3050" w:type="dxa"/>
            <w:tcBorders>
              <w:top w:val="single" w:color="auto" w:sz="4" w:space="0"/>
              <w:left w:val="single" w:color="auto" w:sz="4" w:space="0"/>
              <w:bottom w:val="single" w:color="auto" w:sz="4" w:space="0"/>
              <w:right w:val="single" w:color="auto" w:sz="4" w:space="0"/>
            </w:tcBorders>
            <w:noWrap w:val="0"/>
            <w:vAlign w:val="top"/>
          </w:tcPr>
          <w:p>
            <w:pPr>
              <w:pStyle w:val="21"/>
              <w:ind w:hanging="18"/>
              <w:jc w:val="right"/>
              <w:rPr>
                <w:rFonts w:ascii="Calibri" w:hAnsi="Calibri" w:eastAsia="宋体"/>
                <w:bCs/>
                <w:sz w:val="22"/>
                <w:szCs w:val="22"/>
                <w:lang w:eastAsia="zh-CN"/>
              </w:rPr>
            </w:pPr>
            <w:r>
              <w:rPr>
                <w:rFonts w:ascii="Calibri" w:hAnsi="Calibri" w:eastAsia="宋体"/>
                <w:b/>
                <w:sz w:val="22"/>
                <w:szCs w:val="22"/>
                <w:lang w:eastAsia="zh-CN"/>
              </w:rPr>
              <w:t>As of Dec. 31, 201</w:t>
            </w:r>
            <w:r>
              <w:rPr>
                <w:rFonts w:hint="eastAsia" w:ascii="Calibri" w:hAnsi="Calibri" w:eastAsia="宋体"/>
                <w:b/>
                <w:sz w:val="22"/>
                <w:szCs w:val="22"/>
                <w:lang w:eastAsia="zh-CN"/>
              </w:rPr>
              <w:t>6</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*Current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0.96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*Quick ratio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0.81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*Liabilities to assets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0.79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*Net profit margin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2.07</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1.15</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*Return on total assets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2.18</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2.44</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00" w:hRule="atLeast"/>
        </w:trPr>
        <w:tc>
          <w:tcPr>
            <w:tcW w:w="4917" w:type="dxa"/>
            <w:tcBorders>
              <w:left w:val="single" w:color="000000" w:sz="4" w:space="0"/>
              <w:right w:val="single" w:color="000000" w:sz="4" w:space="0"/>
            </w:tcBorders>
            <w:noWrap w:val="0"/>
            <w:vAlign w:val="center"/>
          </w:tcPr>
          <w:p>
            <w:pPr>
              <w:rPr>
                <w:snapToGrid w:val="0"/>
              </w:rPr>
            </w:pPr>
            <w:r>
              <w:rPr>
                <w:snapToGrid w:val="0"/>
              </w:rPr>
              <w:t xml:space="preserve">*Inventory /Turnover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9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35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xml:space="preserve">*Accounts receivable/Turnover ×365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61 days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20 days</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*Turnover/Total assets</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1.05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2.12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15" w:type="dxa"/>
            <w:bottom w:w="0" w:type="dxa"/>
            <w:right w:w="15" w:type="dxa"/>
          </w:tblCellMar>
        </w:tblPrEx>
        <w:trPr>
          <w:trHeight w:val="315" w:hRule="atLeast"/>
        </w:trPr>
        <w:tc>
          <w:tcPr>
            <w:tcW w:w="4917" w:type="dxa"/>
            <w:tcBorders>
              <w:top w:val="single" w:color="000000" w:sz="4" w:space="0"/>
              <w:left w:val="single" w:color="000000" w:sz="4" w:space="0"/>
              <w:bottom w:val="single" w:color="000000" w:sz="4" w:space="0"/>
              <w:right w:val="single" w:color="000000" w:sz="4" w:space="0"/>
            </w:tcBorders>
            <w:noWrap w:val="0"/>
            <w:vAlign w:val="center"/>
          </w:tcPr>
          <w:p>
            <w:pPr>
              <w:rPr>
                <w:snapToGrid w:val="0"/>
              </w:rPr>
            </w:pPr>
            <w:r>
              <w:rPr>
                <w:snapToGrid w:val="0"/>
              </w:rPr>
              <w:t>* Cost of goods sold/Turnover</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  </w:t>
            </w:r>
          </w:p>
        </w:tc>
        <w:tc>
          <w:tcPr>
            <w:tcW w:w="3050" w:type="dxa"/>
            <w:tcBorders>
              <w:top w:val="single" w:color="000000" w:sz="4" w:space="0"/>
              <w:left w:val="single" w:color="000000" w:sz="4" w:space="0"/>
              <w:bottom w:val="single" w:color="000000" w:sz="4" w:space="0"/>
              <w:right w:val="single" w:color="000000" w:sz="4" w:space="0"/>
            </w:tcBorders>
            <w:noWrap w:val="0"/>
            <w:vAlign w:val="center"/>
          </w:tcPr>
          <w:p>
            <w:pPr>
              <w:ind w:right="0"/>
              <w:jc w:val="right"/>
              <w:rPr>
                <w:rFonts w:ascii="宋体" w:hAnsi="宋体" w:cs="宋体"/>
                <w:sz w:val="24"/>
                <w:szCs w:val="24"/>
              </w:rPr>
            </w:pPr>
            <w:r>
              <w:rPr>
                <w:rFonts w:hint="eastAsia"/>
              </w:rPr>
              <w:t xml:space="preserve">            /</w:t>
            </w:r>
          </w:p>
        </w:tc>
      </w:tr>
    </w:tbl>
    <w:p>
      <w:pPr>
        <w:spacing w:after="200" w:line="276" w:lineRule="auto"/>
        <w:ind w:right="0"/>
        <w:jc w:val="left"/>
      </w:pPr>
    </w:p>
    <w:p>
      <w:pPr>
        <w:pStyle w:val="3"/>
        <w:jc w:val="both"/>
        <w:rPr>
          <w:rFonts w:hint="eastAsia"/>
          <w:lang w:eastAsia="zh-CN"/>
        </w:rPr>
      </w:pPr>
    </w:p>
    <w:p>
      <w:pPr>
        <w:pStyle w:val="3"/>
        <w:jc w:val="both"/>
        <w:rPr>
          <w:rFonts w:hint="eastAsia"/>
          <w:lang w:eastAsia="zh-CN"/>
        </w:rPr>
      </w:pPr>
      <w:r>
        <w:rPr>
          <w:rFonts w:hint="eastAsia"/>
          <w:lang w:eastAsia="zh-CN"/>
        </w:rPr>
        <mc:AlternateContent>
          <mc:Choice Requires="wps">
            <w:drawing>
              <wp:anchor distT="0" distB="0" distL="114300" distR="114300" simplePos="0" relativeHeight="251671552" behindDoc="1" locked="0" layoutInCell="1" allowOverlap="1">
                <wp:simplePos x="0" y="0"/>
                <wp:positionH relativeFrom="margin">
                  <wp:posOffset>-1270</wp:posOffset>
                </wp:positionH>
                <wp:positionV relativeFrom="page">
                  <wp:posOffset>4167505</wp:posOffset>
                </wp:positionV>
                <wp:extent cx="6858000" cy="556895"/>
                <wp:effectExtent l="0" t="0" r="0" b="6985"/>
                <wp:wrapNone/>
                <wp:docPr id="17" name="Text Box 21"/>
                <wp:cNvGraphicFramePr/>
                <a:graphic xmlns:a="http://schemas.openxmlformats.org/drawingml/2006/main">
                  <a:graphicData uri="http://schemas.microsoft.com/office/word/2010/wordprocessingShape">
                    <wps:wsp>
                      <wps:cNvSpPr txBox="1"/>
                      <wps:spPr>
                        <a:xfrm>
                          <a:off x="0" y="0"/>
                          <a:ext cx="6858000" cy="556895"/>
                        </a:xfrm>
                        <a:prstGeom prst="rect">
                          <a:avLst/>
                        </a:prstGeom>
                        <a:solidFill>
                          <a:srgbClr val="EEECEB"/>
                        </a:solidFill>
                        <a:ln w="6350">
                          <a:noFill/>
                        </a:ln>
                      </wps:spPr>
                      <wps:txb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wps:txbx>
                      <wps:bodyPr wrap="square" anchor="ctr" upright="1"/>
                    </wps:wsp>
                  </a:graphicData>
                </a:graphic>
              </wp:anchor>
            </w:drawing>
          </mc:Choice>
          <mc:Fallback>
            <w:pict>
              <v:shape id="Text Box 21" o:spid="_x0000_s1026" o:spt="202" type="#_x0000_t202" style="position:absolute;left:0pt;margin-left:-0.1pt;margin-top:328.15pt;height:43.85pt;width:540pt;mso-position-horizontal-relative:margin;mso-position-vertical-relative:page;z-index:-251644928;v-text-anchor:middle;mso-width-relative:page;mso-height-relative:page;" fillcolor="#EEECEB" filled="t" stroked="f" coordsize="21600,21600" o:gfxdata="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eUAf82gAAAAoBAAAPAAAAAAAAAAEAIAAAACIAAABkcnMvZG93bnJldi54bWxQSwECFAAUAAAA&#10;CACHTuJABYScZLMBAABOAwAADgAAAAAAAAABACAAAAApAQAAZHJzL2Uyb0RvYy54bWxQSwUGAAAA&#10;AAYABgBZAQAATgUAAAAA&#10;">
                <v:fill on="t" focussize="0,0"/>
                <v:stroke on="f" weight="0.5pt"/>
                <v:imagedata o:title=""/>
                <o:lock v:ext="edit" aspectratio="f"/>
                <v:textbox>
                  <w:txbxContent>
                    <w:p>
                      <w:pPr>
                        <w:ind w:right="62"/>
                        <w:rPr>
                          <w:color w:val="808080"/>
                          <w:sz w:val="16"/>
                          <w:szCs w:val="16"/>
                        </w:rPr>
                      </w:pPr>
                      <w:r>
                        <w:rPr>
                          <w:color w:val="808080"/>
                          <w:sz w:val="16"/>
                          <w:szCs w:val="16"/>
                          <w:lang w:val="en-GB"/>
                        </w:rPr>
                        <w:t>This information is provided at your request. It cannot be guaranteed as accurate in that, Kreller Solutions, Inc., its agents or associates have no practical opportunity to audit or confirm all source data. Kreller Solutions, Inc., will not be held responsible for potential or actual cases that may occur from business decisions made subsequent to the receipt of this report</w:t>
                      </w:r>
                      <w:r>
                        <w:rPr>
                          <w:color w:val="808080"/>
                          <w:sz w:val="16"/>
                          <w:szCs w:val="16"/>
                        </w:rPr>
                        <w:t>.</w:t>
                      </w:r>
                    </w:p>
                  </w:txbxContent>
                </v:textbox>
              </v:shape>
            </w:pict>
          </mc:Fallback>
        </mc:AlternateContent>
      </w:r>
    </w:p>
    <w:sectPr>
      <w:headerReference r:id="rId3" w:type="first"/>
      <w:footerReference r:id="rId5" w:type="first"/>
      <w:footerReference r:id="rId4" w:type="default"/>
      <w:footnotePr>
        <w:numFmt w:val="decimal"/>
      </w:footnotePr>
      <w:type w:val="continuous"/>
      <w:pgSz w:w="12240" w:h="15840"/>
      <w:pgMar w:top="720" w:right="720" w:bottom="1080" w:left="720" w:header="720" w:footer="547"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8240" behindDoc="1" locked="0" layoutInCell="1" allowOverlap="1">
          <wp:simplePos x="0" y="0"/>
          <wp:positionH relativeFrom="column">
            <wp:posOffset>-334645</wp:posOffset>
          </wp:positionH>
          <wp:positionV relativeFrom="paragraph">
            <wp:posOffset>-5080</wp:posOffset>
          </wp:positionV>
          <wp:extent cx="7527290" cy="995045"/>
          <wp:effectExtent l="0" t="0" r="0" b="0"/>
          <wp:wrapNone/>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
                  <a:stretch>
                    <a:fillRect/>
                  </a:stretch>
                </pic:blipFill>
                <pic:spPr>
                  <a:xfrm>
                    <a:off x="0" y="0"/>
                    <a:ext cx="7527290" cy="995045"/>
                  </a:xfrm>
                  <a:prstGeom prst="rect">
                    <a:avLst/>
                  </a:prstGeom>
                  <a:noFill/>
                  <a:ln w="9525">
                    <a:noFill/>
                  </a:ln>
                </pic:spPr>
              </pic:pic>
            </a:graphicData>
          </a:graphic>
        </wp:anchor>
      </w:drawing>
    </w:r>
  </w:p>
  <w:tbl>
    <w:tblPr>
      <w:tblStyle w:val="18"/>
      <w:tblW w:w="9360" w:type="dxa"/>
      <w:tblInd w:w="7" w:type="dxa"/>
      <w:tblLayout w:type="fixed"/>
      <w:tblCellMar>
        <w:top w:w="0" w:type="dxa"/>
        <w:left w:w="108" w:type="dxa"/>
        <w:bottom w:w="0" w:type="dxa"/>
        <w:right w:w="108" w:type="dxa"/>
      </w:tblCellMar>
    </w:tblPr>
    <w:tblGrid>
      <w:gridCol w:w="2178"/>
      <w:gridCol w:w="7182"/>
    </w:tblGrid>
    <w:tr>
      <w:tblPrEx>
        <w:tblLayout w:type="fixed"/>
        <w:tblCellMar>
          <w:top w:w="0" w:type="dxa"/>
          <w:left w:w="108" w:type="dxa"/>
          <w:bottom w:w="0" w:type="dxa"/>
          <w:right w:w="108" w:type="dxa"/>
        </w:tblCellMar>
      </w:tblPrEx>
      <w:tc>
        <w:tcPr>
          <w:tcW w:w="2178" w:type="dxa"/>
          <w:shd w:val="solid" w:color="82C341" w:fill="auto"/>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11</w:t>
          </w:r>
          <w:r>
            <w:fldChar w:fldCharType="end"/>
          </w:r>
          <w:r>
            <w:t xml:space="preserve"> of </w:t>
          </w:r>
          <w:r>
            <w:fldChar w:fldCharType="begin"/>
          </w:r>
          <w:r>
            <w:instrText xml:space="preserve"> NUMPAGES </w:instrText>
          </w:r>
          <w:r>
            <w:fldChar w:fldCharType="separate"/>
          </w:r>
          <w:r>
            <w:t>14</w:t>
          </w:r>
          <w:r>
            <w:fldChar w:fldCharType="end"/>
          </w:r>
        </w:p>
      </w:tc>
      <w:tc>
        <w:tcPr>
          <w:tcW w:w="7182" w:type="dxa"/>
          <w:tcBorders>
            <w:left w:val="nil"/>
          </w:tcBorders>
          <w:noWrap w:val="0"/>
          <w:tcMar>
            <w:top w:w="115" w:type="dxa"/>
            <w:left w:w="115" w:type="dxa"/>
            <w:bottom w:w="115" w:type="dxa"/>
            <w:right w:w="115" w:type="dxa"/>
          </w:tcMar>
          <w:vAlign w:val="center"/>
        </w:tcPr>
        <w:p>
          <w:pPr>
            <w:pStyle w:val="10"/>
          </w:pPr>
          <w:r>
            <w:t>ZHEJIANG CATHAYA INTERNATIONAL CO., LTD.</w:t>
          </w: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9450" w:type="dxa"/>
      <w:tblInd w:w="115" w:type="dxa"/>
      <w:tblLayout w:type="fixed"/>
      <w:tblCellMar>
        <w:top w:w="0" w:type="dxa"/>
        <w:left w:w="108" w:type="dxa"/>
        <w:bottom w:w="0" w:type="dxa"/>
        <w:right w:w="108" w:type="dxa"/>
      </w:tblCellMar>
    </w:tblPr>
    <w:tblGrid>
      <w:gridCol w:w="2070"/>
      <w:gridCol w:w="7380"/>
    </w:tblGrid>
    <w:tr>
      <w:tblPrEx>
        <w:tblLayout w:type="fixed"/>
        <w:tblCellMar>
          <w:top w:w="0" w:type="dxa"/>
          <w:left w:w="108" w:type="dxa"/>
          <w:bottom w:w="0" w:type="dxa"/>
          <w:right w:w="108" w:type="dxa"/>
        </w:tblCellMar>
      </w:tblPrEx>
      <w:tc>
        <w:tcPr>
          <w:tcW w:w="2070" w:type="dxa"/>
          <w:shd w:val="clear" w:color="auto" w:fill="82C341"/>
          <w:noWrap w:val="0"/>
          <w:tcMar>
            <w:top w:w="115" w:type="dxa"/>
            <w:left w:w="115" w:type="dxa"/>
            <w:bottom w:w="115" w:type="dxa"/>
            <w:right w:w="115" w:type="dxa"/>
          </w:tcMar>
          <w:vAlign w:val="center"/>
        </w:tcPr>
        <w:p>
          <w:pPr>
            <w:pStyle w:val="10"/>
          </w:pPr>
          <w:r>
            <w:t xml:space="preserve">Page </w:t>
          </w: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4</w:t>
          </w:r>
          <w:r>
            <w:fldChar w:fldCharType="end"/>
          </w:r>
        </w:p>
      </w:tc>
      <w:tc>
        <w:tcPr>
          <w:tcW w:w="7380" w:type="dxa"/>
          <w:noWrap w:val="0"/>
          <w:tcMar>
            <w:top w:w="115" w:type="dxa"/>
            <w:left w:w="115" w:type="dxa"/>
            <w:bottom w:w="115" w:type="dxa"/>
            <w:right w:w="115" w:type="dxa"/>
          </w:tcMar>
          <w:vAlign w:val="center"/>
        </w:tcPr>
        <w:p>
          <w:pPr>
            <w:pStyle w:val="11"/>
          </w:pPr>
          <w:r>
            <w:t>ZHEJIANG CATHAYA INTERNATIONAL CO., LTD.</w:t>
          </w:r>
        </w:p>
      </w:tc>
    </w:tr>
  </w:tbl>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posOffset>457835</wp:posOffset>
          </wp:positionH>
          <wp:positionV relativeFrom="page">
            <wp:posOffset>4572000</wp:posOffset>
          </wp:positionV>
          <wp:extent cx="6856095" cy="3584575"/>
          <wp:effectExtent l="0" t="0" r="1905" b="12065"/>
          <wp:wrapNone/>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2"/>
                  <pic:cNvPicPr>
                    <a:picLocks noChangeAspect="1"/>
                  </pic:cNvPicPr>
                </pic:nvPicPr>
                <pic:blipFill>
                  <a:blip r:embed="rId1"/>
                  <a:stretch>
                    <a:fillRect/>
                  </a:stretch>
                </pic:blipFill>
                <pic:spPr>
                  <a:xfrm>
                    <a:off x="0" y="0"/>
                    <a:ext cx="6856095" cy="358457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bullet"/>
      <w:lvlText w:val=""/>
      <w:lvlJc w:val="left"/>
      <w:pPr>
        <w:tabs>
          <w:tab w:val="left" w:pos="425"/>
        </w:tabs>
        <w:ind w:left="425" w:hanging="425"/>
      </w:pPr>
      <w:rPr>
        <w:rFonts w:hint="default" w:ascii="Wingdings" w:hAnsi="Wingdings"/>
      </w:rPr>
    </w:lvl>
  </w:abstractNum>
  <w:abstractNum w:abstractNumId="1">
    <w:nsid w:val="493B2300"/>
    <w:multiLevelType w:val="singleLevel"/>
    <w:tmpl w:val="493B2300"/>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hdrShapeDefaults>
    <o:shapelayout v:ext="edit">
      <o:idmap v:ext="edit" data="2"/>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E89"/>
    <w:rsid w:val="0001001C"/>
    <w:rsid w:val="00011765"/>
    <w:rsid w:val="00020FA4"/>
    <w:rsid w:val="000238BA"/>
    <w:rsid w:val="00035EF8"/>
    <w:rsid w:val="00040948"/>
    <w:rsid w:val="00045B77"/>
    <w:rsid w:val="000469FE"/>
    <w:rsid w:val="00054325"/>
    <w:rsid w:val="00054496"/>
    <w:rsid w:val="00062ECB"/>
    <w:rsid w:val="00063DE7"/>
    <w:rsid w:val="00073505"/>
    <w:rsid w:val="0008058E"/>
    <w:rsid w:val="000849B2"/>
    <w:rsid w:val="00084C98"/>
    <w:rsid w:val="00085D98"/>
    <w:rsid w:val="00092B35"/>
    <w:rsid w:val="00092F88"/>
    <w:rsid w:val="000A0382"/>
    <w:rsid w:val="000A1DAD"/>
    <w:rsid w:val="000B59A6"/>
    <w:rsid w:val="000C00A1"/>
    <w:rsid w:val="000C6643"/>
    <w:rsid w:val="000E1ED2"/>
    <w:rsid w:val="000E36CE"/>
    <w:rsid w:val="000E73DE"/>
    <w:rsid w:val="000E7E76"/>
    <w:rsid w:val="000F029C"/>
    <w:rsid w:val="000F37DC"/>
    <w:rsid w:val="000F6261"/>
    <w:rsid w:val="00112A40"/>
    <w:rsid w:val="0012358E"/>
    <w:rsid w:val="0012617D"/>
    <w:rsid w:val="001306A8"/>
    <w:rsid w:val="0013412B"/>
    <w:rsid w:val="0013588D"/>
    <w:rsid w:val="00146D77"/>
    <w:rsid w:val="00152D13"/>
    <w:rsid w:val="00156B92"/>
    <w:rsid w:val="001618F9"/>
    <w:rsid w:val="001645F5"/>
    <w:rsid w:val="00166A8D"/>
    <w:rsid w:val="00170FE1"/>
    <w:rsid w:val="00172229"/>
    <w:rsid w:val="00180BBA"/>
    <w:rsid w:val="00195D85"/>
    <w:rsid w:val="001A5764"/>
    <w:rsid w:val="001B1828"/>
    <w:rsid w:val="001B4798"/>
    <w:rsid w:val="001B76C7"/>
    <w:rsid w:val="001C6D7A"/>
    <w:rsid w:val="001D1094"/>
    <w:rsid w:val="001D1482"/>
    <w:rsid w:val="001D50C8"/>
    <w:rsid w:val="001D5320"/>
    <w:rsid w:val="001D6593"/>
    <w:rsid w:val="001D6C34"/>
    <w:rsid w:val="001E211F"/>
    <w:rsid w:val="001E3956"/>
    <w:rsid w:val="001E403A"/>
    <w:rsid w:val="002163EC"/>
    <w:rsid w:val="00216D2C"/>
    <w:rsid w:val="00224B46"/>
    <w:rsid w:val="00227037"/>
    <w:rsid w:val="002331F6"/>
    <w:rsid w:val="00235148"/>
    <w:rsid w:val="00241149"/>
    <w:rsid w:val="002604E1"/>
    <w:rsid w:val="002646F5"/>
    <w:rsid w:val="00270AE0"/>
    <w:rsid w:val="0027759D"/>
    <w:rsid w:val="00280A57"/>
    <w:rsid w:val="0029307A"/>
    <w:rsid w:val="00293558"/>
    <w:rsid w:val="0029463C"/>
    <w:rsid w:val="002B2A0A"/>
    <w:rsid w:val="002B723A"/>
    <w:rsid w:val="002C1A8F"/>
    <w:rsid w:val="002C3687"/>
    <w:rsid w:val="002C5751"/>
    <w:rsid w:val="002C7595"/>
    <w:rsid w:val="002F496E"/>
    <w:rsid w:val="002F62A4"/>
    <w:rsid w:val="0030330B"/>
    <w:rsid w:val="00304C79"/>
    <w:rsid w:val="00305EF0"/>
    <w:rsid w:val="003218CF"/>
    <w:rsid w:val="00325EBA"/>
    <w:rsid w:val="00333FE7"/>
    <w:rsid w:val="003343D5"/>
    <w:rsid w:val="0033470C"/>
    <w:rsid w:val="003449B1"/>
    <w:rsid w:val="00351C75"/>
    <w:rsid w:val="00356248"/>
    <w:rsid w:val="00362C4E"/>
    <w:rsid w:val="0036738D"/>
    <w:rsid w:val="0038019D"/>
    <w:rsid w:val="00387EF1"/>
    <w:rsid w:val="00390077"/>
    <w:rsid w:val="003979C7"/>
    <w:rsid w:val="00397FA6"/>
    <w:rsid w:val="003A2DD7"/>
    <w:rsid w:val="003A6769"/>
    <w:rsid w:val="003C397C"/>
    <w:rsid w:val="003C70D5"/>
    <w:rsid w:val="003D31B3"/>
    <w:rsid w:val="003E0D2A"/>
    <w:rsid w:val="003E1043"/>
    <w:rsid w:val="003F5940"/>
    <w:rsid w:val="003F5B5D"/>
    <w:rsid w:val="003F69C8"/>
    <w:rsid w:val="003F7615"/>
    <w:rsid w:val="004043C5"/>
    <w:rsid w:val="0040441D"/>
    <w:rsid w:val="0041206E"/>
    <w:rsid w:val="00415AA6"/>
    <w:rsid w:val="00416946"/>
    <w:rsid w:val="00434C72"/>
    <w:rsid w:val="00434F1C"/>
    <w:rsid w:val="00451979"/>
    <w:rsid w:val="0045408D"/>
    <w:rsid w:val="004564DE"/>
    <w:rsid w:val="0046147A"/>
    <w:rsid w:val="00462DBD"/>
    <w:rsid w:val="004710A0"/>
    <w:rsid w:val="00474A6C"/>
    <w:rsid w:val="00482E7A"/>
    <w:rsid w:val="00493C9C"/>
    <w:rsid w:val="004A6541"/>
    <w:rsid w:val="004A76BE"/>
    <w:rsid w:val="004B006A"/>
    <w:rsid w:val="004B44FB"/>
    <w:rsid w:val="004B642C"/>
    <w:rsid w:val="004C1DBD"/>
    <w:rsid w:val="004C3F27"/>
    <w:rsid w:val="004D791E"/>
    <w:rsid w:val="004E259B"/>
    <w:rsid w:val="005053F2"/>
    <w:rsid w:val="005121F7"/>
    <w:rsid w:val="005136B7"/>
    <w:rsid w:val="0052162B"/>
    <w:rsid w:val="00521ECB"/>
    <w:rsid w:val="00524F9A"/>
    <w:rsid w:val="0052664B"/>
    <w:rsid w:val="005348B5"/>
    <w:rsid w:val="00535C96"/>
    <w:rsid w:val="00536D13"/>
    <w:rsid w:val="00550260"/>
    <w:rsid w:val="005555B1"/>
    <w:rsid w:val="00555642"/>
    <w:rsid w:val="00555E9A"/>
    <w:rsid w:val="005571EE"/>
    <w:rsid w:val="00560823"/>
    <w:rsid w:val="00574D84"/>
    <w:rsid w:val="00581B44"/>
    <w:rsid w:val="005845CE"/>
    <w:rsid w:val="005B15F3"/>
    <w:rsid w:val="005B368E"/>
    <w:rsid w:val="005C3817"/>
    <w:rsid w:val="005C793B"/>
    <w:rsid w:val="005F217C"/>
    <w:rsid w:val="0061424F"/>
    <w:rsid w:val="00620525"/>
    <w:rsid w:val="006275B2"/>
    <w:rsid w:val="00627C34"/>
    <w:rsid w:val="00631F12"/>
    <w:rsid w:val="006603C6"/>
    <w:rsid w:val="006676D8"/>
    <w:rsid w:val="006825BC"/>
    <w:rsid w:val="00685FB4"/>
    <w:rsid w:val="00696B41"/>
    <w:rsid w:val="00697534"/>
    <w:rsid w:val="00697F6D"/>
    <w:rsid w:val="006B240F"/>
    <w:rsid w:val="006B2CDC"/>
    <w:rsid w:val="006B7162"/>
    <w:rsid w:val="006C22FD"/>
    <w:rsid w:val="006D66B0"/>
    <w:rsid w:val="006D6FB4"/>
    <w:rsid w:val="006E3E89"/>
    <w:rsid w:val="006F7C24"/>
    <w:rsid w:val="00700ED7"/>
    <w:rsid w:val="007118B3"/>
    <w:rsid w:val="00711B5F"/>
    <w:rsid w:val="00712A4F"/>
    <w:rsid w:val="00712CCC"/>
    <w:rsid w:val="00716416"/>
    <w:rsid w:val="00717337"/>
    <w:rsid w:val="00726669"/>
    <w:rsid w:val="0073366B"/>
    <w:rsid w:val="00750B1D"/>
    <w:rsid w:val="00750C91"/>
    <w:rsid w:val="00751A89"/>
    <w:rsid w:val="00757E51"/>
    <w:rsid w:val="007610BA"/>
    <w:rsid w:val="00762AEE"/>
    <w:rsid w:val="0078098B"/>
    <w:rsid w:val="00781D7F"/>
    <w:rsid w:val="00784848"/>
    <w:rsid w:val="00785F69"/>
    <w:rsid w:val="007A16EE"/>
    <w:rsid w:val="007A3D46"/>
    <w:rsid w:val="007D682C"/>
    <w:rsid w:val="007F158F"/>
    <w:rsid w:val="007F3E4E"/>
    <w:rsid w:val="008163CD"/>
    <w:rsid w:val="008225E9"/>
    <w:rsid w:val="00822D2F"/>
    <w:rsid w:val="008243E9"/>
    <w:rsid w:val="0082517F"/>
    <w:rsid w:val="0082731C"/>
    <w:rsid w:val="00836C99"/>
    <w:rsid w:val="008519F8"/>
    <w:rsid w:val="00857D00"/>
    <w:rsid w:val="00867453"/>
    <w:rsid w:val="00871943"/>
    <w:rsid w:val="008810A3"/>
    <w:rsid w:val="00886A23"/>
    <w:rsid w:val="00893674"/>
    <w:rsid w:val="008956D4"/>
    <w:rsid w:val="008A5847"/>
    <w:rsid w:val="008B0D58"/>
    <w:rsid w:val="008B1DC6"/>
    <w:rsid w:val="008B5DA2"/>
    <w:rsid w:val="008C48A0"/>
    <w:rsid w:val="008E5465"/>
    <w:rsid w:val="008F0F5C"/>
    <w:rsid w:val="00903744"/>
    <w:rsid w:val="00904AAC"/>
    <w:rsid w:val="00907109"/>
    <w:rsid w:val="00930C24"/>
    <w:rsid w:val="00941667"/>
    <w:rsid w:val="00957C6F"/>
    <w:rsid w:val="00963774"/>
    <w:rsid w:val="009710F1"/>
    <w:rsid w:val="00984388"/>
    <w:rsid w:val="00986DD3"/>
    <w:rsid w:val="00993E38"/>
    <w:rsid w:val="009945D1"/>
    <w:rsid w:val="00995526"/>
    <w:rsid w:val="00996C71"/>
    <w:rsid w:val="009A41AA"/>
    <w:rsid w:val="009B484B"/>
    <w:rsid w:val="009B6B22"/>
    <w:rsid w:val="009D0C82"/>
    <w:rsid w:val="009E5304"/>
    <w:rsid w:val="00A06233"/>
    <w:rsid w:val="00A131A2"/>
    <w:rsid w:val="00A15FC2"/>
    <w:rsid w:val="00A645B8"/>
    <w:rsid w:val="00A654F4"/>
    <w:rsid w:val="00A7153D"/>
    <w:rsid w:val="00A85BCA"/>
    <w:rsid w:val="00A92520"/>
    <w:rsid w:val="00AA2803"/>
    <w:rsid w:val="00AA7F98"/>
    <w:rsid w:val="00AB0F25"/>
    <w:rsid w:val="00AB4BB9"/>
    <w:rsid w:val="00AC787A"/>
    <w:rsid w:val="00AD2955"/>
    <w:rsid w:val="00AE0B96"/>
    <w:rsid w:val="00AE67DF"/>
    <w:rsid w:val="00B009AC"/>
    <w:rsid w:val="00B1016B"/>
    <w:rsid w:val="00B10320"/>
    <w:rsid w:val="00B148AC"/>
    <w:rsid w:val="00B23A6E"/>
    <w:rsid w:val="00B25C86"/>
    <w:rsid w:val="00B2725A"/>
    <w:rsid w:val="00B37637"/>
    <w:rsid w:val="00B528E8"/>
    <w:rsid w:val="00B6309E"/>
    <w:rsid w:val="00B7076C"/>
    <w:rsid w:val="00B714C0"/>
    <w:rsid w:val="00B8672D"/>
    <w:rsid w:val="00B90D1F"/>
    <w:rsid w:val="00BA0567"/>
    <w:rsid w:val="00BC7FF2"/>
    <w:rsid w:val="00BD2AE8"/>
    <w:rsid w:val="00BD5E90"/>
    <w:rsid w:val="00BE036D"/>
    <w:rsid w:val="00BE1196"/>
    <w:rsid w:val="00BE2CED"/>
    <w:rsid w:val="00BF6A55"/>
    <w:rsid w:val="00C132F5"/>
    <w:rsid w:val="00C401E8"/>
    <w:rsid w:val="00C41A7E"/>
    <w:rsid w:val="00C44F18"/>
    <w:rsid w:val="00C51A46"/>
    <w:rsid w:val="00C536BD"/>
    <w:rsid w:val="00C55190"/>
    <w:rsid w:val="00C563F3"/>
    <w:rsid w:val="00C57F12"/>
    <w:rsid w:val="00C769CD"/>
    <w:rsid w:val="00C80D18"/>
    <w:rsid w:val="00C93E7A"/>
    <w:rsid w:val="00CA13BD"/>
    <w:rsid w:val="00CB18AD"/>
    <w:rsid w:val="00CB4647"/>
    <w:rsid w:val="00CB6F30"/>
    <w:rsid w:val="00CC21B0"/>
    <w:rsid w:val="00CD1EDB"/>
    <w:rsid w:val="00CD3440"/>
    <w:rsid w:val="00CD5374"/>
    <w:rsid w:val="00CF1949"/>
    <w:rsid w:val="00D04691"/>
    <w:rsid w:val="00D05781"/>
    <w:rsid w:val="00D11A61"/>
    <w:rsid w:val="00D12CF9"/>
    <w:rsid w:val="00D141BD"/>
    <w:rsid w:val="00D15FBE"/>
    <w:rsid w:val="00D162EB"/>
    <w:rsid w:val="00D21B4A"/>
    <w:rsid w:val="00D40CF8"/>
    <w:rsid w:val="00D421EC"/>
    <w:rsid w:val="00D4637D"/>
    <w:rsid w:val="00D4767C"/>
    <w:rsid w:val="00D47C51"/>
    <w:rsid w:val="00D55561"/>
    <w:rsid w:val="00D55737"/>
    <w:rsid w:val="00D64A80"/>
    <w:rsid w:val="00D67CB5"/>
    <w:rsid w:val="00D75D17"/>
    <w:rsid w:val="00D8052B"/>
    <w:rsid w:val="00DC087F"/>
    <w:rsid w:val="00DC1E18"/>
    <w:rsid w:val="00DC4CF9"/>
    <w:rsid w:val="00DC7034"/>
    <w:rsid w:val="00DC758F"/>
    <w:rsid w:val="00DD50DC"/>
    <w:rsid w:val="00DD737B"/>
    <w:rsid w:val="00DE0BEB"/>
    <w:rsid w:val="00DE3226"/>
    <w:rsid w:val="00DE3CC7"/>
    <w:rsid w:val="00DE540B"/>
    <w:rsid w:val="00DE6B0F"/>
    <w:rsid w:val="00DF00C6"/>
    <w:rsid w:val="00E02754"/>
    <w:rsid w:val="00E0634B"/>
    <w:rsid w:val="00E06726"/>
    <w:rsid w:val="00E12038"/>
    <w:rsid w:val="00E177F7"/>
    <w:rsid w:val="00E23CE1"/>
    <w:rsid w:val="00E24E11"/>
    <w:rsid w:val="00E31458"/>
    <w:rsid w:val="00E44C39"/>
    <w:rsid w:val="00E52DDF"/>
    <w:rsid w:val="00E5641B"/>
    <w:rsid w:val="00E56656"/>
    <w:rsid w:val="00E600EB"/>
    <w:rsid w:val="00E6443E"/>
    <w:rsid w:val="00E65105"/>
    <w:rsid w:val="00E65DD8"/>
    <w:rsid w:val="00E70474"/>
    <w:rsid w:val="00E80E66"/>
    <w:rsid w:val="00E854DC"/>
    <w:rsid w:val="00E87182"/>
    <w:rsid w:val="00E92A2E"/>
    <w:rsid w:val="00E9414F"/>
    <w:rsid w:val="00EB512C"/>
    <w:rsid w:val="00EB6F39"/>
    <w:rsid w:val="00EB75B9"/>
    <w:rsid w:val="00ED63FC"/>
    <w:rsid w:val="00F14557"/>
    <w:rsid w:val="00F23178"/>
    <w:rsid w:val="00F25F96"/>
    <w:rsid w:val="00F318D8"/>
    <w:rsid w:val="00F335F8"/>
    <w:rsid w:val="00F417E7"/>
    <w:rsid w:val="00F44CF5"/>
    <w:rsid w:val="00F4543B"/>
    <w:rsid w:val="00F65655"/>
    <w:rsid w:val="00F71F1E"/>
    <w:rsid w:val="00F900AC"/>
    <w:rsid w:val="00FA24AC"/>
    <w:rsid w:val="00FB0C90"/>
    <w:rsid w:val="00FC1792"/>
    <w:rsid w:val="00FC622C"/>
    <w:rsid w:val="00FC6693"/>
    <w:rsid w:val="00FC7B6C"/>
    <w:rsid w:val="00FD1E97"/>
    <w:rsid w:val="00FD69F9"/>
    <w:rsid w:val="00FD736E"/>
    <w:rsid w:val="00FD7C8C"/>
    <w:rsid w:val="00FF06AD"/>
    <w:rsid w:val="00FF122E"/>
    <w:rsid w:val="00FF237E"/>
    <w:rsid w:val="04D360BF"/>
    <w:rsid w:val="0BB908B9"/>
    <w:rsid w:val="431856F3"/>
    <w:rsid w:val="6133640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0"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right="720"/>
      <w:jc w:val="both"/>
    </w:pPr>
    <w:rPr>
      <w:rFonts w:ascii="Calibri" w:hAnsi="Calibri" w:eastAsia="宋体" w:cs="Arial"/>
      <w:color w:val="4C4C4C"/>
      <w:sz w:val="22"/>
      <w:szCs w:val="22"/>
      <w:lang w:val="en-US" w:eastAsia="zh-CN" w:bidi="ar-SA"/>
    </w:rPr>
  </w:style>
  <w:style w:type="paragraph" w:styleId="2">
    <w:name w:val="heading 2"/>
    <w:basedOn w:val="3"/>
    <w:next w:val="1"/>
    <w:link w:val="26"/>
    <w:qFormat/>
    <w:uiPriority w:val="9"/>
    <w:pPr>
      <w:tabs>
        <w:tab w:val="left" w:pos="2970"/>
      </w:tabs>
      <w:outlineLvl w:val="1"/>
    </w:pPr>
    <w:rPr>
      <w:b/>
      <w:color w:val="4C4C4C"/>
      <w:sz w:val="36"/>
    </w:rPr>
  </w:style>
  <w:style w:type="paragraph" w:styleId="4">
    <w:name w:val="heading 3"/>
    <w:basedOn w:val="1"/>
    <w:next w:val="1"/>
    <w:link w:val="33"/>
    <w:qFormat/>
    <w:uiPriority w:val="9"/>
    <w:pPr>
      <w:spacing w:line="360" w:lineRule="auto"/>
      <w:outlineLvl w:val="2"/>
    </w:pPr>
    <w:rPr>
      <w:rFonts w:eastAsia="宋体"/>
      <w:b/>
      <w:color w:val="001441"/>
      <w:sz w:val="44"/>
      <w:szCs w:val="44"/>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customStyle="1" w:styleId="3">
    <w:name w:val="No Spacing"/>
    <w:qFormat/>
    <w:uiPriority w:val="0"/>
    <w:rPr>
      <w:rFonts w:ascii="Calibri" w:hAnsi="Calibri" w:eastAsia="宋体" w:cs="Times New Roman"/>
      <w:sz w:val="22"/>
      <w:szCs w:val="22"/>
      <w:lang w:val="en-US" w:eastAsia="en-US" w:bidi="ar-SA"/>
    </w:rPr>
  </w:style>
  <w:style w:type="paragraph" w:styleId="5">
    <w:name w:val="annotation subject"/>
    <w:basedOn w:val="6"/>
    <w:next w:val="6"/>
    <w:link w:val="34"/>
    <w:unhideWhenUsed/>
    <w:qFormat/>
    <w:uiPriority w:val="99"/>
    <w:rPr>
      <w:b/>
      <w:bCs/>
    </w:rPr>
  </w:style>
  <w:style w:type="paragraph" w:styleId="6">
    <w:name w:val="annotation text"/>
    <w:basedOn w:val="1"/>
    <w:link w:val="29"/>
    <w:unhideWhenUsed/>
    <w:qFormat/>
    <w:uiPriority w:val="99"/>
    <w:pPr>
      <w:jc w:val="left"/>
    </w:pPr>
  </w:style>
  <w:style w:type="paragraph" w:styleId="7">
    <w:name w:val="Body Text"/>
    <w:basedOn w:val="1"/>
    <w:link w:val="36"/>
    <w:uiPriority w:val="0"/>
    <w:pPr>
      <w:ind w:right="0"/>
    </w:pPr>
    <w:rPr>
      <w:rFonts w:ascii="Times New Roman" w:hAnsi="Times New Roman" w:cs="Times New Roman"/>
      <w:color w:val="auto"/>
      <w:sz w:val="24"/>
      <w:szCs w:val="20"/>
    </w:rPr>
  </w:style>
  <w:style w:type="paragraph" w:styleId="8">
    <w:name w:val="Date"/>
    <w:basedOn w:val="1"/>
    <w:next w:val="1"/>
    <w:link w:val="35"/>
    <w:semiHidden/>
    <w:unhideWhenUsed/>
    <w:uiPriority w:val="99"/>
    <w:pPr>
      <w:ind w:left="100" w:leftChars="2500"/>
    </w:pPr>
  </w:style>
  <w:style w:type="paragraph" w:styleId="9">
    <w:name w:val="Balloon Text"/>
    <w:basedOn w:val="1"/>
    <w:link w:val="28"/>
    <w:unhideWhenUsed/>
    <w:uiPriority w:val="0"/>
    <w:rPr>
      <w:rFonts w:ascii="Tahoma" w:hAnsi="Tahoma" w:cs="Tahoma"/>
      <w:sz w:val="16"/>
      <w:szCs w:val="16"/>
    </w:rPr>
  </w:style>
  <w:style w:type="paragraph" w:styleId="10">
    <w:name w:val="footer"/>
    <w:basedOn w:val="1"/>
    <w:link w:val="27"/>
    <w:unhideWhenUsed/>
    <w:qFormat/>
    <w:uiPriority w:val="99"/>
    <w:pPr>
      <w:tabs>
        <w:tab w:val="center" w:pos="4680"/>
        <w:tab w:val="right" w:pos="9360"/>
      </w:tabs>
    </w:pPr>
  </w:style>
  <w:style w:type="paragraph" w:styleId="11">
    <w:name w:val="header"/>
    <w:basedOn w:val="1"/>
    <w:link w:val="30"/>
    <w:unhideWhenUsed/>
    <w:qFormat/>
    <w:uiPriority w:val="0"/>
    <w:pPr>
      <w:tabs>
        <w:tab w:val="center" w:pos="4680"/>
        <w:tab w:val="right" w:pos="9360"/>
      </w:tabs>
    </w:pPr>
  </w:style>
  <w:style w:type="paragraph" w:styleId="12">
    <w:name w:val="Subtitle"/>
    <w:basedOn w:val="1"/>
    <w:next w:val="1"/>
    <w:link w:val="25"/>
    <w:qFormat/>
    <w:uiPriority w:val="11"/>
    <w:rPr>
      <w:rFonts w:ascii="Calibri" w:hAnsi="Calibri"/>
      <w:b/>
      <w:color w:val="EEECEB"/>
      <w:sz w:val="56"/>
    </w:rPr>
  </w:style>
  <w:style w:type="paragraph" w:styleId="13">
    <w:name w:val="Title"/>
    <w:basedOn w:val="3"/>
    <w:next w:val="1"/>
    <w:link w:val="31"/>
    <w:qFormat/>
    <w:uiPriority w:val="10"/>
    <w:rPr>
      <w:b/>
      <w:color w:val="001441"/>
      <w:sz w:val="72"/>
    </w:rPr>
  </w:style>
  <w:style w:type="character" w:styleId="15">
    <w:name w:val="FollowedHyperlink"/>
    <w:semiHidden/>
    <w:unhideWhenUsed/>
    <w:uiPriority w:val="99"/>
    <w:rPr>
      <w:color w:val="800080"/>
      <w:u w:val="single"/>
    </w:rPr>
  </w:style>
  <w:style w:type="character" w:styleId="16">
    <w:name w:val="Hyperlink"/>
    <w:unhideWhenUsed/>
    <w:uiPriority w:val="99"/>
    <w:rPr>
      <w:color w:val="82C341"/>
      <w:u w:val="single"/>
    </w:rPr>
  </w:style>
  <w:style w:type="character" w:styleId="17">
    <w:name w:val="annotation reference"/>
    <w:unhideWhenUsed/>
    <w:qFormat/>
    <w:uiPriority w:val="99"/>
    <w:rPr>
      <w:sz w:val="21"/>
      <w:szCs w:val="21"/>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0">
    <w:name w:val="Medium Grid 3 Accent 2"/>
    <w:basedOn w:val="18"/>
    <w:qFormat/>
    <w:uiPriority w:val="60"/>
    <w:pPr>
      <w:spacing w:after="0" w:line="240" w:lineRule="auto"/>
    </w:pPr>
    <w:rPr>
      <w:color w:val="000E30"/>
    </w:rPr>
    <w:tblPr>
      <w:tblBorders>
        <w:top w:val="single" w:color="001441" w:sz="8" w:space="0"/>
        <w:bottom w:val="single" w:color="00144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001441" w:sz="8" w:space="0"/>
          <w:left w:val="nil"/>
          <w:bottom w:val="single" w:color="001441" w:sz="8" w:space="0"/>
          <w:right w:val="nil"/>
          <w:insideH w:val="nil"/>
          <w:insideV w:val="nil"/>
          <w:tl2br w:val="nil"/>
          <w:tr2bl w:val="nil"/>
        </w:tcBorders>
      </w:tcPr>
    </w:tblStylePr>
    <w:tblStylePr w:type="firstCol">
      <w:rPr>
        <w:b/>
        <w:bCs/>
      </w:rPr>
      <w:tblPr>
        <w:tblLayout w:type="fixed"/>
      </w:tblPr>
    </w:tblStylePr>
    <w:tblStylePr w:type="lastCol">
      <w:rPr>
        <w:b/>
        <w:bCs/>
      </w:rPr>
      <w:tblPr>
        <w:tblLayout w:type="fixed"/>
      </w:tblPr>
    </w:tblStylePr>
    <w:tblStylePr w:type="band1Vert">
      <w:tblPr>
        <w:tblLayout w:type="fixed"/>
      </w:tblPr>
      <w:tcPr>
        <w:tcBorders>
          <w:top w:val="nil"/>
          <w:left w:val="nil"/>
          <w:bottom w:val="nil"/>
          <w:right w:val="nil"/>
          <w:insideH w:val="nil"/>
          <w:insideV w:val="nil"/>
          <w:tl2br w:val="nil"/>
          <w:tr2bl w:val="nil"/>
        </w:tcBorders>
        <w:shd w:val="clear" w:color="auto" w:fill="91B2FF"/>
      </w:tcPr>
    </w:tblStylePr>
    <w:tblStylePr w:type="band1Horz">
      <w:tblPr>
        <w:tblLayout w:type="fixed"/>
      </w:tblPr>
      <w:tcPr>
        <w:tcBorders>
          <w:top w:val="nil"/>
          <w:left w:val="nil"/>
          <w:bottom w:val="nil"/>
          <w:right w:val="nil"/>
          <w:insideH w:val="nil"/>
          <w:insideV w:val="nil"/>
          <w:tl2br w:val="nil"/>
          <w:tr2bl w:val="nil"/>
        </w:tcBorders>
        <w:shd w:val="clear" w:color="auto" w:fill="91B2FF"/>
      </w:tcPr>
    </w:tblStylePr>
  </w:style>
  <w:style w:type="paragraph" w:customStyle="1" w:styleId="21">
    <w:name w:val="无间隔1"/>
    <w:qFormat/>
    <w:uiPriority w:val="0"/>
    <w:rPr>
      <w:rFonts w:ascii="Times New Roman" w:hAnsi="Times New Roman" w:eastAsia="MS Mincho" w:cs="Times New Roman"/>
      <w:sz w:val="24"/>
      <w:szCs w:val="24"/>
      <w:lang w:val="en-US" w:eastAsia="en-US" w:bidi="ar-SA"/>
    </w:rPr>
  </w:style>
  <w:style w:type="paragraph" w:customStyle="1" w:styleId="22">
    <w:name w:val="List Paragraph"/>
    <w:basedOn w:val="1"/>
    <w:link w:val="32"/>
    <w:qFormat/>
    <w:uiPriority w:val="34"/>
    <w:pPr>
      <w:ind w:left="720"/>
      <w:contextualSpacing/>
    </w:pPr>
  </w:style>
  <w:style w:type="paragraph" w:customStyle="1" w:styleId="23">
    <w:name w:val="Creditsafe body text"/>
    <w:basedOn w:val="1"/>
    <w:qFormat/>
    <w:uiPriority w:val="0"/>
    <w:pPr>
      <w:suppressAutoHyphens/>
      <w:spacing w:after="100" w:line="276" w:lineRule="auto"/>
      <w:ind w:right="0"/>
      <w:jc w:val="left"/>
    </w:pPr>
    <w:rPr>
      <w:rFonts w:ascii="Verdana" w:hAnsi="Verdana" w:cs="Times New Roman"/>
      <w:color w:val="7F7F7F"/>
      <w:sz w:val="20"/>
      <w:szCs w:val="16"/>
      <w:lang w:val="en-GB" w:eastAsia="en-US"/>
    </w:rPr>
  </w:style>
  <w:style w:type="paragraph" w:customStyle="1" w:styleId="24">
    <w:name w:val="nospacing"/>
    <w:basedOn w:val="1"/>
    <w:qFormat/>
    <w:uiPriority w:val="0"/>
    <w:pPr>
      <w:ind w:right="0"/>
      <w:jc w:val="left"/>
    </w:pPr>
    <w:rPr>
      <w:rFonts w:ascii="宋体" w:hAnsi="宋体" w:cs="宋体"/>
      <w:color w:val="auto"/>
      <w:sz w:val="24"/>
      <w:szCs w:val="24"/>
    </w:rPr>
  </w:style>
  <w:style w:type="character" w:customStyle="1" w:styleId="25">
    <w:name w:val="副标题字符"/>
    <w:link w:val="12"/>
    <w:qFormat/>
    <w:uiPriority w:val="11"/>
    <w:rPr>
      <w:rFonts w:ascii="Calibri" w:hAnsi="Calibri" w:eastAsia="宋体" w:cs="Arial"/>
      <w:b/>
      <w:color w:val="EEECEB"/>
      <w:sz w:val="56"/>
      <w:lang w:eastAsia="zh-CN"/>
    </w:rPr>
  </w:style>
  <w:style w:type="character" w:customStyle="1" w:styleId="26">
    <w:name w:val="标题 2字符"/>
    <w:link w:val="2"/>
    <w:qFormat/>
    <w:uiPriority w:val="9"/>
    <w:rPr>
      <w:b/>
      <w:color w:val="4C4C4C"/>
      <w:sz w:val="36"/>
    </w:rPr>
  </w:style>
  <w:style w:type="character" w:customStyle="1" w:styleId="27">
    <w:name w:val="页脚字符"/>
    <w:basedOn w:val="14"/>
    <w:link w:val="10"/>
    <w:qFormat/>
    <w:uiPriority w:val="99"/>
  </w:style>
  <w:style w:type="character" w:customStyle="1" w:styleId="28">
    <w:name w:val="批注框文本字符"/>
    <w:link w:val="9"/>
    <w:qFormat/>
    <w:uiPriority w:val="0"/>
    <w:rPr>
      <w:rFonts w:ascii="Tahoma" w:hAnsi="Tahoma" w:cs="Tahoma"/>
      <w:sz w:val="16"/>
      <w:szCs w:val="16"/>
    </w:rPr>
  </w:style>
  <w:style w:type="character" w:customStyle="1" w:styleId="29">
    <w:name w:val="批注文字字符"/>
    <w:link w:val="6"/>
    <w:semiHidden/>
    <w:qFormat/>
    <w:uiPriority w:val="99"/>
    <w:rPr>
      <w:rFonts w:cs="Arial"/>
      <w:color w:val="4C4C4C"/>
      <w:lang w:eastAsia="zh-CN"/>
    </w:rPr>
  </w:style>
  <w:style w:type="character" w:customStyle="1" w:styleId="30">
    <w:name w:val="页眉字符"/>
    <w:basedOn w:val="14"/>
    <w:link w:val="11"/>
    <w:qFormat/>
    <w:uiPriority w:val="0"/>
  </w:style>
  <w:style w:type="character" w:customStyle="1" w:styleId="31">
    <w:name w:val="标题字符"/>
    <w:link w:val="13"/>
    <w:qFormat/>
    <w:uiPriority w:val="10"/>
    <w:rPr>
      <w:b/>
      <w:color w:val="001441"/>
      <w:sz w:val="72"/>
    </w:rPr>
  </w:style>
  <w:style w:type="character" w:customStyle="1" w:styleId="32">
    <w:name w:val="列出段落 Char"/>
    <w:basedOn w:val="14"/>
    <w:link w:val="22"/>
    <w:qFormat/>
    <w:locked/>
    <w:uiPriority w:val="34"/>
  </w:style>
  <w:style w:type="character" w:customStyle="1" w:styleId="33">
    <w:name w:val="标题 3字符"/>
    <w:link w:val="4"/>
    <w:qFormat/>
    <w:uiPriority w:val="9"/>
    <w:rPr>
      <w:rFonts w:eastAsia="宋体"/>
      <w:b/>
      <w:color w:val="001441"/>
      <w:sz w:val="44"/>
      <w:szCs w:val="44"/>
    </w:rPr>
  </w:style>
  <w:style w:type="character" w:customStyle="1" w:styleId="34">
    <w:name w:val="批注主题字符"/>
    <w:link w:val="5"/>
    <w:semiHidden/>
    <w:qFormat/>
    <w:uiPriority w:val="99"/>
    <w:rPr>
      <w:rFonts w:cs="Arial"/>
      <w:b/>
      <w:bCs/>
      <w:color w:val="4C4C4C"/>
      <w:lang w:eastAsia="zh-CN"/>
    </w:rPr>
  </w:style>
  <w:style w:type="character" w:customStyle="1" w:styleId="35">
    <w:name w:val="日期字符"/>
    <w:link w:val="8"/>
    <w:semiHidden/>
    <w:uiPriority w:val="99"/>
    <w:rPr>
      <w:rFonts w:cs="Arial"/>
      <w:color w:val="4C4C4C"/>
      <w:sz w:val="22"/>
      <w:szCs w:val="22"/>
    </w:rPr>
  </w:style>
  <w:style w:type="character" w:customStyle="1" w:styleId="36">
    <w:name w:val="正文文本字符"/>
    <w:link w:val="7"/>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3069</Words>
  <Characters>17494</Characters>
  <Lines>145</Lines>
  <Paragraphs>41</Paragraphs>
  <TotalTime>0</TotalTime>
  <ScaleCrop>false</ScaleCrop>
  <LinksUpToDate>false</LinksUpToDate>
  <CharactersWithSpaces>20522</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2017-04-07T13:56:00Z</dcterms:created>
  <dc:creator>Tracey Kungl</dc:creator>
  <cp:lastModifiedBy>Thinkpad</cp:lastModifiedBy>
  <cp:lastPrinted>2016-04-19T20:19:00Z</cp:lastPrinted>
  <dcterms:modified xsi:type="dcterms:W3CDTF">2018-12-01T08:22:11Z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