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SimHei" w:hAnsi="SimHei" w:eastAsia="SimHei"/>
          <w:b/>
          <w:sz w:val="56"/>
        </w:rPr>
        <w:t>项目研究报告</w:t>
      </w:r>
    </w:p>
    <w:p/>
    <w:p>
      <w:pPr>
        <w:jc w:val="center"/>
      </w:pPr>
      <w:r>
        <w:rPr>
          <w:rFonts w:ascii="SimHei" w:hAnsi="SimHei" w:eastAsia="SimHei"/>
          <w:b/>
          <w:sz w:val="36"/>
        </w:rPr>
        <w:t>研墨 —— 面向隐私优先的学术翻译与智能写作辅助系统</w:t>
      </w:r>
    </w:p>
    <w:p/>
    <w:p/>
    <w:p>
      <w:pPr>
        <w:jc w:val="center"/>
      </w:pPr>
      <w:r>
        <w:rPr>
          <w:rFonts w:ascii="SimSun" w:hAnsi="SimSun" w:eastAsia="SimSun"/>
          <w:sz w:val="28"/>
        </w:rPr>
        <w:t>参赛队伍：</w:t>
      </w:r>
    </w:p>
    <w:p>
      <w:pPr>
        <w:jc w:val="center"/>
      </w:pPr>
      <w:r>
        <w:rPr>
          <w:rFonts w:ascii="SimSun" w:hAnsi="SimSun" w:eastAsia="SimSun"/>
          <w:sz w:val="28"/>
        </w:rPr>
        <w:t>参赛队员：梁作闻</w:t>
      </w:r>
    </w:p>
    <w:p>
      <w:pPr>
        <w:jc w:val="center"/>
      </w:pPr>
      <w:r>
        <w:rPr>
          <w:rFonts w:ascii="SimSun" w:hAnsi="SimSun" w:eastAsia="SimSun"/>
          <w:sz w:val="28"/>
        </w:rPr>
        <w:t>指导教师：</w:t>
      </w:r>
    </w:p>
    <w:p>
      <w:pPr>
        <w:jc w:val="center"/>
      </w:pPr>
      <w:r>
        <w:rPr>
          <w:rFonts w:ascii="SimSun" w:hAnsi="SimSun" w:eastAsia="SimSun"/>
          <w:sz w:val="28"/>
        </w:rPr>
        <w:t>报送单位：</w:t>
      </w:r>
    </w:p>
    <w:p>
      <w:pPr>
        <w:jc w:val="center"/>
      </w:pPr>
      <w:r>
        <w:rPr>
          <w:rFonts w:ascii="SimSun" w:hAnsi="SimSun" w:eastAsia="SimSun"/>
          <w:sz w:val="28"/>
        </w:rPr>
        <w:t>第28届中国机器人及人工智能大赛</w:t>
      </w:r>
    </w:p>
    <w:p>
      <w:r>
        <w:br w:type="page"/>
      </w:r>
    </w:p>
    <w:p>
      <w:pPr>
        <w:pStyle w:val="Heading1"/>
        <w:jc w:val="center"/>
      </w:pPr>
      <w:r>
        <w:t>目  录</w:t>
      </w:r>
    </w:p>
    <w:p>
      <w:r>
        <w:rPr>
          <w:b/>
          <w:sz w:val="24"/>
        </w:rPr>
        <w:t>一、项目背景与研究意义</w:t>
      </w:r>
    </w:p>
    <w:p>
      <w:r>
        <w:rPr>
          <w:sz w:val="22"/>
        </w:rPr>
        <w:t xml:space="preserve">  1.1 研究背景</w:t>
      </w:r>
    </w:p>
    <w:p>
      <w:r>
        <w:rPr>
          <w:sz w:val="22"/>
        </w:rPr>
        <w:t xml:space="preserve">  1.2 研究意义</w:t>
      </w:r>
    </w:p>
    <w:p>
      <w:r>
        <w:rPr>
          <w:b/>
          <w:sz w:val="24"/>
        </w:rPr>
        <w:t>二、项目概述与总体设计</w:t>
      </w:r>
    </w:p>
    <w:p>
      <w:r>
        <w:rPr>
          <w:sz w:val="22"/>
        </w:rPr>
        <w:t xml:space="preserve">  2.1 项目定位</w:t>
      </w:r>
    </w:p>
    <w:p>
      <w:r>
        <w:rPr>
          <w:sz w:val="22"/>
        </w:rPr>
        <w:t xml:space="preserve">  2.2 系统总体架构</w:t>
      </w:r>
    </w:p>
    <w:p>
      <w:r>
        <w:rPr>
          <w:sz w:val="22"/>
        </w:rPr>
        <w:t xml:space="preserve">  2.3 技术选型</w:t>
      </w:r>
    </w:p>
    <w:p>
      <w:r>
        <w:rPr>
          <w:b/>
          <w:sz w:val="24"/>
        </w:rPr>
        <w:t>三、核心技术与实现</w:t>
      </w:r>
    </w:p>
    <w:p>
      <w:r>
        <w:rPr>
          <w:sz w:val="22"/>
        </w:rPr>
        <w:t xml:space="preserve">  3.1 五步SSE翻译管道</w:t>
      </w:r>
    </w:p>
    <w:p>
      <w:r>
        <w:rPr>
          <w:sz w:val="22"/>
        </w:rPr>
        <w:t xml:space="preserve">  3.2 ReAct推理引擎</w:t>
      </w:r>
    </w:p>
    <w:p>
      <w:r>
        <w:rPr>
          <w:sz w:val="22"/>
        </w:rPr>
        <w:t xml:space="preserve">  3.3 RAG知识库检索</w:t>
      </w:r>
    </w:p>
    <w:p>
      <w:r>
        <w:rPr>
          <w:sz w:val="22"/>
        </w:rPr>
        <w:t xml:space="preserve">  3.4 翻译记忆与术语管理</w:t>
      </w:r>
    </w:p>
    <w:p>
      <w:r>
        <w:rPr>
          <w:sz w:val="22"/>
        </w:rPr>
        <w:t xml:space="preserve">  3.5 上下文压缩与记忆系统</w:t>
      </w:r>
    </w:p>
    <w:p>
      <w:r>
        <w:rPr>
          <w:sz w:val="22"/>
        </w:rPr>
        <w:t xml:space="preserve">  3.6 安全与错误恢复机制</w:t>
      </w:r>
    </w:p>
    <w:p>
      <w:r>
        <w:rPr>
          <w:sz w:val="22"/>
        </w:rPr>
        <w:t xml:space="preserve">  3.7 动态论证地图与思维导图</w:t>
      </w:r>
    </w:p>
    <w:p>
      <w:r>
        <w:rPr>
          <w:sz w:val="22"/>
        </w:rPr>
        <w:t xml:space="preserve">  3.8 MCP协议与IDE集成</w:t>
      </w:r>
    </w:p>
    <w:p>
      <w:r>
        <w:rPr>
          <w:b/>
          <w:sz w:val="24"/>
        </w:rPr>
        <w:t>四、关键创新点</w:t>
      </w:r>
    </w:p>
    <w:p>
      <w:r>
        <w:rPr>
          <w:sz w:val="22"/>
        </w:rPr>
        <w:t xml:space="preserve">  4.1 双引擎PDF解析与17阶段清洗管道</w:t>
      </w:r>
    </w:p>
    <w:p>
      <w:r>
        <w:rPr>
          <w:sz w:val="22"/>
        </w:rPr>
        <w:t xml:space="preserve">  4.2 比例阈值上下文压缩策略</w:t>
      </w:r>
    </w:p>
    <w:p>
      <w:r>
        <w:rPr>
          <w:sz w:val="22"/>
        </w:rPr>
        <w:t xml:space="preserve">  4.3 结构化术语强制执行机制</w:t>
      </w:r>
    </w:p>
    <w:p>
      <w:r>
        <w:rPr>
          <w:sz w:val="22"/>
        </w:rPr>
        <w:t xml:space="preserve">  4.4 四级安全门控体系</w:t>
      </w:r>
    </w:p>
    <w:p>
      <w:r>
        <w:rPr>
          <w:sz w:val="22"/>
        </w:rPr>
        <w:t xml:space="preserve">  4.5 动态论证地图与降维展开</w:t>
      </w:r>
    </w:p>
    <w:p>
      <w:r>
        <w:rPr>
          <w:b/>
          <w:sz w:val="24"/>
        </w:rPr>
        <w:t>五、测试与验证</w:t>
      </w:r>
    </w:p>
    <w:p>
      <w:r>
        <w:rPr>
          <w:sz w:val="22"/>
        </w:rPr>
        <w:t xml:space="preserve">  5.1 测试框架与覆盖范围</w:t>
      </w:r>
    </w:p>
    <w:p>
      <w:r>
        <w:rPr>
          <w:sz w:val="22"/>
        </w:rPr>
        <w:t xml:space="preserve">  5.2 关键功能验证</w:t>
      </w:r>
    </w:p>
    <w:p>
      <w:r>
        <w:rPr>
          <w:b/>
          <w:sz w:val="24"/>
        </w:rPr>
        <w:t>六、总结与展望</w:t>
      </w:r>
    </w:p>
    <w:p>
      <w:r>
        <w:rPr>
          <w:sz w:val="22"/>
        </w:rPr>
        <w:t xml:space="preserve">  6.1 项目总结</w:t>
      </w:r>
    </w:p>
    <w:p>
      <w:r>
        <w:rPr>
          <w:sz w:val="22"/>
        </w:rPr>
        <w:t xml:space="preserve">  6.2 未来展望</w:t>
      </w:r>
    </w:p>
    <w:p>
      <w:r>
        <w:rPr>
          <w:b/>
          <w:sz w:val="24"/>
        </w:rPr>
        <w:t>参考文献</w:t>
      </w:r>
    </w:p>
    <w:p>
      <w:r>
        <w:br w:type="page"/>
      </w:r>
    </w:p>
    <w:p>
      <w:pPr>
        <w:pStyle w:val="Heading1"/>
      </w:pPr>
      <w:r>
        <w:t>一、项目背景与研究意义</w:t>
      </w:r>
    </w:p>
    <w:p>
      <w:pPr>
        <w:pStyle w:val="Heading2"/>
      </w:pPr>
      <w:r>
        <w:t>1.1 研究背景</w:t>
      </w:r>
    </w:p>
    <w:p>
      <w:r>
        <w:t>随着人工智能技术尤其是大语言模型（Large Language Model, LLM）的飞速发展，自然语言处理在学术翻译、文档分析、论文写作等领域展现出前所未有的应用潜力。2024年以来，以GPT-4o、Claude、Qwen3为代表的通用大模型在文本理解、多语言翻译和逻辑推理方面取得了显著进步，为构建智能化学术辅助工具提供了技术基础。</w:t>
      </w:r>
    </w:p>
    <w:p>
      <w:r>
        <w:t>然而，现有学术翻译与写作辅助工具仍面临三大核心挑战：</w:t>
      </w:r>
    </w:p>
    <w:p>
      <w:r>
        <w:rPr>
          <w:b/>
        </w:rPr>
        <w:t>（1）隐私与数据安全问题。</w:t>
      </w:r>
      <w:r>
        <w:t>传统云端翻译服务（如Google Translate、DeepL）要求用户将学术论文全文上传至第三方服务器。对于未发表的科研成果、涉及国家重点项目的技术文档，这种做法存在严重的数据泄露风险。据Pan等人（2020）在IEEE S&amp;P发表的研究指出，主流SaaS服务中存在广泛的数据隐私隐患，特别是在涉及敏感学术内容的场景下。</w:t>
      </w:r>
    </w:p>
    <w:p>
      <w:r>
        <w:rPr>
          <w:b/>
        </w:rPr>
        <w:t>（2）学术文本处理精度不足。</w:t>
      </w:r>
      <w:r>
        <w:t>学术论文包含大量专业术语、数学公式（LaTeX）、表格、图片引用等特殊元素。通用翻译工具对这些结构化内容的处理能力有限，常出现公式乱码、表格变形、术语不一致等问题。学术翻译对术语一致性的要求极高，同一个概念在不同段落中必须使用相同的译法，而现有工具大多缺乏系统性的术语管理机制。</w:t>
      </w:r>
    </w:p>
    <w:p>
      <w:r>
        <w:rPr>
          <w:b/>
        </w:rPr>
        <w:t>（3）智能写作辅助能力缺失。</w:t>
      </w:r>
      <w:r>
        <w:t>学术写作不仅需要翻译能力，还需要论文结构规划、文献检索、逻辑论证检查、段落扩写等综合性辅助。现有工具通常只能完成单一任务，缺乏将翻译、检索、分析、写作串联起来的智能工作流。</w:t>
      </w:r>
    </w:p>
    <w:p>
      <w:pPr>
        <w:pStyle w:val="Heading2"/>
      </w:pPr>
      <w:r>
        <w:t>1.2 研究意义</w:t>
      </w:r>
    </w:p>
    <w:p>
      <w:r>
        <w:t>本项目的核心目标是将本地化大模型推理能力与专业的学术文本处理管道相结合，构建一个数据不出本机的隐私优先学术辅助系统。其研究意义体现在：</w:t>
      </w:r>
    </w:p>
    <w:p>
      <w:r>
        <w:rPr>
          <w:b/>
        </w:rPr>
        <w:t>理论层面：</w:t>
      </w:r>
      <w:r>
        <w:t>探索了ReAct（Reasoning + Acting）推理模式在学术场景中的应用范式，提出了比例阈值上下文压缩策略、结构化术语强制执行机制等创新方法，为智能体（Agent）系统设计提供了新的参考方案。</w:t>
      </w:r>
    </w:p>
    <w:p>
      <w:r>
        <w:rPr>
          <w:b/>
        </w:rPr>
        <w:t>实践层面：</w:t>
      </w:r>
      <w:r>
        <w:t>系统实现了从PDF解析到高质量学术翻译的完整端到端管道，集成了RAG（检索增强生成）、翻译记忆、术语管理、思维导图、论证地图等功能，覆盖了学术工作者从文献阅读到论文撰写的全流程需求。</w:t>
      </w:r>
    </w:p>
    <w:p>
      <w:r>
        <w:rPr>
          <w:b/>
        </w:rPr>
        <w:t>工程层面：</w:t>
      </w:r>
      <w:r>
        <w:t>基于Tauri 2 + Python FastAPI的混合架构，实现了桌面应用的轻量部署；通过SSE（Server-Sent Events）流式传输，实现了翻译过程的实时可视化；通过MCP（Model Context Protocol）协议，实现了与Claude Code、Cursor等主流IDE的无缝集成。</w:t>
      </w:r>
    </w:p>
    <w:p>
      <w:r>
        <w:br w:type="page"/>
      </w:r>
    </w:p>
    <w:p>
      <w:pPr>
        <w:pStyle w:val="Heading1"/>
      </w:pPr>
      <w:r>
        <w:t>二、项目概述与总体设计</w:t>
      </w:r>
    </w:p>
    <w:p>
      <w:pPr>
        <w:pStyle w:val="Heading2"/>
      </w:pPr>
      <w:r>
        <w:t>2.1 项目定位</w:t>
      </w:r>
    </w:p>
    <w:p>
      <w:r>
        <w:t>研墨是一款面向科研人员和学生群体的隐私优先学术翻译与智能写作辅助系统。项目名称取研磨谐音，寓意对学术文本的精雕细琢。系统以本地Ollama推理为核心，支持21种云端大模型作为增强后端，实现了从PDF学术论文解析、智能翻译、知识库检索到AI辅助写作的全链路功能。</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8E8"/>
          </w:tcPr>
          <w:p>
            <w:r>
              <w:rPr>
                <w:b/>
              </w:rPr>
              <w:t>功能模块</w:t>
            </w:r>
          </w:p>
        </w:tc>
        <w:tc>
          <w:tcPr>
            <w:tcW w:type="dxa" w:w="2880"/>
            <w:shd w:fill="E8E8E8"/>
          </w:tcPr>
          <w:p>
            <w:r>
              <w:rPr>
                <w:b/>
              </w:rPr>
              <w:t>核心能力</w:t>
            </w:r>
          </w:p>
        </w:tc>
        <w:tc>
          <w:tcPr>
            <w:tcW w:type="dxa" w:w="2880"/>
            <w:shd w:fill="E8E8E8"/>
          </w:tcPr>
          <w:p>
            <w:r>
              <w:rPr>
                <w:b/>
              </w:rPr>
              <w:t>技术特色</w:t>
            </w:r>
          </w:p>
        </w:tc>
      </w:tr>
      <w:tr>
        <w:tc>
          <w:tcPr>
            <w:tcW w:type="dxa" w:w="2880"/>
          </w:tcPr>
          <w:p>
            <w:r>
              <w:t>PDF学术翻译</w:t>
            </w:r>
          </w:p>
        </w:tc>
        <w:tc>
          <w:tcPr>
            <w:tcW w:type="dxa" w:w="2880"/>
          </w:tcPr>
          <w:p>
            <w:r>
              <w:t>16格式解析、双语对照、SSE实时进度</w:t>
            </w:r>
          </w:p>
        </w:tc>
        <w:tc>
          <w:tcPr>
            <w:tcW w:type="dxa" w:w="2880"/>
          </w:tcPr>
          <w:p>
            <w:r>
              <w:t>双引擎解析+17阶段清洗管道</w:t>
            </w:r>
          </w:p>
        </w:tc>
      </w:tr>
      <w:tr>
        <w:tc>
          <w:tcPr>
            <w:tcW w:type="dxa" w:w="2880"/>
          </w:tcPr>
          <w:p>
            <w:r>
              <w:t>AI智能对话</w:t>
            </w:r>
          </w:p>
        </w:tc>
        <w:tc>
          <w:tcPr>
            <w:tcW w:type="dxa" w:w="2880"/>
          </w:tcPr>
          <w:p>
            <w:r>
              <w:t>ReAct推理、工具调用、RAG检索</w:t>
            </w:r>
          </w:p>
        </w:tc>
        <w:tc>
          <w:tcPr>
            <w:tcW w:type="dxa" w:w="2880"/>
          </w:tcPr>
          <w:p>
            <w:r>
              <w:t>单Agent+25+工具集</w:t>
            </w:r>
          </w:p>
        </w:tc>
      </w:tr>
      <w:tr>
        <w:tc>
          <w:tcPr>
            <w:tcW w:type="dxa" w:w="2880"/>
          </w:tcPr>
          <w:p>
            <w:r>
              <w:t>学术写作辅助</w:t>
            </w:r>
          </w:p>
        </w:tc>
        <w:tc>
          <w:tcPr>
            <w:tcW w:type="dxa" w:w="2880"/>
          </w:tcPr>
          <w:p>
            <w:r>
              <w:t>润色、摘要、大纲、扩写、引用格式化</w:t>
            </w:r>
          </w:p>
        </w:tc>
        <w:tc>
          <w:tcPr>
            <w:tcW w:type="dxa" w:w="2880"/>
          </w:tcPr>
          <w:p>
            <w:r>
              <w:t>术语强制执行+翻译记忆</w:t>
            </w:r>
          </w:p>
        </w:tc>
      </w:tr>
      <w:tr>
        <w:tc>
          <w:tcPr>
            <w:tcW w:type="dxa" w:w="2880"/>
          </w:tcPr>
          <w:p>
            <w:r>
              <w:t>知识库管理</w:t>
            </w:r>
          </w:p>
        </w:tc>
        <w:tc>
          <w:tcPr>
            <w:tcW w:type="dxa" w:w="2880"/>
          </w:tcPr>
          <w:p>
            <w:r>
              <w:t>文档入库、向量检索、ChromaDB存储</w:t>
            </w:r>
          </w:p>
        </w:tc>
        <w:tc>
          <w:tcPr>
            <w:tcW w:type="dxa" w:w="2880"/>
          </w:tcPr>
          <w:p>
            <w:r>
              <w:t>all-MiniLM-L6-v2嵌入</w:t>
            </w:r>
          </w:p>
        </w:tc>
      </w:tr>
      <w:tr>
        <w:tc>
          <w:tcPr>
            <w:tcW w:type="dxa" w:w="2880"/>
          </w:tcPr>
          <w:p>
            <w:r>
              <w:t>思维导图</w:t>
            </w:r>
          </w:p>
        </w:tc>
        <w:tc>
          <w:tcPr>
            <w:tcW w:type="dxa" w:w="2880"/>
          </w:tcPr>
          <w:p>
            <w:r>
              <w:t>节点CRUD、AI展开、dagre自动布局</w:t>
            </w:r>
          </w:p>
        </w:tc>
        <w:tc>
          <w:tcPr>
            <w:tcW w:type="dxa" w:w="2880"/>
          </w:tcPr>
          <w:p>
            <w:r>
              <w:t>Vue Flow画布</w:t>
            </w:r>
          </w:p>
        </w:tc>
      </w:tr>
      <w:tr>
        <w:tc>
          <w:tcPr>
            <w:tcW w:type="dxa" w:w="2880"/>
          </w:tcPr>
          <w:p>
            <w:r>
              <w:t>论证地图</w:t>
            </w:r>
          </w:p>
        </w:tc>
        <w:tc>
          <w:tcPr>
            <w:tcW w:type="dxa" w:w="2880"/>
          </w:tcPr>
          <w:p>
            <w:r>
              <w:t>树结构逻辑检查、文献挂载、降维展开</w:t>
            </w:r>
          </w:p>
        </w:tc>
        <w:tc>
          <w:tcPr>
            <w:tcW w:type="dxa" w:w="2880"/>
          </w:tcPr>
          <w:p>
            <w:r>
              <w:t>5类规则引擎+导出MD/LaTeX/DOCX</w:t>
            </w:r>
          </w:p>
        </w:tc>
      </w:tr>
    </w:tbl>
    <w:p/>
    <w:p>
      <w:pPr>
        <w:jc w:val="center"/>
      </w:pPr>
      <w:r>
        <w:rPr>
          <w:i/>
          <w:color w:val="808080"/>
        </w:rPr>
        <w:t>[此处插入系统主界面截图]</w:t>
      </w:r>
    </w:p>
    <w:p>
      <w:pPr>
        <w:pStyle w:val="Heading2"/>
      </w:pPr>
      <w:r>
        <w:t>2.2 系统总体架构</w:t>
      </w:r>
    </w:p>
    <w:p>
      <w:r>
        <w:t>系统采用前后端分离+桌面壳的三层架构设计，整体分为表现层（Tauri+Vue 3）、服务层（Python FastAPI）、推理层（Ollama/Cloud API）三个层次。</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8E8"/>
          </w:tcPr>
          <w:p>
            <w:r>
              <w:rPr>
                <w:b/>
              </w:rPr>
              <w:t>层级</w:t>
            </w:r>
          </w:p>
        </w:tc>
        <w:tc>
          <w:tcPr>
            <w:tcW w:type="dxa" w:w="2880"/>
            <w:shd w:fill="E8E8E8"/>
          </w:tcPr>
          <w:p>
            <w:r>
              <w:rPr>
                <w:b/>
              </w:rPr>
              <w:t>技术栈</w:t>
            </w:r>
          </w:p>
        </w:tc>
        <w:tc>
          <w:tcPr>
            <w:tcW w:type="dxa" w:w="2880"/>
            <w:shd w:fill="E8E8E8"/>
          </w:tcPr>
          <w:p>
            <w:r>
              <w:rPr>
                <w:b/>
              </w:rPr>
              <w:t>职责</w:t>
            </w:r>
          </w:p>
        </w:tc>
      </w:tr>
      <w:tr>
        <w:tc>
          <w:tcPr>
            <w:tcW w:type="dxa" w:w="2880"/>
          </w:tcPr>
          <w:p>
            <w:r>
              <w:t>表现层</w:t>
            </w:r>
          </w:p>
        </w:tc>
        <w:tc>
          <w:tcPr>
            <w:tcW w:type="dxa" w:w="2880"/>
          </w:tcPr>
          <w:p>
            <w:r>
              <w:t>Tauri 2 (Rust)</w:t>
              <w:br/>
              <w:t>Vue 3+TypeScript</w:t>
              <w:br/>
              <w:t>Vite+Monaco Editor</w:t>
              <w:br/>
              <w:t>Vue Flow</w:t>
            </w:r>
          </w:p>
        </w:tc>
        <w:tc>
          <w:tcPr>
            <w:tcW w:type="dxa" w:w="2880"/>
          </w:tcPr>
          <w:p>
            <w:r>
              <w:t>桌面窗口管理</w:t>
              <w:br/>
              <w:t>用户交互界面</w:t>
              <w:br/>
              <w:t>代码编辑器集成</w:t>
              <w:br/>
              <w:t>思维导图画布</w:t>
            </w:r>
          </w:p>
        </w:tc>
      </w:tr>
      <w:tr>
        <w:tc>
          <w:tcPr>
            <w:tcW w:type="dxa" w:w="2880"/>
          </w:tcPr>
          <w:p>
            <w:r>
              <w:t>服务层</w:t>
            </w:r>
          </w:p>
        </w:tc>
        <w:tc>
          <w:tcPr>
            <w:tcW w:type="dxa" w:w="2880"/>
          </w:tcPr>
          <w:p>
            <w:r>
              <w:t>Python 3.12</w:t>
              <w:br/>
              <w:t>FastAPI+SSE</w:t>
              <w:br/>
              <w:t>SQLite+ChromaDB</w:t>
              <w:br/>
              <w:t>PyMuPDF+pdfplumber</w:t>
            </w:r>
          </w:p>
        </w:tc>
        <w:tc>
          <w:tcPr>
            <w:tcW w:type="dxa" w:w="2880"/>
          </w:tcPr>
          <w:p>
            <w:r>
              <w:t>翻译管道编排</w:t>
              <w:br/>
              <w:t>Agent推理调度</w:t>
              <w:br/>
              <w:t>RAG知识管理</w:t>
              <w:br/>
              <w:t>PDF解析与清洗</w:t>
            </w:r>
          </w:p>
        </w:tc>
      </w:tr>
      <w:tr>
        <w:tc>
          <w:tcPr>
            <w:tcW w:type="dxa" w:w="2880"/>
          </w:tcPr>
          <w:p>
            <w:r>
              <w:t>推理层</w:t>
            </w:r>
          </w:p>
        </w:tc>
        <w:tc>
          <w:tcPr>
            <w:tcW w:type="dxa" w:w="2880"/>
          </w:tcPr>
          <w:p>
            <w:r>
              <w:t>Ollama (Qwen3:8b)</w:t>
              <w:br/>
              <w:t>21种云端API</w:t>
              <w:br/>
              <w:t>all-MiniLM-L6-v2</w:t>
            </w:r>
          </w:p>
        </w:tc>
        <w:tc>
          <w:tcPr>
            <w:tcW w:type="dxa" w:w="2880"/>
          </w:tcPr>
          <w:p>
            <w:r>
              <w:t>本地模型推理</w:t>
              <w:br/>
              <w:t>云端增强推理</w:t>
              <w:br/>
              <w:t>文本向量化</w:t>
            </w:r>
          </w:p>
        </w:tc>
      </w:tr>
    </w:tbl>
    <w:p/>
    <w:p>
      <w:pPr>
        <w:jc w:val="center"/>
      </w:pPr>
      <w:r>
        <w:rPr>
          <w:i/>
          <w:color w:val="808080"/>
        </w:rPr>
        <w:t>[此处插入系统架构图]</w:t>
      </w:r>
    </w:p>
    <w:p>
      <w:r>
        <w:t>Tauri 2的Rust层负责进程管理——自动启动Python API服务（端口18088）和Ollama（端口11434），并在窗口关闭时安全终止所有子进程。Python后端通过FastAPI提供RESTful API，关键路径使用SSE流式传输，前端通过统一的streamReader模块消费SSE事件。</w:t>
      </w:r>
    </w:p>
    <w:p>
      <w:pPr>
        <w:pStyle w:val="Heading2"/>
      </w:pPr>
      <w:r>
        <w:t>2.3 技术选型</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8E8"/>
          </w:tcPr>
          <w:p>
            <w:r>
              <w:rPr>
                <w:b/>
              </w:rPr>
              <w:t>技术领域</w:t>
            </w:r>
          </w:p>
        </w:tc>
        <w:tc>
          <w:tcPr>
            <w:tcW w:type="dxa" w:w="2880"/>
            <w:shd w:fill="E8E8E8"/>
          </w:tcPr>
          <w:p>
            <w:r>
              <w:rPr>
                <w:b/>
              </w:rPr>
              <w:t>选型方案</w:t>
            </w:r>
          </w:p>
        </w:tc>
        <w:tc>
          <w:tcPr>
            <w:tcW w:type="dxa" w:w="2880"/>
            <w:shd w:fill="E8E8E8"/>
          </w:tcPr>
          <w:p>
            <w:r>
              <w:rPr>
                <w:b/>
              </w:rPr>
              <w:t>选型理由</w:t>
            </w:r>
          </w:p>
        </w:tc>
      </w:tr>
      <w:tr>
        <w:tc>
          <w:tcPr>
            <w:tcW w:type="dxa" w:w="2880"/>
          </w:tcPr>
          <w:p>
            <w:r>
              <w:t>桌面框架</w:t>
            </w:r>
          </w:p>
        </w:tc>
        <w:tc>
          <w:tcPr>
            <w:tcW w:type="dxa" w:w="2880"/>
          </w:tcPr>
          <w:p>
            <w:r>
              <w:t>Tauri 2 (Rust)</w:t>
            </w:r>
          </w:p>
        </w:tc>
        <w:tc>
          <w:tcPr>
            <w:tcW w:type="dxa" w:w="2880"/>
          </w:tcPr>
          <w:p>
            <w:r>
              <w:t>安装包小于10MB，远小于Electron，安全性高</w:t>
            </w:r>
          </w:p>
        </w:tc>
      </w:tr>
      <w:tr>
        <w:tc>
          <w:tcPr>
            <w:tcW w:type="dxa" w:w="2880"/>
          </w:tcPr>
          <w:p>
            <w:r>
              <w:t>前端框架</w:t>
            </w:r>
          </w:p>
        </w:tc>
        <w:tc>
          <w:tcPr>
            <w:tcW w:type="dxa" w:w="2880"/>
          </w:tcPr>
          <w:p>
            <w:r>
              <w:t>Vue 3+TypeScript</w:t>
            </w:r>
          </w:p>
        </w:tc>
        <w:tc>
          <w:tcPr>
            <w:tcW w:type="dxa" w:w="2880"/>
          </w:tcPr>
          <w:p>
            <w:r>
              <w:t>组合式API+响应式系统，适合复杂交互</w:t>
            </w:r>
          </w:p>
        </w:tc>
      </w:tr>
      <w:tr>
        <w:tc>
          <w:tcPr>
            <w:tcW w:type="dxa" w:w="2880"/>
          </w:tcPr>
          <w:p>
            <w:r>
              <w:t>代码编辑器</w:t>
            </w:r>
          </w:p>
        </w:tc>
        <w:tc>
          <w:tcPr>
            <w:tcW w:type="dxa" w:w="2880"/>
          </w:tcPr>
          <w:p>
            <w:r>
              <w:t>Monaco Editor</w:t>
            </w:r>
          </w:p>
        </w:tc>
        <w:tc>
          <w:tcPr>
            <w:tcW w:type="dxa" w:w="2880"/>
          </w:tcPr>
          <w:p>
            <w:r>
              <w:t>VS Code同款内核，支持语法高亮与智能提示</w:t>
            </w:r>
          </w:p>
        </w:tc>
      </w:tr>
      <w:tr>
        <w:tc>
          <w:tcPr>
            <w:tcW w:type="dxa" w:w="2880"/>
          </w:tcPr>
          <w:p>
            <w:r>
              <w:t>思维导图画布</w:t>
            </w:r>
          </w:p>
        </w:tc>
        <w:tc>
          <w:tcPr>
            <w:tcW w:type="dxa" w:w="2880"/>
          </w:tcPr>
          <w:p>
            <w:r>
              <w:t>Vue Flow+dagre</w:t>
            </w:r>
          </w:p>
        </w:tc>
        <w:tc>
          <w:tcPr>
            <w:tcW w:type="dxa" w:w="2880"/>
          </w:tcPr>
          <w:p>
            <w:r>
              <w:t>声明式节点图+自动布局算法</w:t>
            </w:r>
          </w:p>
        </w:tc>
      </w:tr>
      <w:tr>
        <w:tc>
          <w:tcPr>
            <w:tcW w:type="dxa" w:w="2880"/>
          </w:tcPr>
          <w:p>
            <w:r>
              <w:t>后端框架</w:t>
            </w:r>
          </w:p>
        </w:tc>
        <w:tc>
          <w:tcPr>
            <w:tcW w:type="dxa" w:w="2880"/>
          </w:tcPr>
          <w:p>
            <w:r>
              <w:t>FastAPI+SSE</w:t>
            </w:r>
          </w:p>
        </w:tc>
        <w:tc>
          <w:tcPr>
            <w:tcW w:type="dxa" w:w="2880"/>
          </w:tcPr>
          <w:p>
            <w:r>
              <w:t>异步高性能，原生支持SSE流式推送</w:t>
            </w:r>
          </w:p>
        </w:tc>
      </w:tr>
      <w:tr>
        <w:tc>
          <w:tcPr>
            <w:tcW w:type="dxa" w:w="2880"/>
          </w:tcPr>
          <w:p>
            <w:r>
              <w:t>PDF解析</w:t>
            </w:r>
          </w:p>
        </w:tc>
        <w:tc>
          <w:tcPr>
            <w:tcW w:type="dxa" w:w="2880"/>
          </w:tcPr>
          <w:p>
            <w:r>
              <w:t>PyMuPDF+pdfplumber</w:t>
            </w:r>
          </w:p>
        </w:tc>
        <w:tc>
          <w:tcPr>
            <w:tcW w:type="dxa" w:w="2880"/>
          </w:tcPr>
          <w:p>
            <w:r>
              <w:t>双引擎互补：速度+表格精度</w:t>
            </w:r>
          </w:p>
        </w:tc>
      </w:tr>
      <w:tr>
        <w:tc>
          <w:tcPr>
            <w:tcW w:type="dxa" w:w="2880"/>
          </w:tcPr>
          <w:p>
            <w:r>
              <w:t>向量数据库</w:t>
            </w:r>
          </w:p>
        </w:tc>
        <w:tc>
          <w:tcPr>
            <w:tcW w:type="dxa" w:w="2880"/>
          </w:tcPr>
          <w:p>
            <w:r>
              <w:t>ChromaDB</w:t>
            </w:r>
          </w:p>
        </w:tc>
        <w:tc>
          <w:tcPr>
            <w:tcW w:type="dxa" w:w="2880"/>
          </w:tcPr>
          <w:p>
            <w:r>
              <w:t>轻量嵌入式，无需独立服务进程</w:t>
            </w:r>
          </w:p>
        </w:tc>
      </w:tr>
      <w:tr>
        <w:tc>
          <w:tcPr>
            <w:tcW w:type="dxa" w:w="2880"/>
          </w:tcPr>
          <w:p>
            <w:r>
              <w:t>文本嵌入</w:t>
            </w:r>
          </w:p>
        </w:tc>
        <w:tc>
          <w:tcPr>
            <w:tcW w:type="dxa" w:w="2880"/>
          </w:tcPr>
          <w:p>
            <w:r>
              <w:t>all-MiniLM-L6-v2</w:t>
            </w:r>
          </w:p>
        </w:tc>
        <w:tc>
          <w:tcPr>
            <w:tcW w:type="dxa" w:w="2880"/>
          </w:tcPr>
          <w:p>
            <w:r>
              <w:t>384维向量，推理快，语义匹配质量好</w:t>
            </w:r>
          </w:p>
        </w:tc>
      </w:tr>
      <w:tr>
        <w:tc>
          <w:tcPr>
            <w:tcW w:type="dxa" w:w="2880"/>
          </w:tcPr>
          <w:p>
            <w:r>
              <w:t>本地推理</w:t>
            </w:r>
          </w:p>
        </w:tc>
        <w:tc>
          <w:tcPr>
            <w:tcW w:type="dxa" w:w="2880"/>
          </w:tcPr>
          <w:p>
            <w:r>
              <w:t>Ollama+Qwen3:8b</w:t>
            </w:r>
          </w:p>
        </w:tc>
        <w:tc>
          <w:tcPr>
            <w:tcW w:type="dxa" w:w="2880"/>
          </w:tcPr>
          <w:p>
            <w:r>
              <w:t>一键部署本地模型，中文能力强</w:t>
            </w:r>
          </w:p>
        </w:tc>
      </w:tr>
      <w:tr>
        <w:tc>
          <w:tcPr>
            <w:tcW w:type="dxa" w:w="2880"/>
          </w:tcPr>
          <w:p>
            <w:r>
              <w:t>文档导出</w:t>
            </w:r>
          </w:p>
        </w:tc>
        <w:tc>
          <w:tcPr>
            <w:tcW w:type="dxa" w:w="2880"/>
          </w:tcPr>
          <w:p>
            <w:r>
              <w:t>Pandoc+LaTeX</w:t>
            </w:r>
          </w:p>
        </w:tc>
        <w:tc>
          <w:tcPr>
            <w:tcW w:type="dxa" w:w="2880"/>
          </w:tcPr>
          <w:p>
            <w:r>
              <w:t>支持IEEE/ACM/NeurIPS等6种学术模板</w:t>
            </w:r>
          </w:p>
        </w:tc>
      </w:tr>
    </w:tbl>
    <w:p/>
    <w:p>
      <w:r>
        <w:br w:type="page"/>
      </w:r>
    </w:p>
    <w:p>
      <w:pPr>
        <w:pStyle w:val="Heading1"/>
      </w:pPr>
      <w:r>
        <w:t>三、核心技术与实现</w:t>
      </w:r>
    </w:p>
    <w:p>
      <w:pPr>
        <w:pStyle w:val="Heading2"/>
      </w:pPr>
      <w:r>
        <w:t>3.1 五步SSE翻译管道</w:t>
      </w:r>
    </w:p>
    <w:p>
      <w:r>
        <w:t>系统的核心功能是学术论文的端到端翻译。翻译管道采用五阶段流水线设计，每个阶段通过SSE事件向前端推送实时进度：</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8E8E8"/>
          </w:tcPr>
          <w:p>
            <w:r>
              <w:rPr>
                <w:b/>
              </w:rPr>
              <w:t>阶段</w:t>
            </w:r>
          </w:p>
        </w:tc>
        <w:tc>
          <w:tcPr>
            <w:tcW w:type="dxa" w:w="2160"/>
            <w:shd w:fill="E8E8E8"/>
          </w:tcPr>
          <w:p>
            <w:r>
              <w:rPr>
                <w:b/>
              </w:rPr>
              <w:t>功能</w:t>
            </w:r>
          </w:p>
        </w:tc>
        <w:tc>
          <w:tcPr>
            <w:tcW w:type="dxa" w:w="2160"/>
            <w:shd w:fill="E8E8E8"/>
          </w:tcPr>
          <w:p>
            <w:r>
              <w:rPr>
                <w:b/>
              </w:rPr>
              <w:t>关键技术</w:t>
            </w:r>
          </w:p>
        </w:tc>
        <w:tc>
          <w:tcPr>
            <w:tcW w:type="dxa" w:w="2160"/>
            <w:shd w:fill="E8E8E8"/>
          </w:tcPr>
          <w:p>
            <w:r>
              <w:rPr>
                <w:b/>
              </w:rPr>
              <w:t>SSE事件</w:t>
            </w:r>
          </w:p>
        </w:tc>
      </w:tr>
      <w:tr>
        <w:tc>
          <w:tcPr>
            <w:tcW w:type="dxa" w:w="2160"/>
          </w:tcPr>
          <w:p>
            <w:r>
              <w:t>① Parse</w:t>
            </w:r>
          </w:p>
        </w:tc>
        <w:tc>
          <w:tcPr>
            <w:tcW w:type="dxa" w:w="2160"/>
          </w:tcPr>
          <w:p>
            <w:r>
              <w:t>PDF文本提取</w:t>
            </w:r>
          </w:p>
        </w:tc>
        <w:tc>
          <w:tcPr>
            <w:tcW w:type="dxa" w:w="2160"/>
          </w:tcPr>
          <w:p>
            <w:r>
              <w:t>PyMuPDF+pdfplumber双引擎</w:t>
              <w:br/>
              <w:t>自动检测单栏/双栏布局</w:t>
            </w:r>
          </w:p>
        </w:tc>
        <w:tc>
          <w:tcPr>
            <w:tcW w:type="dxa" w:w="2160"/>
          </w:tcPr>
          <w:p>
            <w:r>
              <w:t>parsed</w:t>
            </w:r>
          </w:p>
        </w:tc>
      </w:tr>
      <w:tr>
        <w:tc>
          <w:tcPr>
            <w:tcW w:type="dxa" w:w="2160"/>
          </w:tcPr>
          <w:p>
            <w:r>
              <w:t>② Clean</w:t>
            </w:r>
          </w:p>
        </w:tc>
        <w:tc>
          <w:tcPr>
            <w:tcW w:type="dxa" w:w="2160"/>
          </w:tcPr>
          <w:p>
            <w:r>
              <w:t>文本清洗</w:t>
            </w:r>
          </w:p>
        </w:tc>
        <w:tc>
          <w:tcPr>
            <w:tcW w:type="dxa" w:w="2160"/>
          </w:tcPr>
          <w:p>
            <w:r>
              <w:t>17阶段清洗管道</w:t>
              <w:br/>
              <w:t>水印/页码/连字符/引用区处理</w:t>
            </w:r>
          </w:p>
        </w:tc>
        <w:tc>
          <w:tcPr>
            <w:tcW w:type="dxa" w:w="2160"/>
          </w:tcPr>
          <w:p>
            <w:r>
              <w:t>cleaned</w:t>
            </w:r>
          </w:p>
        </w:tc>
      </w:tr>
      <w:tr>
        <w:tc>
          <w:tcPr>
            <w:tcW w:type="dxa" w:w="2160"/>
          </w:tcPr>
          <w:p>
            <w:r>
              <w:t>③ Chunk</w:t>
            </w:r>
          </w:p>
        </w:tc>
        <w:tc>
          <w:tcPr>
            <w:tcW w:type="dxa" w:w="2160"/>
          </w:tcPr>
          <w:p>
            <w:r>
              <w:t>智能切块</w:t>
            </w:r>
          </w:p>
        </w:tc>
        <w:tc>
          <w:tcPr>
            <w:tcW w:type="dxa" w:w="2160"/>
          </w:tcPr>
          <w:p>
            <w:r>
              <w:t>3种策略：句子/段落/固定长度</w:t>
              <w:br/>
              <w:t>中英文混合token估算</w:t>
            </w:r>
          </w:p>
        </w:tc>
        <w:tc>
          <w:tcPr>
            <w:tcW w:type="dxa" w:w="2160"/>
          </w:tcPr>
          <w:p>
            <w:r>
              <w:t>chunked</w:t>
            </w:r>
          </w:p>
        </w:tc>
      </w:tr>
      <w:tr>
        <w:tc>
          <w:tcPr>
            <w:tcW w:type="dxa" w:w="2160"/>
          </w:tcPr>
          <w:p>
            <w:r>
              <w:t>④ Translate</w:t>
            </w:r>
          </w:p>
        </w:tc>
        <w:tc>
          <w:tcPr>
            <w:tcW w:type="dxa" w:w="2160"/>
          </w:tcPr>
          <w:p>
            <w:r>
              <w:t>逐块翻译</w:t>
            </w:r>
          </w:p>
        </w:tc>
        <w:tc>
          <w:tcPr>
            <w:tcW w:type="dxa" w:w="2160"/>
          </w:tcPr>
          <w:p>
            <w:r>
              <w:t>Ollama/云端API推理</w:t>
              <w:br/>
              <w:t>术语表注入+翻译记忆匹配</w:t>
            </w:r>
          </w:p>
        </w:tc>
        <w:tc>
          <w:tcPr>
            <w:tcW w:type="dxa" w:w="2160"/>
          </w:tcPr>
          <w:p>
            <w:r>
              <w:t>chunk_done x N</w:t>
            </w:r>
          </w:p>
        </w:tc>
      </w:tr>
      <w:tr>
        <w:tc>
          <w:tcPr>
            <w:tcW w:type="dxa" w:w="2160"/>
          </w:tcPr>
          <w:p>
            <w:r>
              <w:t>⑤ Format</w:t>
            </w:r>
          </w:p>
        </w:tc>
        <w:tc>
          <w:tcPr>
            <w:tcW w:type="dxa" w:w="2160"/>
          </w:tcPr>
          <w:p>
            <w:r>
              <w:t>格式化输出</w:t>
            </w:r>
          </w:p>
        </w:tc>
        <w:tc>
          <w:tcPr>
            <w:tcW w:type="dxa" w:w="2160"/>
          </w:tcPr>
          <w:p>
            <w:r>
              <w:t>双语对照/纯译文/表格对照</w:t>
              <w:br/>
              <w:t>Markdown/LaTeX/DOCX</w:t>
            </w:r>
          </w:p>
        </w:tc>
        <w:tc>
          <w:tcPr>
            <w:tcW w:type="dxa" w:w="2160"/>
          </w:tcPr>
          <w:p>
            <w:r>
              <w:t>complete</w:t>
            </w:r>
          </w:p>
        </w:tc>
      </w:tr>
    </w:tbl>
    <w:p/>
    <w:p>
      <w:pPr>
        <w:jc w:val="center"/>
      </w:pPr>
      <w:r>
        <w:rPr>
          <w:i/>
          <w:color w:val="808080"/>
        </w:rPr>
        <w:t>[此处插入翻译管道数据流图]</w:t>
      </w:r>
    </w:p>
    <w:p>
      <w:r>
        <w:t>前端通过composable模式（useTranslate.ts）管理整个翻译生命周期，包括上传触发、进度展示、断线重连（最多3次，间隔2秒）和结果渲染。SSE事件流设计为幂等格式，前端可根据事件类型精确更新UI状态，实现进度条+当前处理步骤+已完成块数的细粒度可视化反馈。</w:t>
      </w:r>
    </w:p>
    <w:p>
      <w:pPr>
        <w:pStyle w:val="Heading3"/>
      </w:pPr>
      <w:r>
        <w:t>3.1.1 双引擎PDF解析</w:t>
      </w:r>
    </w:p>
    <w:p>
      <w:r>
        <w:t>系统采用PyMuPDF和pdfplumber双引擎互补策略：</w:t>
      </w:r>
    </w:p>
    <w:p>
      <w:r>
        <w:rPr>
          <w:b/>
        </w:rPr>
        <w:t>PyMuPDF（fitz）：</w:t>
      </w:r>
      <w:r>
        <w:t>解析速度快，内存占用低，擅长提取正文文本和识别文档结构。利用其页面布局分析能力实现了单栏/双栏自动检测——通过统计页面文本块的水平分布特征，当检测到双峰分布时自动切换为双栏解析模式，避免左右栏文本交错导致的语序混乱。</w:t>
      </w:r>
    </w:p>
    <w:p>
      <w:r>
        <w:rPr>
          <w:b/>
        </w:rPr>
        <w:t>pdfplumber：</w:t>
      </w:r>
      <w:r>
        <w:t>表格提取精度高，能够识别合并单元格和嵌套表格结构。当PyMuPDF检测到页面包含表格区域时，自动委托pdfplumber进行精确提取，保证复杂表格数据不丢失。</w:t>
      </w:r>
    </w:p>
    <w:p>
      <w:r>
        <w:t>系统还支持Word（.docx）、PPT（.pptx）、Excel（.xlsx）、EPUB、RTF等16种文档格式解析，通过统一的extract_document接口封装，对下游翻译管道透明。</w:t>
      </w:r>
    </w:p>
    <w:p>
      <w:pPr>
        <w:pStyle w:val="Heading3"/>
      </w:pPr>
      <w:r>
        <w:t>3.1.2 17阶段文本清洗管道</w:t>
      </w:r>
    </w:p>
    <w:p>
      <w:r>
        <w:t>PDF提取的原始文本不可避免地包含格式噪声。系统设计了17个清洗阶段：</w:t>
      </w:r>
    </w:p>
    <w:p>
      <w:r>
        <w:t>水印文本过滤 —— 移除PDF添加的版权水印文字</w:t>
      </w:r>
    </w:p>
    <w:p>
      <w:r>
        <w:t>CID编码残留清理 —— 移除PDF内嵌字体产生的cid:N编码碎片</w:t>
      </w:r>
    </w:p>
    <w:p>
      <w:r>
        <w:t>图片标注碎片清理 —— 移除Figure 1:、Fig.等图片说明残留</w:t>
      </w:r>
    </w:p>
    <w:p>
      <w:r>
        <w:t>双栏提取修复 —— 修复词内空格（如 E pigenetic -&gt; Epigenetic）</w:t>
      </w:r>
    </w:p>
    <w:p>
      <w:r>
        <w:t>长连词拆分 —— 修复PDF无空格提取导致的词语粘连</w:t>
      </w:r>
    </w:p>
    <w:p>
      <w:r>
        <w:t>连字符断词修复 —— 将 informa-</w:t>
        <w:br/>
        <w:t>tion 恢复为 information</w:t>
      </w:r>
    </w:p>
    <w:p>
      <w:r>
        <w:t>段落内换行合并 —— 将硬换行恢复为连续段落</w:t>
      </w:r>
    </w:p>
    <w:p>
      <w:r>
        <w:t>空白字符规范化 —— 统一空格、制表符等空白字符</w:t>
      </w:r>
    </w:p>
    <w:p>
      <w:r>
        <w:t>独立页码行移除 —— 清除单独成行的页码数字</w:t>
      </w:r>
    </w:p>
    <w:p>
      <w:r>
        <w:t>脚注/致谢/注释移除 —— 清理非正文段落</w:t>
      </w:r>
    </w:p>
    <w:p>
      <w:r>
        <w:t>孤立Unicode字符清理 —— 移除特殊编码残留</w:t>
      </w:r>
    </w:p>
    <w:p>
      <w:r>
        <w:t>引用区检测与分离 —— 自动识别References段落并提取</w:t>
      </w:r>
    </w:p>
    <w:p>
      <w:r>
        <w:t>段落结构恢复 —— 基于缩进和空行恢复原始段落边界</w:t>
      </w:r>
    </w:p>
    <w:p>
      <w:r>
        <w:t>句子边界规范化 —— 确保句首大写、句末标点完整</w:t>
      </w:r>
    </w:p>
    <w:p>
      <w:r>
        <w:t>多余空行压缩 —— 将连续多个空行压缩为单个分隔</w:t>
      </w:r>
    </w:p>
    <w:p>
      <w:r>
        <w:t>首尾空白裁剪 —— 去除文本首尾的多余空白</w:t>
      </w:r>
    </w:p>
    <w:p>
      <w:r>
        <w:t>最终文本验证 —— 确认清洗后文本满足最小长度要求</w:t>
      </w:r>
    </w:p>
    <w:p>
      <w:pPr>
        <w:jc w:val="center"/>
      </w:pPr>
      <w:r>
        <w:rPr>
          <w:i/>
          <w:color w:val="808080"/>
        </w:rPr>
        <w:t>[此处插入清洗前后对比截图]</w:t>
      </w:r>
    </w:p>
    <w:p>
      <w:pPr>
        <w:pStyle w:val="Heading3"/>
      </w:pPr>
      <w:r>
        <w:t>3.1.3 智能文本切块</w:t>
      </w:r>
    </w:p>
    <w:p>
      <w:r>
        <w:rPr>
          <w:b/>
        </w:rPr>
        <w:t>句子级切块（sentence）：</w:t>
      </w:r>
      <w:r>
        <w:t>按句子边界切分，每块包含完整句子。内部实现了语法感知的长句拆分器，处理包含从句、括号嵌套等复杂英语句型。</w:t>
      </w:r>
    </w:p>
    <w:p>
      <w:r>
        <w:rPr>
          <w:b/>
        </w:rPr>
        <w:t>段落级切块（paragraph）：</w:t>
      </w:r>
      <w:r>
        <w:t>按段落边界切分，保持段落完整性。块间有上下文重叠以保持连贯性。</w:t>
      </w:r>
    </w:p>
    <w:p>
      <w:r>
        <w:rPr>
          <w:b/>
        </w:rPr>
        <w:t>固定长度切块（fixed）：</w:t>
      </w:r>
      <w:r>
        <w:t>按固定token数切分，适合超长文档批量处理。Token估算采用中英文分离计算——中文按1.5字符/token，英文按4字符/token，根据文本的中文字符比例动态选择系数，估算误差控制在10%以内。</w:t>
      </w:r>
    </w:p>
    <w:p>
      <w:pPr>
        <w:pStyle w:val="Heading2"/>
      </w:pPr>
      <w:r>
        <w:t>3.2 ReAct推理引擎</w:t>
      </w:r>
    </w:p>
    <w:p>
      <w:r>
        <w:t>系统的智能对话功能基于ReAct（Reasoning + Acting）推理模式实现。ReAct是一种将推理和行动交替进行的Agent范式，在每一步中，Agent先进行推理分析，然后选择合适的工具执行操作，最后根据工具返回的观察结果决定下一步行动。</w:t>
      </w:r>
    </w:p>
    <w:p>
      <w:r>
        <w:t>研墨的AgentLoop是整个推理引擎的核心调度器，其工作流程如下：</w:t>
      </w:r>
    </w:p>
    <w:p>
      <w:r>
        <w:t>消息构建：根据用户查询组装系统提示词、历史对话、RAG检索结果、工具定义等上下文信息。</w:t>
      </w:r>
    </w:p>
    <w:p>
      <w:r>
        <w:t>LLM推理：将组装好的消息发送给大语言模型，获取模型的响应。</w:t>
      </w:r>
    </w:p>
    <w:p>
      <w:r>
        <w:t>工具调用解析：从模型响应中提取工具调用请求（支持原生function calling和文本ReAct降级解析）。</w:t>
      </w:r>
    </w:p>
    <w:p>
      <w:r>
        <w:t>安全门控：通过SecurityGate对每个工具调用进行风险评估，危险操作需要用户审批。</w:t>
      </w:r>
    </w:p>
    <w:p>
      <w:r>
        <w:t>工具执行：执行通过安全检查的工具，支持多个独立工具的并行执行（asyncio.gather）。</w:t>
      </w:r>
    </w:p>
    <w:p>
      <w:r>
        <w:t>上下文管理：通过滑动窗口裁剪和比例阈值压缩策略管理上下文长度。</w:t>
      </w:r>
    </w:p>
    <w:p>
      <w:r>
        <w:t>循环判断：如果模型返回了最终文本回答（而非工具调用），则终止循环并输出结果。</w:t>
      </w:r>
    </w:p>
    <w:p>
      <w:pPr>
        <w:jc w:val="center"/>
      </w:pPr>
      <w:r>
        <w:rPr>
          <w:i/>
          <w:color w:val="808080"/>
        </w:rPr>
        <w:t>[此处插入ReAct循环流程图]</w:t>
      </w:r>
    </w:p>
    <w:p>
      <w:r>
        <w:t>AgentLoop的设计遵循无状态执行原则——step()方法不修改实例状态，所有消息通过列表原地更新传递，由上层的AgentSession负责状态管理、审批流程和检查点保存。</w:t>
      </w:r>
    </w:p>
    <w:p>
      <w:pPr>
        <w:pStyle w:val="Heading3"/>
      </w:pPr>
      <w:r>
        <w:t>3.2.1 工具注册表</w:t>
      </w:r>
    </w:p>
    <w:p>
      <w:r>
        <w:t>系统通过ToolRegistry实现工具的注册、查询和执行。每个工具由ToolDefinition结构描述，包含名称、描述、参数JSON Schema和执行函数。工具注册表采用工厂模式创建（create_default_registry），通过依赖注入将翻译客户端、RAG存储等运行时实例传入工具函数。</w:t>
      </w:r>
    </w:p>
    <w:p>
      <w:r>
        <w:t>系统当前注册了25+个工具，分为以下类别：</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8E8"/>
          </w:tcPr>
          <w:p>
            <w:r>
              <w:rPr>
                <w:b/>
              </w:rPr>
              <w:t>类别</w:t>
            </w:r>
          </w:p>
        </w:tc>
        <w:tc>
          <w:tcPr>
            <w:tcW w:type="dxa" w:w="2880"/>
            <w:shd w:fill="E8E8E8"/>
          </w:tcPr>
          <w:p>
            <w:r>
              <w:rPr>
                <w:b/>
              </w:rPr>
              <w:t>工具名称</w:t>
            </w:r>
          </w:p>
        </w:tc>
        <w:tc>
          <w:tcPr>
            <w:tcW w:type="dxa" w:w="2880"/>
            <w:shd w:fill="E8E8E8"/>
          </w:tcPr>
          <w:p>
            <w:r>
              <w:rPr>
                <w:b/>
              </w:rPr>
              <w:t>功能描述</w:t>
            </w:r>
          </w:p>
        </w:tc>
      </w:tr>
      <w:tr>
        <w:tc>
          <w:tcPr>
            <w:tcW w:type="dxa" w:w="2880"/>
          </w:tcPr>
          <w:p>
            <w:r>
              <w:t>翻译与写作</w:t>
            </w:r>
          </w:p>
        </w:tc>
        <w:tc>
          <w:tcPr>
            <w:tcW w:type="dxa" w:w="2880"/>
          </w:tcPr>
          <w:p>
            <w:r>
              <w:t>translate_text, polish_text,</w:t>
              <w:br/>
              <w:t>summarize_text, expand_section,</w:t>
              <w:br/>
              <w:t>generate_outline, format_bibliography</w:t>
            </w:r>
          </w:p>
        </w:tc>
        <w:tc>
          <w:tcPr>
            <w:tcW w:type="dxa" w:w="2880"/>
          </w:tcPr>
          <w:p>
            <w:r>
              <w:t>翻译、润色、摘要、扩写、</w:t>
              <w:br/>
              <w:t>大纲生成、引用格式化</w:t>
            </w:r>
          </w:p>
        </w:tc>
      </w:tr>
      <w:tr>
        <w:tc>
          <w:tcPr>
            <w:tcW w:type="dxa" w:w="2880"/>
          </w:tcPr>
          <w:p>
            <w:r>
              <w:t>文档与知识库</w:t>
            </w:r>
          </w:p>
        </w:tc>
        <w:tc>
          <w:tcPr>
            <w:tcW w:type="dxa" w:w="2880"/>
          </w:tcPr>
          <w:p>
            <w:r>
              <w:t>parse_document, search_documents,</w:t>
              <w:br/>
              <w:t>manage_knowledge</w:t>
            </w:r>
          </w:p>
        </w:tc>
        <w:tc>
          <w:tcPr>
            <w:tcW w:type="dxa" w:w="2880"/>
          </w:tcPr>
          <w:p>
            <w:r>
              <w:t>16格式解析、RAG检索、</w:t>
              <w:br/>
              <w:t>知识库管理</w:t>
            </w:r>
          </w:p>
        </w:tc>
      </w:tr>
      <w:tr>
        <w:tc>
          <w:tcPr>
            <w:tcW w:type="dxa" w:w="2880"/>
          </w:tcPr>
          <w:p>
            <w:r>
              <w:t>学术检索</w:t>
            </w:r>
          </w:p>
        </w:tc>
        <w:tc>
          <w:tcPr>
            <w:tcW w:type="dxa" w:w="2880"/>
          </w:tcPr>
          <w:p>
            <w:r>
              <w:t>crawl_arxiv, web_search, web_fetch</w:t>
            </w:r>
          </w:p>
        </w:tc>
        <w:tc>
          <w:tcPr>
            <w:tcW w:type="dxa" w:w="2880"/>
          </w:tcPr>
          <w:p>
            <w:r>
              <w:t>arXiv论文搜索、</w:t>
              <w:br/>
              <w:t>Bing搜索、网页获取</w:t>
            </w:r>
          </w:p>
        </w:tc>
      </w:tr>
      <w:tr>
        <w:tc>
          <w:tcPr>
            <w:tcW w:type="dxa" w:w="2880"/>
          </w:tcPr>
          <w:p>
            <w:r>
              <w:t>工作区操作</w:t>
            </w:r>
          </w:p>
        </w:tc>
        <w:tc>
          <w:tcPr>
            <w:tcW w:type="dxa" w:w="2880"/>
          </w:tcPr>
          <w:p>
            <w:r>
              <w:t>read_file, list_directory,</w:t>
              <w:br/>
              <w:t>str_replace, write_file,</w:t>
              <w:br/>
              <w:t>undo_last_change</w:t>
            </w:r>
          </w:p>
        </w:tc>
        <w:tc>
          <w:tcPr>
            <w:tcW w:type="dxa" w:w="2880"/>
          </w:tcPr>
          <w:p>
            <w:r>
              <w:t>文件读写、目录列表、</w:t>
              <w:br/>
              <w:t>精确替换、撤销</w:t>
            </w:r>
          </w:p>
        </w:tc>
      </w:tr>
      <w:tr>
        <w:tc>
          <w:tcPr>
            <w:tcW w:type="dxa" w:w="2880"/>
          </w:tcPr>
          <w:p>
            <w:r>
              <w:t>命令执行</w:t>
            </w:r>
          </w:p>
        </w:tc>
        <w:tc>
          <w:tcPr>
            <w:tcW w:type="dxa" w:w="2880"/>
          </w:tcPr>
          <w:p>
            <w:r>
              <w:t>run_command, git_op,</w:t>
              <w:br/>
              <w:t>shell_exec, python_exec</w:t>
            </w:r>
          </w:p>
        </w:tc>
        <w:tc>
          <w:tcPr>
            <w:tcW w:type="dxa" w:w="2880"/>
          </w:tcPr>
          <w:p>
            <w:r>
              <w:t>Shell命令、Git操作、</w:t>
              <w:br/>
              <w:t>沙箱代码执行</w:t>
            </w:r>
          </w:p>
        </w:tc>
      </w:tr>
      <w:tr>
        <w:tc>
          <w:tcPr>
            <w:tcW w:type="dxa" w:w="2880"/>
          </w:tcPr>
          <w:p>
            <w:r>
              <w:t>导出</w:t>
            </w:r>
          </w:p>
        </w:tc>
        <w:tc>
          <w:tcPr>
            <w:tcW w:type="dxa" w:w="2880"/>
          </w:tcPr>
          <w:p>
            <w:r>
              <w:t>export_pdf</w:t>
            </w:r>
          </w:p>
        </w:tc>
        <w:tc>
          <w:tcPr>
            <w:tcW w:type="dxa" w:w="2880"/>
          </w:tcPr>
          <w:p>
            <w:r>
              <w:t>Markdown -&gt; PDF</w:t>
              <w:br/>
              <w:t>(Pandoc+Tectonic)</w:t>
            </w:r>
          </w:p>
        </w:tc>
      </w:tr>
      <w:tr>
        <w:tc>
          <w:tcPr>
            <w:tcW w:type="dxa" w:w="2880"/>
          </w:tcPr>
          <w:p>
            <w:r>
              <w:t>特殊元素</w:t>
            </w:r>
          </w:p>
        </w:tc>
        <w:tc>
          <w:tcPr>
            <w:tcW w:type="dxa" w:w="2880"/>
          </w:tcPr>
          <w:p>
            <w:r>
              <w:t>analyze_markdown_elements,</w:t>
              <w:br/>
              <w:t>parse_table_structure,</w:t>
              <w:br/>
              <w:t>format_latex_formula, ...</w:t>
            </w:r>
          </w:p>
        </w:tc>
        <w:tc>
          <w:tcPr>
            <w:tcW w:type="dxa" w:w="2880"/>
          </w:tcPr>
          <w:p>
            <w:r>
              <w:t>Markdown分析、表格解析、</w:t>
              <w:br/>
              <w:t>公式格式化</w:t>
            </w:r>
          </w:p>
        </w:tc>
      </w:tr>
      <w:tr>
        <w:tc>
          <w:tcPr>
            <w:tcW w:type="dxa" w:w="2880"/>
          </w:tcPr>
          <w:p>
            <w:r>
              <w:t>视觉分析</w:t>
            </w:r>
          </w:p>
        </w:tc>
        <w:tc>
          <w:tcPr>
            <w:tcW w:type="dxa" w:w="2880"/>
          </w:tcPr>
          <w:p>
            <w:r>
              <w:t>analyze_image_with_vision,</w:t>
              <w:br/>
              <w:t>analyze_chart_image</w:t>
            </w:r>
          </w:p>
        </w:tc>
        <w:tc>
          <w:tcPr>
            <w:tcW w:type="dxa" w:w="2880"/>
          </w:tcPr>
          <w:p>
            <w:r>
              <w:t>图片理解、图表数据提取</w:t>
            </w:r>
          </w:p>
        </w:tc>
      </w:tr>
    </w:tbl>
    <w:p/>
    <w:p>
      <w:pPr>
        <w:pStyle w:val="Heading2"/>
      </w:pPr>
      <w:r>
        <w:t>3.3 RAG知识库检索</w:t>
      </w:r>
    </w:p>
    <w:p>
      <w:r>
        <w:rPr>
          <w:b/>
        </w:rPr>
        <w:t>文档入库：</w:t>
      </w:r>
      <w:r>
        <w:t>用户上传文档后，系统将其解析为纯文本，按固定长度切块，使用all-MiniLM-L6-v2模型将每个文本块编码为384维向量，连同原文一起存入ChromaDB向量数据库。</w:t>
      </w:r>
    </w:p>
    <w:p>
      <w:r>
        <w:rPr>
          <w:b/>
        </w:rPr>
        <w:t>语义检索：</w:t>
      </w:r>
      <w:r>
        <w:t>当Agent需要查找相关文档时，将用户查询编码为向量，在ChromaDB中进行余弦相似度搜索，返回top-K个最相关的文本片段。检索结果自动注入Agent的上下文中作为参考信息。</w:t>
      </w:r>
    </w:p>
    <w:p>
      <w:r>
        <w:rPr>
          <w:b/>
        </w:rPr>
        <w:t>自动注入：</w:t>
      </w:r>
      <w:r>
        <w:t>在AgentLoop的消息构建阶段，如果检测到RAG存储可用，会自动对用户查询进行检索，将最相关的文档片段作为系统消息注入上下文。这一机制使得Agent能够基于用户的私有文档进行回答。</w:t>
      </w:r>
    </w:p>
    <w:p>
      <w:pPr>
        <w:pStyle w:val="Heading2"/>
      </w:pPr>
      <w:r>
        <w:t>3.4 翻译记忆与术语管理</w:t>
      </w:r>
    </w:p>
    <w:p>
      <w:pPr>
        <w:pStyle w:val="Heading3"/>
      </w:pPr>
      <w:r>
        <w:t>3.4.1 翻译记忆（Translation Memory）</w:t>
      </w:r>
    </w:p>
    <w:p>
      <w:r>
        <w:rPr>
          <w:b/>
        </w:rPr>
        <w:t>精确匹配（阈值大于等于0.98）：</w:t>
      </w:r>
      <w:r>
        <w:t>通过SHA-256哈希比对实现。当源文本的哈希值与数据库中的记录完全匹配时，直接返回已翻译的结果，无需再次调用LLM，同时保证术语一致性。</w:t>
      </w:r>
    </w:p>
    <w:p>
      <w:r>
        <w:rPr>
          <w:b/>
        </w:rPr>
        <w:t>模糊匹配（阈值大于等于0.70）：</w:t>
      </w:r>
      <w:r>
        <w:t>通过all-MiniLM-L6-v2语义向量实现。对源文本进行向量化编码后，在数据库中搜索余弦相似度最高的已有翻译。模糊匹配结果会作为参考上下文注入翻译提示词，帮助LLM保持术语和风格的一致性。</w:t>
      </w:r>
    </w:p>
    <w:p>
      <w:r>
        <w:t>翻译记忆系统还支持TMX 1.4格式的导入导出，可与OmegaT等CAT（Computer-Assisted Translation）工具互操作。</w:t>
      </w:r>
    </w:p>
    <w:p>
      <w:pPr>
        <w:pStyle w:val="Heading3"/>
      </w:pPr>
      <w:r>
        <w:t>3.4.2 结构化术语管理（Glossary）</w:t>
      </w:r>
    </w:p>
    <w:p>
      <w:r>
        <w:t>术语管理系统实现了locked/suggestion双层结构的术语表：</w:t>
      </w:r>
    </w:p>
    <w:p>
      <w:r>
        <w:rPr>
          <w:b/>
        </w:rPr>
        <w:t>锁定条目（locked）：</w:t>
      </w:r>
      <w:r>
        <w:t>强制性的术语规范，在翻译过程中必须严格遵循。系统会在翻译完成后对译文进行术语合规检查（enforce），如果发现锁定术语未被正确使用，会自动生成修正建议。例如：attention mechanism -&gt; 注意力机制为锁定条目，则翻译中不能使用关注机制等替代译法。</w:t>
      </w:r>
    </w:p>
    <w:p>
      <w:r>
        <w:rPr>
          <w:b/>
        </w:rPr>
        <w:t>建议条目（suggestion）：</w:t>
      </w:r>
      <w:r>
        <w:t>参考性的术语偏好，在翻译提示词中作为参考信息注入，帮助LLM保持术语一致性，但不强制执行。建议条目还可以从翻译结果中自动提取，实现术语库的自动扩充。</w:t>
      </w:r>
    </w:p>
    <w:p>
      <w:r>
        <w:t>术语表支持YAML种子文件加载、CSV/TBX导入导出，以及通过REST API进行动态CRUD操作。</w:t>
      </w:r>
    </w:p>
    <w:p>
      <w:pPr>
        <w:pStyle w:val="Heading2"/>
      </w:pPr>
      <w:r>
        <w:t>3.5 上下文压缩与记忆系统</w:t>
      </w:r>
    </w:p>
    <w:p>
      <w:pPr>
        <w:pStyle w:val="Heading3"/>
      </w:pPr>
      <w:r>
        <w:t>3.5.1 比例阈值上下文压缩</w:t>
      </w:r>
    </w:p>
    <w:p>
      <w:r>
        <w:t>在长时间对话中，Agent的上下文会不断增长，最终超出模型的最大窗口限制。传统滑动窗口裁剪策略存在两个问题：一是无法适应不同模型窗口大小，二是粗暴裁剪可能丢失关键的中期推理结论。</w:t>
      </w:r>
    </w:p>
    <w:p>
      <w:r>
        <w:t>系统创新性地提出了比例阈值压缩策略：不关注具体的token绝对数量，而是监控当前上下文占用总窗口容量的比例（默认50%时触发）。压缩流程如下：</w:t>
      </w:r>
    </w:p>
    <w:p>
      <w:r>
        <w:rPr>
          <w:b/>
        </w:rPr>
        <w:t>区域划分：</w:t>
      </w:r>
      <w:r>
        <w:t>将消息列表划分为三个区域——头部保护区（system prompt+首轮任务定义，绝不被压缩）、中间压缩区（历史工具调用和中间推理过程）、尾部保护区（最近N轮对话，承载最终结论）。</w:t>
      </w:r>
    </w:p>
    <w:p>
      <w:r>
        <w:rPr>
          <w:b/>
        </w:rPr>
        <w:t>摘要生成：</w:t>
      </w:r>
      <w:r>
        <w:t>对中间区域调用LLM生成精炼摘要，保留关键决策和重要结论，省略重复的试错细节。如果LLM不可用，则降级为关键信息提取。</w:t>
      </w:r>
    </w:p>
    <w:p>
      <w:r>
        <w:rPr>
          <w:b/>
        </w:rPr>
        <w:t>拼接输出：</w:t>
      </w:r>
      <w:r>
        <w:t>最终拼接：头部 + [摘要] + 尾部，形成压缩后的上下文。压缩前后会通过SSE事件通知前端，展示压缩比统计信息。</w:t>
      </w:r>
    </w:p>
    <w:p>
      <w:pPr>
        <w:pStyle w:val="Heading3"/>
      </w:pPr>
      <w:r>
        <w:t>3.5.2 记忆管理与Skill技能系统</w:t>
      </w:r>
    </w:p>
    <w:p>
      <w:r>
        <w:t>记忆管理系统（MemoryManager）为Agent提供了跨会话的知识持久化能力。记忆条目按分类存储（对话记忆、工具知识、用户偏好等），每条记忆附带重要性评分和时间戳，支持按相关性检索。</w:t>
      </w:r>
    </w:p>
    <w:p>
      <w:r>
        <w:t>Skill系统是Agent将一次性执行转化为经验沉淀的核心机制。每个Skill包含触发条件、执行步骤和使用备注，通过模式追踪从成功的任务轨迹中自动提取生成。当Agent连续多轮未创建新Skill时，系统会通过催促机制（nudge）提醒Agent整理经验。Skill支持过期衰减（默认90天），长时间未使用的Skill会被标记为deprecated，但在再次使用时可自动恢复。</w:t>
      </w:r>
    </w:p>
    <w:p>
      <w:pPr>
        <w:pStyle w:val="Heading2"/>
      </w:pPr>
      <w:r>
        <w:t>3.6 安全与错误恢复机制</w:t>
      </w:r>
    </w:p>
    <w:p>
      <w:pPr>
        <w:pStyle w:val="Heading3"/>
      </w:pPr>
      <w:r>
        <w:t>3.6.1 四级安全门控体系</w:t>
      </w:r>
    </w:p>
    <w:p>
      <w:r>
        <w:t>系统在Agent工具调用前实施了统一的SecurityGate安全门控，将所有操作分为四个风险等级：</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8E8"/>
          </w:tcPr>
          <w:p>
            <w:r>
              <w:rPr>
                <w:b/>
              </w:rPr>
              <w:t>风险等级</w:t>
            </w:r>
          </w:p>
        </w:tc>
        <w:tc>
          <w:tcPr>
            <w:tcW w:type="dxa" w:w="2880"/>
            <w:shd w:fill="E8E8E8"/>
          </w:tcPr>
          <w:p>
            <w:r>
              <w:rPr>
                <w:b/>
              </w:rPr>
              <w:t>判定规则</w:t>
            </w:r>
          </w:p>
        </w:tc>
        <w:tc>
          <w:tcPr>
            <w:tcW w:type="dxa" w:w="2880"/>
            <w:shd w:fill="E8E8E8"/>
          </w:tcPr>
          <w:p>
            <w:r>
              <w:rPr>
                <w:b/>
              </w:rPr>
              <w:t>处理方式</w:t>
            </w:r>
          </w:p>
        </w:tc>
      </w:tr>
      <w:tr>
        <w:tc>
          <w:tcPr>
            <w:tcW w:type="dxa" w:w="2880"/>
          </w:tcPr>
          <w:p>
            <w:r>
              <w:t>SAFE（安全）</w:t>
            </w:r>
          </w:p>
        </w:tc>
        <w:tc>
          <w:tcPr>
            <w:tcW w:type="dxa" w:w="2880"/>
          </w:tcPr>
          <w:p>
            <w:r>
              <w:t>只读操作：read_file、list_directory、</w:t>
              <w:br/>
              <w:t>git status/diff/log、rag_retrieve</w:t>
            </w:r>
          </w:p>
        </w:tc>
        <w:tc>
          <w:tcPr>
            <w:tcW w:type="dxa" w:w="2880"/>
          </w:tcPr>
          <w:p>
            <w:r>
              <w:t>直接放行，无需审批</w:t>
            </w:r>
          </w:p>
        </w:tc>
      </w:tr>
      <w:tr>
        <w:tc>
          <w:tcPr>
            <w:tcW w:type="dxa" w:w="2880"/>
          </w:tcPr>
          <w:p>
            <w:r>
              <w:t>MODERATE（中等）</w:t>
            </w:r>
          </w:p>
        </w:tc>
        <w:tc>
          <w:tcPr>
            <w:tcW w:type="dxa" w:w="2880"/>
          </w:tcPr>
          <w:p>
            <w:r>
              <w:t>需要审批的操作：run_command非白名单、</w:t>
              <w:br/>
              <w:t>git commit/add、shell_exec、python_exec</w:t>
            </w:r>
          </w:p>
        </w:tc>
        <w:tc>
          <w:tcPr>
            <w:tcW w:type="dxa" w:w="2880"/>
          </w:tcPr>
          <w:p>
            <w:r>
              <w:t>需用户审批，支持会话级免审</w:t>
            </w:r>
          </w:p>
        </w:tc>
      </w:tr>
      <w:tr>
        <w:tc>
          <w:tcPr>
            <w:tcW w:type="dxa" w:w="2880"/>
          </w:tcPr>
          <w:p>
            <w:r>
              <w:t>DESTRUCTIVE（破坏性）</w:t>
            </w:r>
          </w:p>
        </w:tc>
        <w:tc>
          <w:tcPr>
            <w:tcW w:type="dxa" w:w="2880"/>
          </w:tcPr>
          <w:p>
            <w:r>
              <w:t>高风险操作：str_replace（删除大于50行）、</w:t>
              <w:br/>
              <w:t>write_file（覆盖已有文件）、</w:t>
              <w:br/>
              <w:t>git restore/checkout/reset</w:t>
            </w:r>
          </w:p>
        </w:tc>
        <w:tc>
          <w:tcPr>
            <w:tcW w:type="dxa" w:w="2880"/>
          </w:tcPr>
          <w:p>
            <w:r>
              <w:t>每次均需用户单独审批</w:t>
            </w:r>
          </w:p>
        </w:tc>
      </w:tr>
      <w:tr>
        <w:tc>
          <w:tcPr>
            <w:tcW w:type="dxa" w:w="2880"/>
          </w:tcPr>
          <w:p>
            <w:r>
              <w:t>BANNED（禁止）</w:t>
            </w:r>
          </w:p>
        </w:tc>
        <w:tc>
          <w:tcPr>
            <w:tcW w:type="dxa" w:w="2880"/>
          </w:tcPr>
          <w:p>
            <w:r>
              <w:t>危险命令：rm -rf /、sudo、dd、</w:t>
              <w:br/>
              <w:t>git --no-verify --force --hard、</w:t>
              <w:br/>
              <w:t>curl/wget（走专用工具）</w:t>
            </w:r>
          </w:p>
        </w:tc>
        <w:tc>
          <w:tcPr>
            <w:tcW w:type="dxa" w:w="2880"/>
          </w:tcPr>
          <w:p>
            <w:r>
              <w:t>直接拒绝，不可覆盖</w:t>
            </w:r>
          </w:p>
        </w:tc>
      </w:tr>
    </w:tbl>
    <w:p/>
    <w:p>
      <w:r>
        <w:t>对于shell_exec和python_exec等沙箱工具，系统还实施了额外的安全限制：AST安全审查（禁止import os/sys/subprocess等危险模块）、命令白名单机制、沙箱路径验证（禁止路径遍历和绝对路径访问）、执行超时保护（默认30秒自动终止）。</w:t>
      </w:r>
    </w:p>
    <w:p>
      <w:pPr>
        <w:pStyle w:val="Heading3"/>
      </w:pPr>
      <w:r>
        <w:t>3.6.2 14类结构化错误分类</w:t>
      </w:r>
    </w:p>
    <w:p>
      <w:r>
        <w:t>系统参考Hermes Agent的错误分类体系，定义了14种标准化的错误类型，每种类型对应自动恢复策略：</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8E8"/>
          </w:tcPr>
          <w:p>
            <w:r>
              <w:rPr>
                <w:b/>
              </w:rPr>
              <w:t>错误类别</w:t>
            </w:r>
          </w:p>
        </w:tc>
        <w:tc>
          <w:tcPr>
            <w:tcW w:type="dxa" w:w="2880"/>
            <w:shd w:fill="E8E8E8"/>
          </w:tcPr>
          <w:p>
            <w:r>
              <w:rPr>
                <w:b/>
              </w:rPr>
              <w:t>触发条件</w:t>
            </w:r>
          </w:p>
        </w:tc>
        <w:tc>
          <w:tcPr>
            <w:tcW w:type="dxa" w:w="2880"/>
            <w:shd w:fill="E8E8E8"/>
          </w:tcPr>
          <w:p>
            <w:r>
              <w:rPr>
                <w:b/>
              </w:rPr>
              <w:t>恢复策略</w:t>
            </w:r>
          </w:p>
        </w:tc>
      </w:tr>
      <w:tr>
        <w:tc>
          <w:tcPr>
            <w:tcW w:type="dxa" w:w="2880"/>
          </w:tcPr>
          <w:p>
            <w:r>
              <w:t>认证失败</w:t>
            </w:r>
          </w:p>
        </w:tc>
        <w:tc>
          <w:tcPr>
            <w:tcW w:type="dxa" w:w="2880"/>
          </w:tcPr>
          <w:p>
            <w:r>
              <w:t>API Key无效/账号封禁 (401/403)</w:t>
            </w:r>
          </w:p>
        </w:tc>
        <w:tc>
          <w:tcPr>
            <w:tcW w:type="dxa" w:w="2880"/>
          </w:tcPr>
          <w:p>
            <w:r>
              <w:t>终止 (abort)</w:t>
            </w:r>
          </w:p>
        </w:tc>
      </w:tr>
      <w:tr>
        <w:tc>
          <w:tcPr>
            <w:tcW w:type="dxa" w:w="2880"/>
          </w:tcPr>
          <w:p>
            <w:r>
              <w:t>限流</w:t>
            </w:r>
          </w:p>
        </w:tc>
        <w:tc>
          <w:tcPr>
            <w:tcW w:type="dxa" w:w="2880"/>
          </w:tcPr>
          <w:p>
            <w:r>
              <w:t>请求过多 (429)</w:t>
            </w:r>
          </w:p>
        </w:tc>
        <w:tc>
          <w:tcPr>
            <w:tcW w:type="dxa" w:w="2880"/>
          </w:tcPr>
          <w:p>
            <w:r>
              <w:t>指数退避重试，最多3次 (base x 2的n次方)</w:t>
            </w:r>
          </w:p>
        </w:tc>
      </w:tr>
      <w:tr>
        <w:tc>
          <w:tcPr>
            <w:tcW w:type="dxa" w:w="2880"/>
          </w:tcPr>
          <w:p>
            <w:r>
              <w:t>服务器错误</w:t>
            </w:r>
          </w:p>
        </w:tc>
        <w:tc>
          <w:tcPr>
            <w:tcW w:type="dxa" w:w="2880"/>
          </w:tcPr>
          <w:p>
            <w:r>
              <w:t>5xx错误</w:t>
            </w:r>
          </w:p>
        </w:tc>
        <w:tc>
          <w:tcPr>
            <w:tcW w:type="dxa" w:w="2880"/>
          </w:tcPr>
          <w:p>
            <w:r>
              <w:t>退避重试，最多2次</w:t>
            </w:r>
          </w:p>
        </w:tc>
      </w:tr>
      <w:tr>
        <w:tc>
          <w:tcPr>
            <w:tcW w:type="dxa" w:w="2880"/>
          </w:tcPr>
          <w:p>
            <w:r>
              <w:t>超时</w:t>
            </w:r>
          </w:p>
        </w:tc>
        <w:tc>
          <w:tcPr>
            <w:tcW w:type="dxa" w:w="2880"/>
          </w:tcPr>
          <w:p>
            <w:r>
              <w:t>请求超时</w:t>
            </w:r>
          </w:p>
        </w:tc>
        <w:tc>
          <w:tcPr>
            <w:tcW w:type="dxa" w:w="2880"/>
          </w:tcPr>
          <w:p>
            <w:r>
              <w:t>退避重试，最多2次</w:t>
            </w:r>
          </w:p>
        </w:tc>
      </w:tr>
      <w:tr>
        <w:tc>
          <w:tcPr>
            <w:tcW w:type="dxa" w:w="2880"/>
          </w:tcPr>
          <w:p>
            <w:r>
              <w:t>上下文溢出</w:t>
            </w:r>
          </w:p>
        </w:tc>
        <w:tc>
          <w:tcPr>
            <w:tcW w:type="dxa" w:w="2880"/>
          </w:tcPr>
          <w:p>
            <w:r>
              <w:t>输入超过最大长度</w:t>
            </w:r>
          </w:p>
        </w:tc>
        <w:tc>
          <w:tcPr>
            <w:tcW w:type="dxa" w:w="2880"/>
          </w:tcPr>
          <w:p>
            <w:r>
              <w:t>自动压缩后重试</w:t>
            </w:r>
          </w:p>
        </w:tc>
      </w:tr>
      <w:tr>
        <w:tc>
          <w:tcPr>
            <w:tcW w:type="dxa" w:w="2880"/>
          </w:tcPr>
          <w:p>
            <w:r>
              <w:t>工具执行失败</w:t>
            </w:r>
          </w:p>
        </w:tc>
        <w:tc>
          <w:tcPr>
            <w:tcW w:type="dxa" w:w="2880"/>
          </w:tcPr>
          <w:p>
            <w:r>
              <w:t>工具抛出异常</w:t>
            </w:r>
          </w:p>
        </w:tc>
        <w:tc>
          <w:tcPr>
            <w:tcW w:type="dxa" w:w="2880"/>
          </w:tcPr>
          <w:p>
            <w:r>
              <w:t>跳过，将错误反馈给LLM</w:t>
            </w:r>
          </w:p>
        </w:tc>
      </w:tr>
      <w:tr>
        <w:tc>
          <w:tcPr>
            <w:tcW w:type="dxa" w:w="2880"/>
          </w:tcPr>
          <w:p>
            <w:r>
              <w:t>超过最大步数</w:t>
            </w:r>
          </w:p>
        </w:tc>
        <w:tc>
          <w:tcPr>
            <w:tcW w:type="dxa" w:w="2880"/>
          </w:tcPr>
          <w:p>
            <w:r>
              <w:t>推理步数超过上限（默认200）</w:t>
            </w:r>
          </w:p>
        </w:tc>
        <w:tc>
          <w:tcPr>
            <w:tcW w:type="dxa" w:w="2880"/>
          </w:tcPr>
          <w:p>
            <w:r>
              <w:t>终止并提示用户简化问题</w:t>
            </w:r>
          </w:p>
        </w:tc>
      </w:tr>
      <w:tr>
        <w:tc>
          <w:tcPr>
            <w:tcW w:type="dxa" w:w="2880"/>
          </w:tcPr>
          <w:p>
            <w:r>
              <w:t>未知错误</w:t>
            </w:r>
          </w:p>
        </w:tc>
        <w:tc>
          <w:tcPr>
            <w:tcW w:type="dxa" w:w="2880"/>
          </w:tcPr>
          <w:p>
            <w:r>
              <w:t>其余异常情况</w:t>
            </w:r>
          </w:p>
        </w:tc>
        <w:tc>
          <w:tcPr>
            <w:tcW w:type="dxa" w:w="2880"/>
          </w:tcPr>
          <w:p>
            <w:r>
              <w:t>指数退避重试1次后终止</w:t>
            </w:r>
          </w:p>
        </w:tc>
      </w:tr>
    </w:tbl>
    <w:p/>
    <w:p>
      <w:r>
        <w:t>RetryManager实现了带指数退避的重试管理器，确保同类错误不会无限重试。</w:t>
      </w:r>
    </w:p>
    <w:p>
      <w:pPr>
        <w:pStyle w:val="Heading3"/>
      </w:pPr>
      <w:r>
        <w:t>3.6.3 生命周期Hook系统</w:t>
      </w:r>
    </w:p>
    <w:p>
      <w:r>
        <w:t>系统设计了16个生命周期的Hook触发点，覆盖Agent运行的各个关键节点：on_agent_start、on_agent_end、on_tool_call、on_tool_result、on_llm_call、on_llm_response、on_pre_compress、on_post_compress、on_memory_write、on_skill_create、on_error、on_session_end、on_approval_request、on_approval_response、on_task_start、on_task_complete。Hook系统支持同步和异步函数注册，单个Hook失败不影响后续Hook的执行。</w:t>
      </w:r>
    </w:p>
    <w:p>
      <w:pPr>
        <w:pStyle w:val="Heading2"/>
      </w:pPr>
      <w:r>
        <w:t>3.7 动态论证地图与思维导图</w:t>
      </w:r>
    </w:p>
    <w:p>
      <w:pPr>
        <w:pStyle w:val="Heading3"/>
      </w:pPr>
      <w:r>
        <w:t>3.7.1 思维导图</w:t>
      </w:r>
    </w:p>
    <w:p>
      <w:r>
        <w:t>思维导图模块基于Vue Flow图渲染引擎和dagre自动布局算法实现。前端采用composable模式（useMindMap.ts）管理节点数据，通过toFlowNodes/toFlowEdges适配器将业务数据转换为Vue Flow的节点/边格式。模块支持完整的节点CRUD操作、键盘快捷键（Tab添加子节点、Enter添加兄弟节点、F2编辑、Ctrl+Z撤销）、以及AI自动展开功能。</w:t>
      </w:r>
    </w:p>
    <w:p>
      <w:pPr>
        <w:jc w:val="center"/>
      </w:pPr>
      <w:r>
        <w:rPr>
          <w:i/>
          <w:color w:val="808080"/>
        </w:rPr>
        <w:t>[此处插入思维导图界面截图]</w:t>
      </w:r>
    </w:p>
    <w:p>
      <w:pPr>
        <w:pStyle w:val="Heading3"/>
      </w:pPr>
      <w:r>
        <w:t>3.7.2 动态论证地图（Argument Mapping）</w:t>
      </w:r>
    </w:p>
    <w:p>
      <w:r>
        <w:t>论证地图是系统的特色功能，将学术论证过程可视化为一棵树结构。每个节点（ArgumentNode）包含主题、内容、深度、领域标签和挂载的参考文献。系统实现了三个核心子系统：</w:t>
      </w:r>
    </w:p>
    <w:p>
      <w:r>
        <w:rPr>
          <w:b/>
        </w:rPr>
        <w:t>（1）确定性规则引擎（LogicChecker）：</w:t>
      </w:r>
      <w:r>
        <w:t>对节点树执行5类结构化检查——链路完整性（问题-&gt;建模-&gt;分析-&gt;验证-&gt;结论）、术语定义检查、引用闭环检查、逻辑跳跃检测、领域覆盖检查。所有检查均为确定性规则，不依赖LLM，执行速度快且结果可复现。</w:t>
      </w:r>
    </w:p>
    <w:p>
      <w:r>
        <w:rPr>
          <w:b/>
        </w:rPr>
        <w:t>（2）LLM驱动的论证展开（Expander）：</w:t>
      </w:r>
      <w:r>
        <w:t>调用LLM对叶节点进行论证展开，根据节点主题、内容、领域标签和挂载文献，生成子论点和论据。展开过程支持ChromaDB文献推荐，自动检索与节点主题相关的学术文献并建议挂载。</w:t>
      </w:r>
    </w:p>
    <w:p>
      <w:r>
        <w:rPr>
          <w:b/>
        </w:rPr>
        <w:t>（3）降维展开引擎（Flattener）：</w:t>
      </w:r>
      <w:r>
        <w:t>沿树DFS顺序调用LLM扩写每个节点，注入节点挂载的参考文献引用，最终输出Markdown、LaTeX或DOCX格式的学术论文初稿。LaTeX输出包含完整的文档框架，可直接编译为PDF。</w:t>
      </w:r>
    </w:p>
    <w:p>
      <w:pPr>
        <w:pStyle w:val="Heading2"/>
      </w:pPr>
      <w:r>
        <w:t>3.8 MCP协议与IDE集成</w:t>
      </w:r>
    </w:p>
    <w:p>
      <w:r>
        <w:t>系统实现了MCP（Model Context Protocol）协议服务器，通过stdio传输方式与Claude Code、Cursor等IDE进行集成。MCP服务器将系统的核心能力（翻译、文档解析、知识检索、arXiv搜索、文本润色、摘要生成、大纲生成、段落扩写等）暴露为标准化的工具接口，使得用户可以在IDE中直接调用这些功能，无需切换到研墨的独立界面。</w:t>
      </w:r>
    </w:p>
    <w:p>
      <w:r>
        <w:t>MCP服务器从环境变量读取Ollama和云端API的配置信息，支持动态切换本地模型和云端模型。工具执行结果限制在4000字符以内，避免传输过长的响应影响IDE性能。</w:t>
      </w:r>
    </w:p>
    <w:p>
      <w:r>
        <w:br w:type="page"/>
      </w:r>
    </w:p>
    <w:p>
      <w:pPr>
        <w:pStyle w:val="Heading1"/>
      </w:pPr>
      <w:r>
        <w:t>四、关键创新点</w:t>
      </w:r>
    </w:p>
    <w:p>
      <w:pPr>
        <w:pStyle w:val="Heading2"/>
      </w:pPr>
      <w:r>
        <w:t>4.1 双引擎PDF解析与17阶段清洗管道</w:t>
      </w:r>
    </w:p>
    <w:p>
      <w:r>
        <w:t>现有学术翻译工具大多使用单一的PDF解析器，对复杂排版（双栏、表格、公式）的处理能力有限。本系统创新性地采用了PyMuPDF + pdfplumber双引擎互补策略：PyMuPDF负责快速文本提取和页面布局分析（单栏/双栏自动检测），pdfplumber负责精确表格提取。两者协同工作，覆盖了学术论文中常见的各种排版情况。</w:t>
      </w:r>
    </w:p>
    <w:p>
      <w:r>
        <w:t>在此基础上，系统设计了17阶段的文本清洗管道，针对PDF提取后的各种格式噪声（水印、CID编码残留、连字符断词、双栏提取导致的词内空格等）进行系统性修复。特别是双栏提取修复阶段，通过检测词内异常空格并智能合并不是已知的英文单词，有效解决了双栏PDF解析中的词间断裂问题。</w:t>
      </w:r>
    </w:p>
    <w:p>
      <w:pPr>
        <w:pStyle w:val="Heading2"/>
      </w:pPr>
      <w:r>
        <w:t>4.2 比例阈值上下文压缩策略</w:t>
      </w:r>
    </w:p>
    <w:p>
      <w:r>
        <w:t>现有的Agent系统通常使用固定token数或固定消息条数的滑动窗口进行上下文管理。这种策略无法适应不同模型窗口大小（Qwen3:8b的32K vs Claude的200K），且粗暴裁剪可能丢失关键的推理链路。</w:t>
      </w:r>
    </w:p>
    <w:p>
      <w:r>
        <w:t>本系统提出了比例阈值压缩策略，核心思想是不关注token的绝对数量，而是监控当前上下文占模型总窗口容量的比例（默认50%触发）。压缩时采用三区域划分——头部保护区、中间压缩区（用LLM摘要替代）、尾部保护区。这种策略在不同模型之间自动适配，无需人工调整参数。</w:t>
      </w:r>
    </w:p>
    <w:p>
      <w:pPr>
        <w:pStyle w:val="Heading2"/>
      </w:pPr>
      <w:r>
        <w:t>4.3 结构化术语强制执行机制</w:t>
      </w:r>
    </w:p>
    <w:p>
      <w:r>
        <w:t>学术翻译对术语一致性的要求极高。现有的翻译工具要么不提供术语管理，要么仅在提示词中列出术语表但不验证翻译结果是否遵循。</w:t>
      </w:r>
    </w:p>
    <w:p>
      <w:r>
        <w:t>本系统实现了锁定/建议双层术语管理机制。锁定条目在翻译后通过enforce()方法进行合规检查——系统会扫描翻译结果，验证每个锁定术语是否被正确使用。违规检测结果会以结构化列表返回，触发自动重翻译或人工修正。术语表还支持不翻译条目（passthrough），确保特定的英文术语在译文中保持原文不变。</w:t>
      </w:r>
    </w:p>
    <w:p>
      <w:pPr>
        <w:pStyle w:val="Heading2"/>
      </w:pPr>
      <w:r>
        <w:t>4.4 四级安全门控体系</w:t>
      </w:r>
    </w:p>
    <w:p>
      <w:r>
        <w:t>大多数Agent系统对工具调用的安全管理较为简单，通常只有允许/拒绝的二元判定。本系统设计了四级安全门控（SAFE/MODERATE/DESTRUCTIVE/BANNED），对每个工具调用进行细粒度的风险评估。</w:t>
      </w:r>
    </w:p>
    <w:p>
      <w:r>
        <w:t>安全门控的特色在于上下文感知的风险判定：同一个工具在不同参数下的风险等级不同。例如，run_command执行git status判定为SAFE直接放行，执行rm -rf /则判定为BANNED直接拒绝。str_replace替换少量文本判定为DESTRUCTIVE需审批，但一次性删除超过50行则提升为更严格的风险提示。这种细粒度的安全策略在保护用户数据的同时，不会过度限制Agent的正常工作流。</w:t>
      </w:r>
    </w:p>
    <w:p>
      <w:pPr>
        <w:pStyle w:val="Heading2"/>
      </w:pPr>
      <w:r>
        <w:t>4.5 动态论证地图与降维展开</w:t>
      </w:r>
    </w:p>
    <w:p>
      <w:r>
        <w:t>学术写作辅助是现有AI工具的薄弱环节。本系统创新性地实现了动态论证地图功能，将学术论证过程可视化为一棵可交互的树结构，并提供了从树结构自动生成学术论文的能力。</w:t>
      </w:r>
    </w:p>
    <w:p>
      <w:r>
        <w:t>系统的5类确定性规则引擎可以在不调用LLM的情况下快速发现论证结构中的缺陷，为用户提供即时的写作质量反馈。降维展开引擎则将验证通过的树结构通过DFS遍历+LLM扩写的方式，自动生成格式完整的学术论文初稿（Markdown/LaTeX/DOCX），大幅降低了学术写作的门槛。</w:t>
      </w:r>
    </w:p>
    <w:p>
      <w:r>
        <w:br w:type="page"/>
      </w:r>
    </w:p>
    <w:p>
      <w:pPr>
        <w:pStyle w:val="Heading1"/>
      </w:pPr>
      <w:r>
        <w:t>五、测试与验证</w:t>
      </w:r>
    </w:p>
    <w:p>
      <w:pPr>
        <w:pStyle w:val="Heading2"/>
      </w:pPr>
      <w:r>
        <w:t>5.1 测试框架与覆盖范围</w:t>
      </w:r>
    </w:p>
    <w:p>
      <w:r>
        <w:t>项目建立了完善的测试体系，涵盖单元测试和集成测试两个层面：</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8E8"/>
          </w:tcPr>
          <w:p>
            <w:r>
              <w:rPr>
                <w:b/>
              </w:rPr>
              <w:t>测试层级</w:t>
            </w:r>
          </w:p>
        </w:tc>
        <w:tc>
          <w:tcPr>
            <w:tcW w:type="dxa" w:w="2880"/>
            <w:shd w:fill="E8E8E8"/>
          </w:tcPr>
          <w:p>
            <w:r>
              <w:rPr>
                <w:b/>
              </w:rPr>
              <w:t>测试工具</w:t>
            </w:r>
          </w:p>
        </w:tc>
        <w:tc>
          <w:tcPr>
            <w:tcW w:type="dxa" w:w="2880"/>
            <w:shd w:fill="E8E8E8"/>
          </w:tcPr>
          <w:p>
            <w:r>
              <w:rPr>
                <w:b/>
              </w:rPr>
              <w:t>覆盖模块</w:t>
            </w:r>
          </w:p>
        </w:tc>
      </w:tr>
      <w:tr>
        <w:tc>
          <w:tcPr>
            <w:tcW w:type="dxa" w:w="2880"/>
          </w:tcPr>
          <w:p>
            <w:r>
              <w:t>前端单元测试</w:t>
            </w:r>
          </w:p>
        </w:tc>
        <w:tc>
          <w:tcPr>
            <w:tcW w:type="dxa" w:w="2880"/>
          </w:tcPr>
          <w:p>
            <w:r>
              <w:t>Vitest (jsdom)</w:t>
            </w:r>
          </w:p>
        </w:tc>
        <w:tc>
          <w:tcPr>
            <w:tcW w:type="dxa" w:w="2880"/>
          </w:tcPr>
          <w:p>
            <w:r>
              <w:t>composables、组件逻辑、</w:t>
              <w:br/>
              <w:t>SSE流解析、状态管理</w:t>
            </w:r>
          </w:p>
        </w:tc>
      </w:tr>
      <w:tr>
        <w:tc>
          <w:tcPr>
            <w:tcW w:type="dxa" w:w="2880"/>
          </w:tcPr>
          <w:p>
            <w:r>
              <w:t>Python单元测试</w:t>
            </w:r>
          </w:p>
        </w:tc>
        <w:tc>
          <w:tcPr>
            <w:tcW w:type="dxa" w:w="2880"/>
          </w:tcPr>
          <w:p>
            <w:r>
              <w:t>pytest</w:t>
            </w:r>
          </w:p>
        </w:tc>
        <w:tc>
          <w:tcPr>
            <w:tcW w:type="dxa" w:w="2880"/>
          </w:tcPr>
          <w:p>
            <w:r>
              <w:t>parser、cleaner、chunker、</w:t>
              <w:br/>
              <w:t>formatter、glossary、memory_store</w:t>
            </w:r>
          </w:p>
        </w:tc>
      </w:tr>
      <w:tr>
        <w:tc>
          <w:tcPr>
            <w:tcW w:type="dxa" w:w="2880"/>
          </w:tcPr>
          <w:p>
            <w:r>
              <w:t>Python集成测试</w:t>
            </w:r>
          </w:p>
        </w:tc>
        <w:tc>
          <w:tcPr>
            <w:tcW w:type="dxa" w:w="2880"/>
          </w:tcPr>
          <w:p>
            <w:r>
              <w:t>pytest (需要运行API)</w:t>
            </w:r>
          </w:p>
        </w:tc>
        <w:tc>
          <w:tcPr>
            <w:tcW w:type="dxa" w:w="2880"/>
          </w:tcPr>
          <w:p>
            <w:r>
              <w:t>翻译管道端到端、</w:t>
              <w:br/>
              <w:t>Agent对话流程</w:t>
            </w:r>
          </w:p>
        </w:tc>
      </w:tr>
      <w:tr>
        <w:tc>
          <w:tcPr>
            <w:tcW w:type="dxa" w:w="2880"/>
          </w:tcPr>
          <w:p>
            <w:r>
              <w:t>手工功能验证</w:t>
            </w:r>
          </w:p>
        </w:tc>
        <w:tc>
          <w:tcPr>
            <w:tcW w:type="dxa" w:w="2880"/>
          </w:tcPr>
          <w:p>
            <w:r>
              <w:t>人工测试</w:t>
            </w:r>
          </w:p>
        </w:tc>
        <w:tc>
          <w:tcPr>
            <w:tcW w:type="dxa" w:w="2880"/>
          </w:tcPr>
          <w:p>
            <w:r>
              <w:t>UI交互、SSE实时显示、</w:t>
              <w:br/>
              <w:t>多格式文档翻译、导出质量</w:t>
            </w:r>
          </w:p>
        </w:tc>
      </w:tr>
    </w:tbl>
    <w:p/>
    <w:p>
      <w:pPr>
        <w:pStyle w:val="Heading2"/>
      </w:pPr>
      <w:r>
        <w:t>5.2 关键功能验证</w:t>
      </w:r>
    </w:p>
    <w:p>
      <w:r>
        <w:rPr>
          <w:b/>
        </w:rPr>
        <w:t>（1）PDF翻译质量：</w:t>
      </w:r>
      <w:r>
        <w:t>使用多篇来自arXiv的学术论文（含双栏排版、数学公式、表格）进行测试，翻译结果中公式保持LaTeX格式、表格结构完整、专业术语翻译一致。</w:t>
      </w:r>
    </w:p>
    <w:p>
      <w:r>
        <w:rPr>
          <w:b/>
        </w:rPr>
        <w:t>（2）Agent工具调用准确性：</w:t>
      </w:r>
      <w:r>
        <w:t>测试了Agent对翻译、检索、润色、摘要等工具的调用准确性，Agent能够根据用户意图正确选择工具并传递参数，多步推理任务能够正确分解和串行执行。</w:t>
      </w:r>
    </w:p>
    <w:p>
      <w:r>
        <w:rPr>
          <w:b/>
        </w:rPr>
        <w:t>（3）安全门控有效性：</w:t>
      </w:r>
      <w:r>
        <w:t>测试了各种危险命令的拦截情况，rm -rf /、sudo、git --force等操作均被正确拒绝，文件覆盖操作触发了审批流程，沙箱工具中的路径遍历攻击被成功防御。</w:t>
      </w:r>
    </w:p>
    <w:p>
      <w:r>
        <w:rPr>
          <w:b/>
        </w:rPr>
        <w:t>（4）上下文压缩稳定性：</w:t>
      </w:r>
      <w:r>
        <w:t>在长对话场景（超过20轮工具调用）下测试上下文压缩，系统能够在达到50%阈值时自动触发压缩，压缩后对话质量无明显下降。</w:t>
      </w:r>
    </w:p>
    <w:p>
      <w:r>
        <w:rPr>
          <w:b/>
        </w:rPr>
        <w:t>（5）桌面应用稳定性：</w:t>
      </w:r>
      <w:r>
        <w:t>Tauri桌面应用在Windows 11环境下稳定运行，Python子进程管理可靠，窗口关闭时所有子进程被正确终止。</w:t>
      </w:r>
    </w:p>
    <w:p>
      <w:r>
        <w:br w:type="page"/>
      </w:r>
    </w:p>
    <w:p>
      <w:pPr>
        <w:pStyle w:val="Heading1"/>
      </w:pPr>
      <w:r>
        <w:t>六、总结与展望</w:t>
      </w:r>
    </w:p>
    <w:p>
      <w:pPr>
        <w:pStyle w:val="Heading2"/>
      </w:pPr>
      <w:r>
        <w:t>6.1 项目总结</w:t>
      </w:r>
    </w:p>
    <w:p>
      <w:r>
        <w:t>本项目设计并实现了一个面向隐私保护的学术翻译与智能写作辅助系统——研墨。系统以本地Ollama推理为核心，支持21种云端大模型作为增强后端，实现了从PDF学术论文解析、智能翻译、知识库检索到AI辅助写作的全链路功能。</w:t>
      </w:r>
    </w:p>
    <w:p>
      <w:r>
        <w:t>项目的核心技术贡献包括：</w:t>
      </w:r>
    </w:p>
    <w:p>
      <w:pPr>
        <w:pStyle w:val="ListBullet"/>
      </w:pPr>
      <w:r>
        <w:t>提出了双引擎PDF解析与17阶段清洗管道，有效解决了学术论文PDF的格式噪声问题。</w:t>
      </w:r>
    </w:p>
    <w:p>
      <w:pPr>
        <w:pStyle w:val="ListBullet"/>
      </w:pPr>
      <w:r>
        <w:t>设计了比例阈值上下文压缩策略，实现了跨模型的上下文管理自适应。</w:t>
      </w:r>
    </w:p>
    <w:p>
      <w:pPr>
        <w:pStyle w:val="ListBullet"/>
      </w:pPr>
      <w:r>
        <w:t>实现了结构化术语强制执行机制，保证了学术翻译的术语一致性。</w:t>
      </w:r>
    </w:p>
    <w:p>
      <w:pPr>
        <w:pStyle w:val="ListBullet"/>
      </w:pPr>
      <w:r>
        <w:t>构建了四级安全门控体系，在Agent自主性和用户安全性之间取得了良好平衡。</w:t>
      </w:r>
    </w:p>
    <w:p>
      <w:pPr>
        <w:pStyle w:val="ListBullet"/>
      </w:pPr>
      <w:r>
        <w:t>开发了动态论证地图功能，提供了从论证可视化到学术论文自动生成的完整工作流。</w:t>
      </w:r>
    </w:p>
    <w:p>
      <w:pPr>
        <w:pStyle w:val="Heading2"/>
      </w:pPr>
      <w:r>
        <w:t>6.2 未来展望</w:t>
      </w:r>
    </w:p>
    <w:p>
      <w:r>
        <w:t>基于当前成果，未来计划从以下方向进行深入研究和完善：</w:t>
      </w:r>
    </w:p>
    <w:p>
      <w:r>
        <w:rPr>
          <w:b/>
        </w:rPr>
        <w:t>（1）多语言支持扩展：</w:t>
      </w:r>
      <w:r>
        <w:t>当前系统主要支持英到中翻译，未来将扩展支持日、韩、法、德等更多语言对，并实现自动语言检测功能。</w:t>
      </w:r>
    </w:p>
    <w:p>
      <w:r>
        <w:rPr>
          <w:b/>
        </w:rPr>
        <w:t>（2）协作翻译功能：</w:t>
      </w:r>
      <w:r>
        <w:t>引入多人协作翻译机制，支持翻译任务的分发、校对和版本管理，形成团队级的学术翻译工作流。</w:t>
      </w:r>
    </w:p>
    <w:p>
      <w:r>
        <w:rPr>
          <w:b/>
        </w:rPr>
        <w:t>（3）领域自适应优化：</w:t>
      </w:r>
      <w:r>
        <w:t>针对不同学科领域（计算机科学、物理、生物医学等）的术语特点和翻译风格，实现领域感知的翻译策略自动切换。</w:t>
      </w:r>
    </w:p>
    <w:p>
      <w:r>
        <w:rPr>
          <w:b/>
        </w:rPr>
        <w:t>（4）评估基准构建：</w:t>
      </w:r>
      <w:r>
        <w:t>建立学术翻译质量的自动化评估基准，引入BLEU、COMET等标准指标，实现翻译质量的量化评估和持续优化。</w:t>
      </w:r>
    </w:p>
    <w:p>
      <w:r>
        <w:rPr>
          <w:b/>
        </w:rPr>
        <w:t>（5）移动端与Web端扩展：</w:t>
      </w:r>
      <w:r>
        <w:t>在保持隐私优先的前提下，开发轻量级的Web版本和移动端应用，扩大系统的用户覆盖面。</w:t>
      </w:r>
    </w:p>
    <w:p>
      <w:r>
        <w:br w:type="page"/>
      </w:r>
    </w:p>
    <w:p>
      <w:pPr>
        <w:pStyle w:val="Heading1"/>
      </w:pPr>
      <w:r>
        <w:t>参考文献</w:t>
      </w:r>
    </w:p>
    <w:p>
      <w:pPr>
        <w:spacing w:after="80"/>
        <w:ind w:hanging="425" w:left="425"/>
      </w:pPr>
      <w:r>
        <w:t>[1] Pan X, Ding M, Zhang W, et al. Privacy risks of general-purpose language models[C] // 2020 IEEE Symposium on Security and Privacy (SP). IEEE, 2020: 1314-1331.</w:t>
      </w:r>
    </w:p>
    <w:p>
      <w:pPr>
        <w:spacing w:after="80"/>
        <w:ind w:hanging="425" w:left="425"/>
      </w:pPr>
      <w:r>
        <w:t>[2] Brown T, Mann B, Ryder N, et al. Language models are few-shot learners[C] // Advances in Neural Information Processing Systems. 2020, 33: 1877-1901.</w:t>
      </w:r>
    </w:p>
    <w:p>
      <w:pPr>
        <w:spacing w:after="80"/>
        <w:ind w:hanging="425" w:left="425"/>
      </w:pPr>
      <w:r>
        <w:t>[3] Das R, Aithal D S, Mandloi S, et al. A survey on privacy-preserving large language models: Attacks, defenses, and future directions[J]. ACM Computing Surveys, 2025.</w:t>
      </w:r>
    </w:p>
    <w:p>
      <w:pPr>
        <w:spacing w:after="80"/>
        <w:ind w:hanging="425" w:left="425"/>
      </w:pPr>
      <w:r>
        <w:t>[4] Wu L, Yang Z, Zhang Q, et al. A survey on retrieval-augmented text generation for large language models[J]. arXiv preprint arXiv:2404.10981, 2024.</w:t>
      </w:r>
    </w:p>
    <w:p>
      <w:pPr>
        <w:spacing w:after="80"/>
        <w:ind w:hanging="425" w:left="425"/>
      </w:pPr>
      <w:r>
        <w:t>[5] Yao S, Zhao J, Yu D, et al. ReAct: Synergizing reasoning and acting in language models[C] // International Conference on Learning Representations (ICLR). 2023.</w:t>
      </w:r>
    </w:p>
    <w:p>
      <w:pPr>
        <w:spacing w:after="80"/>
        <w:ind w:hanging="425" w:left="425"/>
      </w:pPr>
      <w:r>
        <w:t>[6] Lewis P, Perez E, Piktus A, et al. Retrieval-augmented generation for knowledge-intensive NLP tasks[C] // Advances in Neural Information Processing Systems. 2020, 33: 9459-9474.</w:t>
      </w:r>
    </w:p>
    <w:p>
      <w:pPr>
        <w:spacing w:after="80"/>
        <w:ind w:hanging="425" w:left="425"/>
      </w:pPr>
      <w:r>
        <w:t>[7] Oche D J, Elmitwally N F, Chadwick D W. RAG systems for trustworthy generative AI: A comprehensive review[J]. arXiv preprint arXiv:2503.01138, 2025.</w:t>
      </w:r>
    </w:p>
    <w:p>
      <w:pPr>
        <w:spacing w:after="80"/>
        <w:ind w:hanging="425" w:left="425"/>
      </w:pPr>
      <w:r>
        <w:t>[8] Singh A, Walunj S, Saini A, et al. Agentic retrieval-augmented generation: A survey on agentic RAG[J]. arXiv preprint arXiv:2501.12342, 2025.</w:t>
      </w:r>
    </w:p>
    <w:p>
      <w:pPr>
        <w:spacing w:after="80"/>
        <w:ind w:hanging="425" w:left="425"/>
      </w:pPr>
      <w:r>
        <w:t>[9] Vaswani A, Shazeer N, Parmar N, et al. Attention is all you need[C] // Advances in Neural Information Processing Systems. 2017, 30.</w:t>
      </w:r>
    </w:p>
    <w:p>
      <w:pPr>
        <w:spacing w:after="80"/>
        <w:ind w:hanging="425" w:left="425"/>
      </w:pPr>
      <w:r>
        <w:t>[10] Robertson S E, Zaragoza H. The probabilistic relevance framework: BM25 and beyond[J]. Foundations and Trends in Information Retrieval, 2009, 3(4): 333-389.</w:t>
      </w:r>
    </w:p>
    <w:p>
      <w:pPr>
        <w:spacing w:after="80"/>
        <w:ind w:hanging="425" w:left="425"/>
      </w:pPr>
      <w:r>
        <w:t>[11] Reimers N, Gurevych I. Sentence-BERT: Sentence embeddings using Siamese BERT-networks[C] // Proceedings of EMNLP. 2019: 3982-3992.</w:t>
      </w:r>
    </w:p>
    <w:p>
      <w:pPr>
        <w:spacing w:after="80"/>
        <w:ind w:hanging="425" w:left="425"/>
      </w:pPr>
      <w:r>
        <w:t>[12] Qwen Team. Qwen technical report[J]. arXiv preprint arXiv:2309.16609, 2024.</w:t>
      </w:r>
    </w:p>
    <w:p>
      <w:pPr>
        <w:spacing w:after="80"/>
        <w:ind w:hanging="425" w:left="425"/>
      </w:pPr>
      <w:r>
        <w:t>[13] ChromaDB. Chroma: The AI-native open-source embedding database[EB/OL]. https://www.trychroma.com,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