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ink/ink2.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3.xml" ContentType="application/inkml+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exact" w:line="579"/>
        <w:jc w:val="center"/>
        <w:rPr>
          <w:rFonts w:ascii="黑体" w:cs="黑体" w:eastAsia="黑体" w:hAnsi="黑体"/>
          <w:b/>
          <w:sz w:val="44"/>
          <w:szCs w:val="44"/>
        </w:rPr>
      </w:pPr>
      <w:r>
        <w:rPr>
          <w:rFonts w:ascii="黑体" w:cs="黑体" w:eastAsia="黑体" w:hAnsi="黑体" w:hint="eastAsia"/>
          <w:b/>
          <w:sz w:val="44"/>
          <w:szCs w:val="44"/>
        </w:rPr>
        <w:t>西安电子科技大学</w:t>
      </w:r>
    </w:p>
    <w:p>
      <w:pPr>
        <w:pStyle w:val="style0"/>
        <w:spacing w:lineRule="exact" w:line="579"/>
        <w:jc w:val="center"/>
        <w:rPr>
          <w:rFonts w:ascii="黑体" w:cs="黑体" w:eastAsia="黑体" w:hAnsi="黑体"/>
          <w:b/>
          <w:sz w:val="44"/>
          <w:szCs w:val="44"/>
        </w:rPr>
      </w:pPr>
      <w:r>
        <w:rPr>
          <w:rFonts w:ascii="黑体" w:cs="黑体" w:eastAsia="黑体" w:hAnsi="黑体" w:hint="eastAsia"/>
          <w:b/>
          <w:sz w:val="44"/>
          <w:szCs w:val="44"/>
        </w:rPr>
        <w:t>2023年学生暑期社会实践安全责任书</w:t>
      </w:r>
    </w:p>
    <w:p>
      <w:pPr>
        <w:pStyle w:val="style0"/>
        <w:spacing w:lineRule="exact" w:line="579"/>
        <w:rPr>
          <w:rFonts w:ascii="Times New Roman" w:eastAsia="仿宋_GB2312" w:hAnsi="Times New Roman"/>
          <w:sz w:val="32"/>
          <w:szCs w:val="32"/>
        </w:rPr>
      </w:pPr>
    </w:p>
    <w:p>
      <w:pPr>
        <w:pStyle w:val="style0"/>
        <w:spacing w:lineRule="exact" w:line="579"/>
        <w:ind w:firstLine="640" w:firstLineChars="200"/>
        <w:rPr>
          <w:rFonts w:ascii="Times New Roman" w:eastAsia="仿宋_GB2312" w:hAnsi="Times New Roman"/>
          <w:sz w:val="32"/>
          <w:szCs w:val="32"/>
        </w:rPr>
      </w:pPr>
      <w:r>
        <w:rPr>
          <w:rFonts w:ascii="Times New Roman" w:eastAsia="仿宋_GB2312" w:hAnsi="Times New Roman"/>
          <w:sz w:val="32"/>
          <w:szCs w:val="32"/>
        </w:rPr>
        <w:t>为增强学生安全观念，提高安全意识，确保本年度社会实践参与学生在暑假期间圆满完成社会实践活动，使安全工作落到实处，现要求获得学校学生暑期社会实践立项资格的实践队签订安全责任书。</w:t>
      </w:r>
    </w:p>
    <w:p>
      <w:pPr>
        <w:pStyle w:val="style0"/>
        <w:spacing w:lineRule="exact" w:line="579"/>
        <w:ind w:firstLine="643" w:firstLineChars="200"/>
        <w:rPr>
          <w:rFonts w:ascii="黑体" w:eastAsia="黑体" w:hAnsi="黑体"/>
          <w:b/>
          <w:sz w:val="32"/>
          <w:szCs w:val="32"/>
        </w:rPr>
      </w:pPr>
      <w:r>
        <w:rPr>
          <w:rFonts w:ascii="黑体" w:eastAsia="黑体" w:hAnsi="黑体"/>
          <w:b/>
          <w:sz w:val="32"/>
          <w:szCs w:val="32"/>
        </w:rPr>
        <w:t>一、</w:t>
      </w:r>
      <w:r>
        <w:rPr>
          <w:rFonts w:ascii="黑体" w:eastAsia="黑体" w:hAnsi="黑体" w:hint="eastAsia"/>
          <w:b/>
          <w:sz w:val="32"/>
          <w:szCs w:val="32"/>
        </w:rPr>
        <w:t>个人</w:t>
      </w:r>
      <w:r>
        <w:rPr>
          <w:rFonts w:ascii="黑体" w:eastAsia="黑体" w:hAnsi="黑体"/>
          <w:b/>
          <w:sz w:val="32"/>
          <w:szCs w:val="32"/>
        </w:rPr>
        <w:t>安全责任</w:t>
      </w:r>
    </w:p>
    <w:p>
      <w:pPr>
        <w:pStyle w:val="style0"/>
        <w:numPr>
          <w:ilvl w:val="0"/>
          <w:numId w:val="1"/>
        </w:numPr>
        <w:spacing w:lineRule="exact" w:line="579"/>
        <w:jc w:val="left"/>
        <w:rPr>
          <w:rFonts w:ascii="Times New Roman" w:eastAsia="仿宋_GB2312" w:hAnsi="Times New Roman"/>
          <w:sz w:val="32"/>
          <w:szCs w:val="32"/>
        </w:rPr>
      </w:pPr>
      <w:r>
        <w:rPr>
          <w:rFonts w:ascii="楷体_GB2312" w:eastAsia="楷体_GB2312" w:hAnsi="Times New Roman" w:hint="eastAsia"/>
          <w:b/>
          <w:bCs/>
          <w:sz w:val="32"/>
          <w:szCs w:val="32"/>
        </w:rPr>
        <w:t>强化法律意识。</w:t>
      </w:r>
      <w:r>
        <w:rPr>
          <w:rFonts w:ascii="Times New Roman" w:eastAsia="仿宋_GB2312" w:hAnsi="Times New Roman"/>
          <w:sz w:val="32"/>
          <w:szCs w:val="32"/>
        </w:rPr>
        <w:t>严格遵守国家法律、法规，不得有任何违法违纪行为</w:t>
      </w:r>
      <w:r>
        <w:rPr>
          <w:rFonts w:ascii="Times New Roman" w:eastAsia="仿宋_GB2312" w:hAnsi="Times New Roman" w:hint="eastAsia"/>
          <w:sz w:val="32"/>
          <w:szCs w:val="32"/>
        </w:rPr>
        <w:t>；</w:t>
      </w:r>
    </w:p>
    <w:p>
      <w:pPr>
        <w:pStyle w:val="style0"/>
        <w:numPr>
          <w:ilvl w:val="0"/>
          <w:numId w:val="1"/>
        </w:numPr>
        <w:spacing w:lineRule="exact" w:line="579"/>
        <w:jc w:val="left"/>
        <w:rPr>
          <w:rFonts w:ascii="Times New Roman" w:eastAsia="仿宋_GB2312" w:hAnsi="Times New Roman"/>
          <w:sz w:val="32"/>
          <w:szCs w:val="32"/>
        </w:rPr>
      </w:pPr>
      <w:r>
        <w:rPr>
          <w:rFonts w:ascii="楷体_GB2312" w:eastAsia="楷体_GB2312" w:hAnsi="Times New Roman" w:hint="eastAsia"/>
          <w:b/>
          <w:bCs/>
          <w:sz w:val="32"/>
          <w:szCs w:val="32"/>
        </w:rPr>
        <w:t>尊重民俗习惯。</w:t>
      </w:r>
      <w:r>
        <w:rPr>
          <w:rFonts w:ascii="Times New Roman" w:eastAsia="仿宋_GB2312" w:hAnsi="Times New Roman" w:hint="eastAsia"/>
          <w:sz w:val="32"/>
          <w:szCs w:val="32"/>
        </w:rPr>
        <w:t>提前</w:t>
      </w:r>
      <w:r>
        <w:rPr>
          <w:rFonts w:ascii="Times New Roman" w:eastAsia="仿宋_GB2312" w:hAnsi="Times New Roman"/>
          <w:sz w:val="32"/>
          <w:szCs w:val="32"/>
        </w:rPr>
        <w:t>了解实践地民族、民俗习惯，不在线上线下发表不利于民族团结的言论</w:t>
      </w:r>
      <w:r>
        <w:rPr>
          <w:rFonts w:ascii="Times New Roman" w:eastAsia="仿宋_GB2312" w:hAnsi="Times New Roman" w:hint="eastAsia"/>
          <w:sz w:val="32"/>
          <w:szCs w:val="32"/>
        </w:rPr>
        <w:t>；</w:t>
      </w:r>
    </w:p>
    <w:p>
      <w:pPr>
        <w:pStyle w:val="style0"/>
        <w:numPr>
          <w:ilvl w:val="0"/>
          <w:numId w:val="1"/>
        </w:numPr>
        <w:spacing w:lineRule="exact" w:line="579"/>
        <w:jc w:val="left"/>
        <w:rPr>
          <w:rFonts w:ascii="Times New Roman" w:eastAsia="仿宋_GB2312" w:hAnsi="Times New Roman"/>
          <w:color w:val="000000"/>
          <w:sz w:val="32"/>
          <w:szCs w:val="32"/>
        </w:rPr>
      </w:pPr>
      <w:r>
        <w:rPr>
          <w:rFonts w:ascii="楷体_GB2312" w:eastAsia="楷体_GB2312" w:hAnsi="Times New Roman" w:hint="eastAsia"/>
          <w:b/>
          <w:bCs/>
          <w:sz w:val="32"/>
          <w:szCs w:val="32"/>
        </w:rPr>
        <w:t>树立安全意识。</w:t>
      </w:r>
      <w:r>
        <w:rPr>
          <w:rFonts w:ascii="Times New Roman" w:eastAsia="仿宋_GB2312" w:hAnsi="Times New Roman"/>
          <w:color w:val="000000"/>
          <w:sz w:val="32"/>
          <w:szCs w:val="32"/>
        </w:rPr>
        <w:t>树立人身安全高于一切的观念；行前必须学习防火、地震逃生、基本急救等安全知识。随身携带个人有效身份证件</w:t>
      </w:r>
      <w:r>
        <w:rPr>
          <w:rFonts w:ascii="Times New Roman" w:eastAsia="仿宋_GB2312" w:hAnsi="Times New Roman" w:hint="eastAsia"/>
          <w:color w:val="000000"/>
          <w:sz w:val="32"/>
          <w:szCs w:val="32"/>
        </w:rPr>
        <w:t>，不得在</w:t>
      </w:r>
      <w:r>
        <w:rPr>
          <w:rFonts w:ascii="Times New Roman" w:eastAsia="仿宋_GB2312" w:hAnsi="Times New Roman"/>
          <w:color w:val="000000"/>
          <w:sz w:val="32"/>
          <w:szCs w:val="32"/>
        </w:rPr>
        <w:t>夜间开展实践活动</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遇到涉及安全问题或者困难时及时求助并联系学院（书院）实践部联系人，必要时报警求助；</w:t>
      </w:r>
    </w:p>
    <w:p>
      <w:pPr>
        <w:pStyle w:val="style0"/>
        <w:numPr>
          <w:ilvl w:val="0"/>
          <w:numId w:val="1"/>
        </w:numPr>
        <w:spacing w:lineRule="exact" w:line="579"/>
        <w:jc w:val="left"/>
        <w:rPr>
          <w:rFonts w:ascii="Times New Roman" w:eastAsia="仿宋_GB2312" w:hAnsi="Times New Roman"/>
          <w:color w:val="000000"/>
          <w:sz w:val="32"/>
          <w:szCs w:val="32"/>
        </w:rPr>
      </w:pPr>
      <w:r>
        <w:rPr>
          <w:rFonts w:ascii="楷体_GB2312" w:eastAsia="楷体_GB2312" w:hAnsi="Times New Roman" w:hint="eastAsia"/>
          <w:b/>
          <w:bCs/>
          <w:sz w:val="32"/>
          <w:szCs w:val="32"/>
        </w:rPr>
        <w:t>强化交通安全。</w:t>
      </w:r>
      <w:r>
        <w:rPr>
          <w:rFonts w:ascii="Times New Roman" w:eastAsia="仿宋_GB2312" w:hAnsi="Times New Roman" w:hint="eastAsia"/>
          <w:color w:val="000000"/>
          <w:sz w:val="32"/>
          <w:szCs w:val="32"/>
        </w:rPr>
        <w:t>实践过程中期间应</w:t>
      </w:r>
      <w:r>
        <w:rPr>
          <w:rFonts w:ascii="Times New Roman" w:eastAsia="仿宋_GB2312" w:hAnsi="Times New Roman"/>
          <w:color w:val="000000"/>
          <w:sz w:val="32"/>
          <w:szCs w:val="32"/>
        </w:rPr>
        <w:t>遵守相关交通法规</w:t>
      </w:r>
      <w:r>
        <w:rPr>
          <w:rFonts w:ascii="Times New Roman" w:eastAsia="仿宋_GB2312" w:hAnsi="Times New Roman" w:hint="eastAsia"/>
          <w:color w:val="000000"/>
          <w:sz w:val="32"/>
          <w:szCs w:val="32"/>
        </w:rPr>
        <w:t>，提前规划出行路线，</w:t>
      </w:r>
      <w:r>
        <w:rPr>
          <w:rFonts w:ascii="Times New Roman" w:eastAsia="仿宋_GB2312" w:hAnsi="Times New Roman"/>
          <w:color w:val="000000"/>
          <w:sz w:val="32"/>
          <w:szCs w:val="32"/>
        </w:rPr>
        <w:t>禁止搭乘非法营运车辆（黑车）</w:t>
      </w:r>
      <w:r>
        <w:rPr>
          <w:rFonts w:ascii="Times New Roman" w:eastAsia="仿宋_GB2312" w:hAnsi="Times New Roman" w:hint="eastAsia"/>
          <w:color w:val="000000"/>
          <w:sz w:val="32"/>
          <w:szCs w:val="32"/>
        </w:rPr>
        <w:t>，确保活动中的交通安全。</w:t>
      </w:r>
      <w:r>
        <w:rPr>
          <w:rFonts w:ascii="Times New Roman" w:eastAsia="仿宋_GB2312" w:hAnsi="Times New Roman"/>
          <w:color w:val="000000"/>
          <w:sz w:val="32"/>
          <w:szCs w:val="32"/>
        </w:rPr>
        <w:t>若遇到交通事故必须依法通过交通安全管理部门处理；</w:t>
      </w:r>
    </w:p>
    <w:p>
      <w:pPr>
        <w:pStyle w:val="style0"/>
        <w:numPr>
          <w:ilvl w:val="0"/>
          <w:numId w:val="1"/>
        </w:numPr>
        <w:spacing w:lineRule="exact" w:line="579"/>
        <w:jc w:val="left"/>
        <w:rPr>
          <w:rFonts w:ascii="Times New Roman" w:eastAsia="仿宋_GB2312" w:hAnsi="Times New Roman"/>
          <w:color w:val="000000"/>
          <w:sz w:val="32"/>
          <w:szCs w:val="32"/>
        </w:rPr>
      </w:pPr>
      <w:r>
        <w:rPr>
          <w:rFonts w:ascii="楷体_GB2312" w:eastAsia="楷体_GB2312" w:hAnsi="Times New Roman" w:hint="eastAsia"/>
          <w:b/>
          <w:bCs/>
          <w:sz w:val="32"/>
          <w:szCs w:val="32"/>
        </w:rPr>
        <w:t>强化</w:t>
      </w:r>
      <w:r>
        <w:rPr>
          <w:rFonts w:ascii="楷体_GB2312" w:eastAsia="楷体_GB2312" w:hAnsi="Times New Roman"/>
          <w:b/>
          <w:bCs/>
          <w:sz w:val="32"/>
          <w:szCs w:val="32"/>
        </w:rPr>
        <w:t>饮食安全</w:t>
      </w:r>
      <w:r>
        <w:rPr>
          <w:rFonts w:ascii="楷体_GB2312" w:eastAsia="楷体_GB2312" w:hAnsi="Times New Roman" w:hint="eastAsia"/>
          <w:b/>
          <w:bCs/>
          <w:sz w:val="32"/>
          <w:szCs w:val="32"/>
        </w:rPr>
        <w:t>。</w:t>
      </w:r>
      <w:r>
        <w:rPr>
          <w:rFonts w:ascii="Times New Roman" w:eastAsia="仿宋_GB2312" w:hAnsi="Times New Roman"/>
          <w:color w:val="000000"/>
          <w:sz w:val="32"/>
          <w:szCs w:val="32"/>
        </w:rPr>
        <w:t>切勿吃生食</w:t>
      </w:r>
      <w:r>
        <w:rPr>
          <w:rFonts w:ascii="Times New Roman" w:eastAsia="仿宋_GB2312" w:hAnsi="Times New Roman" w:hint="eastAsia"/>
          <w:color w:val="000000"/>
          <w:sz w:val="32"/>
          <w:szCs w:val="32"/>
        </w:rPr>
        <w:t>、野生蘑菇、过质食品</w:t>
      </w:r>
      <w:r>
        <w:rPr>
          <w:rFonts w:ascii="Times New Roman" w:eastAsia="仿宋_GB2312" w:hAnsi="Times New Roman"/>
          <w:color w:val="000000"/>
          <w:sz w:val="32"/>
          <w:szCs w:val="32"/>
        </w:rPr>
        <w:t>；不接受来路不明的饮品、食物、香烟等；</w:t>
      </w:r>
      <w:r>
        <w:rPr>
          <w:rFonts w:ascii="Times New Roman" w:eastAsia="仿宋_GB2312" w:hAnsi="Times New Roman"/>
          <w:color w:val="000000"/>
          <w:sz w:val="32"/>
          <w:szCs w:val="32"/>
        </w:rPr>
        <w:t xml:space="preserve"> </w:t>
      </w:r>
    </w:p>
    <w:p>
      <w:pPr>
        <w:pStyle w:val="style0"/>
        <w:numPr>
          <w:ilvl w:val="0"/>
          <w:numId w:val="1"/>
        </w:numPr>
        <w:spacing w:lineRule="exact" w:line="579"/>
        <w:jc w:val="left"/>
        <w:rPr>
          <w:rFonts w:ascii="Times New Roman" w:eastAsia="仿宋_GB2312" w:hAnsi="Times New Roman"/>
          <w:color w:val="000000"/>
          <w:sz w:val="32"/>
          <w:szCs w:val="32"/>
        </w:rPr>
      </w:pPr>
      <w:r>
        <w:rPr>
          <w:rFonts w:ascii="楷体_GB2312" w:eastAsia="楷体_GB2312" w:hAnsi="Times New Roman" w:hint="eastAsia"/>
          <w:b/>
          <w:bCs/>
          <w:sz w:val="32"/>
          <w:szCs w:val="32"/>
        </w:rPr>
        <w:t>强化财产安全。</w:t>
      </w:r>
      <w:r>
        <w:rPr>
          <w:rFonts w:ascii="Times New Roman" w:eastAsia="仿宋_GB2312" w:hAnsi="Times New Roman"/>
          <w:color w:val="000000"/>
          <w:sz w:val="32"/>
          <w:szCs w:val="32"/>
        </w:rPr>
        <w:t>实践过程中不携带贵重物品</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大</w:t>
      </w:r>
      <w:r>
        <w:rPr>
          <w:rFonts w:ascii="Times New Roman" w:eastAsia="仿宋_GB2312" w:hAnsi="Times New Roman"/>
          <w:color w:val="000000"/>
          <w:sz w:val="32"/>
          <w:szCs w:val="32"/>
        </w:rPr>
        <w:t>量现金；准备适量零钱以备紧急需要；</w:t>
      </w:r>
    </w:p>
    <w:p>
      <w:pPr>
        <w:pStyle w:val="style0"/>
        <w:numPr>
          <w:ilvl w:val="0"/>
          <w:numId w:val="1"/>
        </w:numPr>
        <w:spacing w:lineRule="exact" w:line="579"/>
        <w:jc w:val="left"/>
        <w:rPr>
          <w:rFonts w:ascii="Times New Roman" w:eastAsia="仿宋_GB2312" w:hAnsi="Times New Roman"/>
          <w:color w:val="000000"/>
          <w:sz w:val="32"/>
          <w:szCs w:val="32"/>
        </w:rPr>
      </w:pPr>
      <w:r>
        <w:rPr>
          <w:rFonts w:ascii="楷体_GB2312" w:eastAsia="楷体_GB2312" w:hAnsi="Times New Roman" w:hint="eastAsia"/>
          <w:b/>
          <w:bCs/>
          <w:sz w:val="32"/>
          <w:szCs w:val="32"/>
        </w:rPr>
        <w:t>强化</w:t>
      </w:r>
      <w:r>
        <w:rPr>
          <w:rFonts w:ascii="楷体_GB2312" w:eastAsia="楷体_GB2312" w:hAnsi="Times New Roman"/>
          <w:b/>
          <w:bCs/>
          <w:sz w:val="32"/>
          <w:szCs w:val="32"/>
        </w:rPr>
        <w:t>纪律观念</w:t>
      </w:r>
      <w:r>
        <w:rPr>
          <w:rFonts w:ascii="楷体_GB2312" w:eastAsia="楷体_GB2312" w:hAnsi="Times New Roman" w:hint="eastAsia"/>
          <w:b/>
          <w:bCs/>
          <w:sz w:val="32"/>
          <w:szCs w:val="32"/>
        </w:rPr>
        <w:t>。</w:t>
      </w:r>
      <w:r>
        <w:rPr>
          <w:rFonts w:ascii="Times New Roman" w:eastAsia="仿宋_GB2312" w:hAnsi="Times New Roman"/>
          <w:color w:val="000000"/>
          <w:sz w:val="32"/>
          <w:szCs w:val="32"/>
        </w:rPr>
        <w:t>严格遵守实践队的组织纪律，不得擅自行动。成员接受各类媒体采访前应向指导老师报备</w:t>
      </w:r>
      <w:r>
        <w:rPr>
          <w:rFonts w:ascii="Times New Roman" w:eastAsia="仿宋_GB2312" w:hAnsi="Times New Roman" w:hint="eastAsia"/>
          <w:color w:val="000000"/>
          <w:sz w:val="32"/>
          <w:szCs w:val="32"/>
        </w:rPr>
        <w:t>，实践内容</w:t>
      </w:r>
      <w:r>
        <w:rPr>
          <w:rFonts w:ascii="Times New Roman" w:eastAsia="仿宋_GB2312" w:hAnsi="Times New Roman"/>
          <w:color w:val="000000"/>
          <w:sz w:val="32"/>
          <w:szCs w:val="32"/>
        </w:rPr>
        <w:t>发布前应通过指导老师审核后方可发出。</w:t>
      </w:r>
    </w:p>
    <w:p>
      <w:pPr>
        <w:pStyle w:val="style0"/>
        <w:spacing w:lineRule="exact" w:line="579"/>
        <w:ind w:firstLine="643" w:firstLineChars="200"/>
        <w:rPr>
          <w:rFonts w:ascii="黑体" w:eastAsia="黑体" w:hAnsi="黑体"/>
          <w:b/>
          <w:sz w:val="32"/>
          <w:szCs w:val="32"/>
        </w:rPr>
      </w:pPr>
      <w:r>
        <w:rPr>
          <w:rFonts w:ascii="黑体" w:eastAsia="黑体" w:hAnsi="黑体"/>
          <w:b/>
          <w:sz w:val="32"/>
          <w:szCs w:val="32"/>
        </w:rPr>
        <w:t>二、指导教师安全责任</w:t>
      </w:r>
    </w:p>
    <w:p>
      <w:pPr>
        <w:pStyle w:val="style0"/>
        <w:numPr>
          <w:ilvl w:val="0"/>
          <w:numId w:val="2"/>
        </w:numPr>
        <w:spacing w:lineRule="exact" w:line="579"/>
        <w:rPr>
          <w:rFonts w:ascii="Times New Roman" w:eastAsia="仿宋_GB2312" w:hAnsi="Times New Roman"/>
          <w:color w:val="000000"/>
          <w:sz w:val="32"/>
          <w:szCs w:val="32"/>
        </w:rPr>
      </w:pPr>
      <w:r>
        <w:rPr>
          <w:rFonts w:ascii="Times New Roman" w:eastAsia="仿宋_GB2312" w:hAnsi="Times New Roman"/>
          <w:color w:val="000000"/>
          <w:sz w:val="32"/>
          <w:szCs w:val="32"/>
        </w:rPr>
        <w:t>认真指导学生制定实践计划，教育学生增强安全意识。</w:t>
      </w:r>
    </w:p>
    <w:p>
      <w:pPr>
        <w:pStyle w:val="style0"/>
        <w:numPr>
          <w:ilvl w:val="0"/>
          <w:numId w:val="2"/>
        </w:numPr>
        <w:spacing w:lineRule="exact" w:line="579"/>
        <w:rPr>
          <w:rFonts w:ascii="Times New Roman" w:eastAsia="仿宋_GB2312" w:hAnsi="Times New Roman"/>
          <w:color w:val="000000"/>
          <w:sz w:val="32"/>
          <w:szCs w:val="32"/>
        </w:rPr>
      </w:pPr>
      <w:r>
        <w:rPr>
          <w:rFonts w:ascii="Times New Roman" w:eastAsia="仿宋_GB2312" w:hAnsi="Times New Roman"/>
          <w:color w:val="000000"/>
          <w:sz w:val="32"/>
          <w:szCs w:val="32"/>
        </w:rPr>
        <w:t>密切关注学生的实践过程，及时解答学生在实践过程中遇到的困惑。</w:t>
      </w:r>
    </w:p>
    <w:p>
      <w:pPr>
        <w:pStyle w:val="style0"/>
        <w:numPr>
          <w:ilvl w:val="0"/>
          <w:numId w:val="2"/>
        </w:numPr>
        <w:spacing w:lineRule="exact" w:line="579"/>
        <w:rPr>
          <w:rFonts w:ascii="Times New Roman" w:eastAsia="仿宋_GB2312" w:hAnsi="Times New Roman"/>
          <w:color w:val="000000"/>
          <w:sz w:val="32"/>
          <w:szCs w:val="32"/>
        </w:rPr>
      </w:pPr>
      <w:r>
        <w:rPr>
          <w:rFonts w:ascii="Times New Roman" w:eastAsia="仿宋_GB2312" w:hAnsi="Times New Roman"/>
          <w:color w:val="000000"/>
          <w:sz w:val="32"/>
          <w:szCs w:val="32"/>
        </w:rPr>
        <w:t>及时处理学生在实践过程中发生的意外事件，第一时间报告</w:t>
      </w:r>
      <w:r>
        <w:rPr>
          <w:rFonts w:ascii="Times New Roman" w:eastAsia="仿宋_GB2312" w:hAnsi="Times New Roman" w:hint="eastAsia"/>
          <w:color w:val="000000"/>
          <w:sz w:val="32"/>
          <w:szCs w:val="32"/>
        </w:rPr>
        <w:t>校团委</w:t>
      </w:r>
      <w:r>
        <w:rPr>
          <w:rFonts w:ascii="Times New Roman" w:eastAsia="仿宋_GB2312" w:hAnsi="Times New Roman"/>
          <w:color w:val="000000"/>
          <w:sz w:val="32"/>
          <w:szCs w:val="32"/>
        </w:rPr>
        <w:t>，并协同报告校内相关职能部门。</w:t>
      </w:r>
    </w:p>
    <w:p>
      <w:pPr>
        <w:pStyle w:val="style0"/>
        <w:numPr>
          <w:ilvl w:val="0"/>
          <w:numId w:val="2"/>
        </w:numPr>
        <w:spacing w:lineRule="exact" w:line="579"/>
        <w:rPr>
          <w:rFonts w:ascii="Times New Roman" w:eastAsia="仿宋_GB2312" w:hAnsi="Times New Roman"/>
          <w:color w:val="000000"/>
          <w:sz w:val="32"/>
          <w:szCs w:val="32"/>
        </w:rPr>
      </w:pPr>
      <w:r>
        <w:rPr>
          <w:rFonts w:ascii="Times New Roman" w:eastAsia="仿宋_GB2312" w:hAnsi="Times New Roman"/>
          <w:color w:val="000000"/>
          <w:sz w:val="32"/>
          <w:szCs w:val="32"/>
        </w:rPr>
        <w:t>指导审核实践队的新媒体宣传内容，确保宣传内容无意识形态领域风险。</w:t>
      </w:r>
    </w:p>
    <w:p>
      <w:pPr>
        <w:pStyle w:val="style0"/>
        <w:numPr>
          <w:ilvl w:val="0"/>
          <w:numId w:val="2"/>
        </w:numPr>
        <w:spacing w:lineRule="exact" w:line="579"/>
        <w:rPr>
          <w:rFonts w:ascii="Times New Roman" w:eastAsia="仿宋_GB2312" w:hAnsi="Times New Roman"/>
          <w:color w:val="000000"/>
          <w:sz w:val="32"/>
          <w:szCs w:val="32"/>
        </w:rPr>
      </w:pPr>
      <w:r>
        <w:rPr>
          <w:rFonts w:ascii="Times New Roman" w:eastAsia="仿宋_GB2312" w:hAnsi="Times New Roman"/>
          <w:color w:val="000000"/>
          <w:sz w:val="32"/>
          <w:szCs w:val="32"/>
        </w:rPr>
        <w:t>指导实践队实践过程中应保持手机、微信等联系方式</w:t>
      </w:r>
      <w:r>
        <w:rPr>
          <w:rFonts w:ascii="Times New Roman" w:eastAsia="仿宋_GB2312" w:hAnsi="Times New Roman"/>
          <w:color w:val="000000"/>
          <w:sz w:val="32"/>
          <w:szCs w:val="32"/>
        </w:rPr>
        <w:t>24</w:t>
      </w:r>
      <w:r>
        <w:rPr>
          <w:rFonts w:ascii="Times New Roman" w:eastAsia="仿宋_GB2312" w:hAnsi="Times New Roman"/>
          <w:color w:val="000000"/>
          <w:sz w:val="32"/>
          <w:szCs w:val="32"/>
        </w:rPr>
        <w:t>小时畅通，随时解决实践学生问题。</w:t>
      </w:r>
    </w:p>
    <w:p>
      <w:pPr>
        <w:pStyle w:val="style0"/>
        <w:spacing w:lineRule="exact" w:line="579"/>
        <w:ind w:firstLine="643" w:firstLineChars="200"/>
        <w:rPr>
          <w:rFonts w:ascii="黑体" w:eastAsia="黑体" w:hAnsi="黑体"/>
          <w:b/>
          <w:sz w:val="32"/>
          <w:szCs w:val="32"/>
        </w:rPr>
      </w:pPr>
      <w:r>
        <w:rPr>
          <w:rFonts w:ascii="黑体" w:eastAsia="黑体" w:hAnsi="黑体"/>
          <w:b/>
          <w:sz w:val="32"/>
          <w:szCs w:val="32"/>
        </w:rPr>
        <w:t>三、安全须知</w:t>
      </w:r>
    </w:p>
    <w:p>
      <w:pPr>
        <w:pStyle w:val="style0"/>
        <w:spacing w:lineRule="exact" w:line="579"/>
        <w:ind w:firstLine="640" w:firstLineChars="200"/>
        <w:rPr>
          <w:rFonts w:ascii="Times New Roman" w:eastAsia="仿宋_GB2312" w:hAnsi="Times New Roman"/>
          <w:color w:val="000000"/>
          <w:sz w:val="32"/>
          <w:szCs w:val="32"/>
        </w:rPr>
      </w:pPr>
      <w:r>
        <w:rPr>
          <w:rFonts w:ascii="Times New Roman" w:eastAsia="仿宋_GB2312" w:hAnsi="Times New Roman"/>
          <w:color w:val="000000"/>
          <w:sz w:val="32"/>
          <w:szCs w:val="32"/>
        </w:rPr>
        <w:t>实践开始前</w:t>
      </w:r>
      <w:r>
        <w:rPr>
          <w:rFonts w:ascii="Times New Roman" w:eastAsia="仿宋_GB2312" w:hAnsi="Times New Roman" w:hint="eastAsia"/>
          <w:color w:val="000000"/>
          <w:sz w:val="32"/>
          <w:szCs w:val="32"/>
        </w:rPr>
        <w:t>，需自行购买实践所需意外险，</w:t>
      </w:r>
      <w:r>
        <w:rPr>
          <w:rFonts w:ascii="Times New Roman" w:eastAsia="仿宋_GB2312" w:hAnsi="Times New Roman"/>
          <w:color w:val="000000"/>
          <w:sz w:val="32"/>
          <w:szCs w:val="32"/>
        </w:rPr>
        <w:t>实践队成员需向学院（书院）实践部报告实践开始日期。</w:t>
      </w:r>
    </w:p>
    <w:p>
      <w:pPr>
        <w:pStyle w:val="style0"/>
        <w:spacing w:lineRule="exact" w:line="579"/>
        <w:ind w:firstLine="640" w:firstLineChars="200"/>
        <w:rPr>
          <w:rFonts w:ascii="Times New Roman" w:eastAsia="仿宋_GB2312" w:hAnsi="Times New Roman"/>
          <w:color w:val="000000"/>
          <w:sz w:val="32"/>
          <w:szCs w:val="32"/>
        </w:rPr>
      </w:pPr>
      <w:r>
        <w:rPr>
          <w:rFonts w:ascii="Times New Roman" w:eastAsia="仿宋_GB2312" w:hAnsi="Times New Roman"/>
          <w:color w:val="000000"/>
          <w:sz w:val="32"/>
          <w:szCs w:val="32"/>
        </w:rPr>
        <w:t>行前需与实践地学校、社区、街道等单位取得联系，确认是否可以前往实地实践，准备好所需相关证件等</w:t>
      </w:r>
      <w:r>
        <w:rPr>
          <w:rFonts w:ascii="Times New Roman" w:eastAsia="仿宋_GB2312" w:hAnsi="Times New Roman" w:hint="eastAsia"/>
          <w:color w:val="000000"/>
          <w:sz w:val="32"/>
          <w:szCs w:val="32"/>
        </w:rPr>
        <w:t>。</w:t>
      </w:r>
    </w:p>
    <w:p>
      <w:pPr>
        <w:pStyle w:val="style0"/>
        <w:spacing w:lineRule="exact" w:line="579"/>
        <w:ind w:firstLine="640" w:firstLineChars="200"/>
        <w:rPr>
          <w:rFonts w:ascii="Times New Roman" w:eastAsia="仿宋_GB2312" w:hAnsi="Times New Roman"/>
          <w:sz w:val="32"/>
          <w:szCs w:val="32"/>
        </w:rPr>
      </w:pPr>
      <w:r>
        <w:rPr>
          <w:rFonts w:ascii="Times New Roman" w:eastAsia="仿宋_GB2312" w:hAnsi="Times New Roman"/>
          <w:color w:val="000000"/>
          <w:sz w:val="32"/>
          <w:szCs w:val="32"/>
        </w:rPr>
        <w:t>在实践过程中，</w:t>
      </w:r>
      <w:r>
        <w:rPr>
          <w:rFonts w:ascii="Times New Roman" w:eastAsia="仿宋_GB2312" w:hAnsi="Times New Roman" w:hint="eastAsia"/>
          <w:color w:val="000000"/>
          <w:sz w:val="32"/>
          <w:szCs w:val="32"/>
        </w:rPr>
        <w:t>注意个人安全，若发生特殊情况，及时联系老师或各相关部门，若</w:t>
      </w:r>
      <w:r>
        <w:rPr>
          <w:rFonts w:ascii="Times New Roman" w:eastAsia="仿宋_GB2312" w:hAnsi="Times New Roman"/>
          <w:sz w:val="32"/>
          <w:szCs w:val="32"/>
        </w:rPr>
        <w:t>出现身体不适</w:t>
      </w:r>
      <w:r>
        <w:rPr>
          <w:rFonts w:ascii="Times New Roman" w:eastAsia="仿宋_GB2312" w:hAnsi="Times New Roman" w:hint="eastAsia"/>
          <w:sz w:val="32"/>
          <w:szCs w:val="32"/>
        </w:rPr>
        <w:t>等</w:t>
      </w:r>
      <w:r>
        <w:rPr>
          <w:rFonts w:ascii="Times New Roman" w:eastAsia="仿宋_GB2312" w:hAnsi="Times New Roman"/>
          <w:sz w:val="32"/>
          <w:szCs w:val="32"/>
        </w:rPr>
        <w:t>情况时，即刻暂停调研，并及时</w:t>
      </w:r>
      <w:r>
        <w:rPr>
          <w:rFonts w:ascii="Times New Roman" w:eastAsia="仿宋_GB2312" w:hAnsi="Times New Roman" w:hint="eastAsia"/>
          <w:sz w:val="32"/>
          <w:szCs w:val="32"/>
        </w:rPr>
        <w:t>就诊</w:t>
      </w:r>
      <w:r>
        <w:rPr>
          <w:rFonts w:ascii="Times New Roman" w:eastAsia="仿宋_GB2312" w:hAnsi="Times New Roman"/>
          <w:sz w:val="32"/>
          <w:szCs w:val="32"/>
        </w:rPr>
        <w:t>。</w:t>
      </w:r>
    </w:p>
    <w:p>
      <w:pPr>
        <w:pStyle w:val="style4097"/>
        <w:spacing w:lineRule="exact" w:line="579"/>
        <w:ind w:left="0" w:firstLine="640" w:firstLineChars="200"/>
        <w:rPr>
          <w:rFonts w:ascii="Times New Roman" w:cs="Times New Roman" w:eastAsia="仿宋_GB2312" w:hAnsi="Times New Roman"/>
          <w:kern w:val="2"/>
          <w:sz w:val="32"/>
          <w:szCs w:val="32"/>
          <w:lang w:val="en-US" w:bidi="ar-SA"/>
        </w:rPr>
      </w:pPr>
      <w:r>
        <w:rPr>
          <w:rFonts w:ascii="Times New Roman" w:cs="Times New Roman" w:eastAsia="仿宋_GB2312" w:hAnsi="Times New Roman"/>
          <w:kern w:val="2"/>
          <w:sz w:val="32"/>
          <w:szCs w:val="32"/>
          <w:lang w:val="en-US" w:bidi="ar-SA"/>
        </w:rPr>
        <w:t>实践结束后</w:t>
      </w:r>
      <w:r>
        <w:rPr>
          <w:rFonts w:ascii="Times New Roman" w:cs="Times New Roman" w:eastAsia="仿宋_GB2312" w:hAnsi="Times New Roman" w:hint="eastAsia"/>
          <w:kern w:val="2"/>
          <w:sz w:val="32"/>
          <w:szCs w:val="32"/>
          <w:lang w:val="en-US" w:bidi="ar-SA"/>
        </w:rPr>
        <w:t>，</w:t>
      </w:r>
      <w:r>
        <w:rPr>
          <w:rFonts w:ascii="Times New Roman" w:cs="Times New Roman" w:eastAsia="仿宋_GB2312" w:hAnsi="Times New Roman"/>
          <w:sz w:val="32"/>
          <w:szCs w:val="32"/>
          <w:lang w:val="en-US"/>
        </w:rPr>
        <w:t>实</w:t>
      </w:r>
      <w:r>
        <w:rPr>
          <w:rFonts w:ascii="Times New Roman" w:cs="Times New Roman" w:eastAsia="仿宋_GB2312" w:hAnsi="Times New Roman"/>
          <w:kern w:val="2"/>
          <w:sz w:val="32"/>
          <w:szCs w:val="32"/>
          <w:lang w:val="en-US" w:bidi="ar-SA"/>
        </w:rPr>
        <w:t>践队成员需向</w:t>
      </w:r>
      <w:r>
        <w:rPr>
          <w:rFonts w:ascii="Times New Roman" w:cs="Times New Roman" w:eastAsia="仿宋_GB2312" w:hAnsi="Times New Roman"/>
          <w:color w:val="000000"/>
          <w:sz w:val="32"/>
          <w:szCs w:val="32"/>
        </w:rPr>
        <w:t>学院（书院）实践部</w:t>
      </w:r>
      <w:r>
        <w:rPr>
          <w:rFonts w:ascii="Times New Roman" w:cs="Times New Roman" w:eastAsia="仿宋_GB2312" w:hAnsi="Times New Roman"/>
          <w:kern w:val="2"/>
          <w:sz w:val="32"/>
          <w:szCs w:val="32"/>
          <w:lang w:val="en-US" w:bidi="ar-SA"/>
        </w:rPr>
        <w:t>报</w:t>
      </w:r>
      <w:r>
        <w:rPr>
          <w:rFonts w:ascii="Times New Roman" w:cs="Times New Roman" w:eastAsia="仿宋_GB2312" w:hAnsi="Times New Roman"/>
          <w:kern w:val="2"/>
          <w:sz w:val="32"/>
          <w:szCs w:val="32"/>
          <w:lang w:val="en-US" w:bidi="ar-SA"/>
        </w:rPr>
        <w:t>告实地实践已结束，不要在实践地逗留，尽快返回住所。全部实践任务完成后，实践队成员应尽快返回家乡。</w:t>
      </w:r>
    </w:p>
    <w:p>
      <w:pPr>
        <w:pStyle w:val="style0"/>
        <w:spacing w:lineRule="exact" w:line="579"/>
        <w:ind w:firstLine="643" w:firstLineChars="200"/>
        <w:rPr>
          <w:rFonts w:ascii="黑体" w:eastAsia="黑体" w:hAnsi="黑体"/>
          <w:b/>
          <w:sz w:val="32"/>
          <w:szCs w:val="32"/>
        </w:rPr>
      </w:pPr>
      <w:r>
        <w:rPr>
          <w:rFonts w:ascii="黑体" w:eastAsia="黑体" w:hAnsi="黑体"/>
          <w:b/>
          <w:sz w:val="32"/>
          <w:szCs w:val="32"/>
        </w:rPr>
        <w:t>四、其它事宜</w:t>
      </w:r>
    </w:p>
    <w:p>
      <w:pPr>
        <w:pStyle w:val="style0"/>
        <w:numPr>
          <w:ilvl w:val="0"/>
          <w:numId w:val="3"/>
        </w:numPr>
        <w:spacing w:lineRule="exact" w:line="579"/>
        <w:rPr>
          <w:rFonts w:ascii="Times New Roman" w:eastAsia="仿宋_GB2312" w:hAnsi="Times New Roman"/>
          <w:sz w:val="32"/>
          <w:szCs w:val="32"/>
        </w:rPr>
      </w:pPr>
      <w:r>
        <w:rPr>
          <w:rFonts w:ascii="Times New Roman" w:eastAsia="仿宋_GB2312" w:hAnsi="Times New Roman"/>
          <w:sz w:val="32"/>
          <w:szCs w:val="32"/>
        </w:rPr>
        <w:t>此责任书一式四份，</w:t>
      </w:r>
      <w:r>
        <w:rPr>
          <w:rFonts w:ascii="Times New Roman" w:eastAsia="仿宋_GB2312" w:hAnsi="Times New Roman" w:hint="eastAsia"/>
          <w:sz w:val="32"/>
          <w:szCs w:val="32"/>
        </w:rPr>
        <w:t>校团委</w:t>
      </w:r>
      <w:r>
        <w:rPr>
          <w:rFonts w:ascii="Times New Roman" w:eastAsia="仿宋_GB2312" w:hAnsi="Times New Roman"/>
          <w:sz w:val="32"/>
          <w:szCs w:val="32"/>
        </w:rPr>
        <w:t>、各</w:t>
      </w:r>
      <w:r>
        <w:rPr>
          <w:rFonts w:ascii="Times New Roman" w:eastAsia="仿宋_GB2312" w:hAnsi="Times New Roman"/>
          <w:color w:val="000000"/>
          <w:sz w:val="32"/>
          <w:szCs w:val="32"/>
        </w:rPr>
        <w:t>学院（书院）实践部、</w:t>
      </w:r>
      <w:r>
        <w:rPr>
          <w:rFonts w:ascii="Times New Roman" w:eastAsia="仿宋_GB2312" w:hAnsi="Times New Roman"/>
          <w:sz w:val="32"/>
          <w:szCs w:val="32"/>
        </w:rPr>
        <w:t>实践团队成员本人和负责人各执一份。</w:t>
      </w:r>
    </w:p>
    <w:p>
      <w:pPr>
        <w:pStyle w:val="style0"/>
        <w:numPr>
          <w:ilvl w:val="0"/>
          <w:numId w:val="3"/>
        </w:numPr>
        <w:spacing w:lineRule="exact" w:line="579"/>
        <w:rPr>
          <w:rFonts w:ascii="Times New Roman" w:eastAsia="仿宋_GB2312" w:hAnsi="Times New Roman"/>
          <w:b/>
          <w:sz w:val="32"/>
          <w:szCs w:val="32"/>
        </w:rPr>
      </w:pPr>
      <w:r>
        <w:rPr>
          <w:rFonts w:ascii="Times New Roman" w:eastAsia="仿宋_GB2312" w:hAnsi="Times New Roman"/>
          <w:sz w:val="32"/>
          <w:szCs w:val="32"/>
        </w:rPr>
        <w:t>此责任书的有效期为</w:t>
      </w:r>
      <w:r>
        <w:rPr>
          <w:rFonts w:ascii="Times New Roman" w:eastAsia="仿宋_GB2312" w:hAnsi="Times New Roman" w:hint="eastAsia"/>
          <w:sz w:val="32"/>
          <w:szCs w:val="32"/>
        </w:rPr>
        <w:t>2023</w:t>
      </w:r>
      <w:r>
        <w:rPr>
          <w:rFonts w:ascii="Times New Roman" w:eastAsia="仿宋_GB2312" w:hAnsi="Times New Roman"/>
          <w:sz w:val="32"/>
          <w:szCs w:val="32"/>
        </w:rPr>
        <w:t>年</w:t>
      </w:r>
      <w:r>
        <w:rPr>
          <w:rFonts w:ascii="Times New Roman" w:eastAsia="仿宋_GB2312" w:hAnsi="Times New Roman" w:hint="eastAsia"/>
          <w:sz w:val="32"/>
          <w:szCs w:val="32"/>
        </w:rPr>
        <w:t>6</w:t>
      </w:r>
      <w:r>
        <w:rPr>
          <w:rFonts w:ascii="Times New Roman" w:eastAsia="仿宋_GB2312" w:hAnsi="Times New Roman"/>
          <w:sz w:val="32"/>
          <w:szCs w:val="32"/>
        </w:rPr>
        <w:t>月</w:t>
      </w:r>
      <w:r>
        <w:rPr>
          <w:rFonts w:ascii="Times New Roman" w:eastAsia="仿宋_GB2312" w:hAnsi="Times New Roman" w:hint="eastAsia"/>
          <w:sz w:val="32"/>
          <w:szCs w:val="32"/>
        </w:rPr>
        <w:t>20</w:t>
      </w:r>
      <w:r>
        <w:rPr>
          <w:rFonts w:ascii="Times New Roman" w:eastAsia="仿宋_GB2312" w:hAnsi="Times New Roman"/>
          <w:sz w:val="32"/>
          <w:szCs w:val="32"/>
        </w:rPr>
        <w:t>日至</w:t>
      </w:r>
      <w:r>
        <w:rPr>
          <w:rFonts w:ascii="Times New Roman" w:eastAsia="仿宋_GB2312" w:hAnsi="Times New Roman" w:hint="eastAsia"/>
          <w:sz w:val="32"/>
          <w:szCs w:val="32"/>
        </w:rPr>
        <w:t>2023</w:t>
      </w:r>
      <w:r>
        <w:rPr>
          <w:rFonts w:ascii="Times New Roman" w:eastAsia="仿宋_GB2312" w:hAnsi="Times New Roman"/>
          <w:sz w:val="32"/>
          <w:szCs w:val="32"/>
        </w:rPr>
        <w:t>年</w:t>
      </w:r>
      <w:r>
        <w:rPr>
          <w:rFonts w:ascii="Times New Roman" w:eastAsia="仿宋_GB2312" w:hAnsi="Times New Roman"/>
          <w:sz w:val="32"/>
          <w:szCs w:val="32"/>
        </w:rPr>
        <w:t>8</w:t>
      </w:r>
      <w:r>
        <w:rPr>
          <w:rFonts w:ascii="Times New Roman" w:eastAsia="仿宋_GB2312" w:hAnsi="Times New Roman"/>
          <w:sz w:val="32"/>
          <w:szCs w:val="32"/>
        </w:rPr>
        <w:t>月</w:t>
      </w:r>
      <w:r>
        <w:rPr>
          <w:rFonts w:ascii="Times New Roman" w:eastAsia="仿宋_GB2312" w:hAnsi="Times New Roman"/>
          <w:sz w:val="32"/>
          <w:szCs w:val="32"/>
        </w:rPr>
        <w:t>31</w:t>
      </w:r>
      <w:r>
        <w:rPr>
          <w:rFonts w:ascii="Times New Roman" w:eastAsia="仿宋_GB2312" w:hAnsi="Times New Roman"/>
          <w:sz w:val="32"/>
          <w:szCs w:val="32"/>
        </w:rPr>
        <w:t>日。</w:t>
      </w:r>
      <w:r>
        <w:rPr/>
        <mc:AlternateContent>
          <mc:Choice Requires="wps">
            <w:drawing>
              <wp:anchor distT="0" distB="0" distL="0" distR="0" simplePos="false" relativeHeight="2" behindDoc="false" locked="false" layoutInCell="true" allowOverlap="true">
                <wp:simplePos x="0" y="0"/>
                <wp:positionH relativeFrom="character">
                  <wp:posOffset>2335795</wp:posOffset>
                </wp:positionH>
                <wp:positionV relativeFrom="line">
                  <wp:posOffset>261853</wp:posOffset>
                </wp:positionV>
                <wp:extent cx="45806" cy="96266"/>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45806" cy="96266"/>
                      </w14:xfrm>
                    </w14:contentPart>
                  </a:graphicData>
                </a:graphic>
              </wp:anchor>
            </w:drawing>
          </mc:Choice>
          <mc:Fallback>
            <w:pict>
              <v:shape id="1027" filled="f" stroked="t" style="position:absolute;margin-left:183.92pt;margin-top:20.62pt;width:3.61pt;height:7.58pt;z-index:2;mso-position-horizontal-relative:char;mso-position-vertical-relative:line;mso-width-relative:page;mso-height-relative:page;mso-wrap-distance-left:0.0pt;mso-wrap-distance-right:0.0pt;visibility:visible;">
                <v:stroke weight="1.5pt"/>
                <v:fill/>
                <o:ink i="AFQdBOQCmAQZCjgIAP4PAAAAAAACCwpIEUQARSdGJ1AAFQAAgD8AAIA/AAAAAAAAAAAFATgKHwWD&#10;/m2U/m1D9XPMg/8AQ8B/gCHG8xqD+3vt9+F8+Hw=&#10;"/>
              </v:shape>
            </w:pict>
          </mc:Fallback>
        </mc:AlternateContent>
      </w:r>
    </w:p>
    <w:p>
      <w:pPr>
        <w:pStyle w:val="style0"/>
        <w:spacing w:lineRule="exact" w:line="579"/>
        <w:rPr>
          <w:rFonts w:ascii="Times New Roman" w:eastAsia="仿宋_GB2312" w:hAnsi="Times New Roman"/>
          <w:b/>
          <w:sz w:val="32"/>
          <w:szCs w:val="32"/>
        </w:rPr>
      </w:pPr>
      <w:r>
        <w:rPr>
          <w:rFonts w:ascii="Times New Roman" w:eastAsia="仿宋_GB2312" w:hAnsi="Times New Roman"/>
          <w:b/>
          <w:sz w:val="32"/>
          <w:szCs w:val="32"/>
        </w:rPr>
        <w:t>实践团队成员本人签字</w:t>
      </w:r>
      <w:r>
        <w:rPr>
          <w:rFonts w:ascii="Times New Roman" w:eastAsia="仿宋_GB2312" w:hAnsi="Times New Roman" w:hint="eastAsia"/>
          <w:b/>
          <w:sz w:val="32"/>
          <w:szCs w:val="32"/>
        </w:rPr>
        <w:t>（手写）</w:t>
      </w:r>
      <w:r>
        <w:rPr>
          <w:rFonts w:ascii="Times New Roman" w:eastAsia="仿宋_GB2312" w:hAnsi="Times New Roman"/>
          <w:b/>
          <w:sz w:val="32"/>
          <w:szCs w:val="32"/>
        </w:rPr>
        <w:t>：</w:t>
      </w:r>
      <w:r>
        <w:rPr>
          <w:rFonts w:ascii="Times New Roman" w:eastAsia="仿宋_GB2312" w:hAnsi="Times New Roman"/>
          <w:b/>
          <w:sz w:val="32"/>
          <w:szCs w:val="32"/>
        </w:rPr>
        <w:t xml:space="preserve"> </w:t>
      </w:r>
      <w:r>
        <w:rPr/>
        <mc:AlternateContent>
          <mc:Choice Requires="wps">
            <w:drawing>
              <wp:anchor distT="0" distB="0" distL="0" distR="0" simplePos="false" relativeHeight="3" behindDoc="false" locked="false" layoutInCell="true" allowOverlap="true">
                <wp:simplePos x="0" y="0"/>
                <wp:positionH relativeFrom="character">
                  <wp:posOffset>416015</wp:posOffset>
                </wp:positionH>
                <wp:positionV relativeFrom="line">
                  <wp:posOffset>168421</wp:posOffset>
                </wp:positionV>
                <wp:extent cx="230790" cy="379717"/>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230790" cy="379717"/>
                      </w14:xfrm>
                    </w14:contentPart>
                  </a:graphicData>
                </a:graphic>
              </wp:anchor>
            </w:drawing>
          </mc:Choice>
          <mc:Fallback>
            <w:pict>
              <v:shape id="1028" filled="f" stroked="t" style="position:absolute;margin-left:32.76pt;margin-top:13.26pt;width:18.17pt;height:29.9pt;z-index:3;mso-position-horizontal-relative:char;mso-position-vertical-relative:line;mso-width-relative:page;mso-height-relative:page;mso-wrap-distance-left:0.0pt;mso-wrap-distance-right:0.0pt;visibility:visible;">
                <v:stroke weight="1.5pt"/>
                <v:fill/>
                <o:ink i="ALEBHQTkApgEGQo4CAD+DwAAAAAAAhYKSBFEAEUnRidQAApIEUQARSdGJ1AAFQAAgD8AAIA/AAAA&#10;AAAAAAAFATgKLgyDfGXwXx3z4975eB8CgIN8vezv2vVxyrff6PCD+3vwRn4V3jnwerfl/Af4QkAF&#10;ATgKPg+D+PviXN8/ibny8nl4/uc59cCD/Gnfi58cPL+J/kP4B9jPlfAfV8GAg/t75j8vh5H4Ez8F&#10;P4PG7nf179Gg&#10;"/>
              </v:shape>
            </w:pict>
          </mc:Fallback>
        </mc:AlternateContent>
      </w:r>
      <w:r>
        <w:rPr/>
        <mc:AlternateContent>
          <mc:Choice Requires="wps">
            <w:drawing>
              <wp:anchor distT="0" distB="0" distL="0" distR="0" simplePos="false" relativeHeight="4" behindDoc="false" locked="false" layoutInCell="true" allowOverlap="true">
                <wp:simplePos x="0" y="0"/>
                <wp:positionH relativeFrom="character">
                  <wp:posOffset>680416</wp:posOffset>
                </wp:positionH>
                <wp:positionV relativeFrom="line">
                  <wp:posOffset>86965</wp:posOffset>
                </wp:positionV>
                <wp:extent cx="326128" cy="275634"/>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326128" cy="275634"/>
                      </w14:xfrm>
                    </w14:contentPart>
                  </a:graphicData>
                </a:graphic>
              </wp:anchor>
            </w:drawing>
          </mc:Choice>
          <mc:Fallback>
            <w:pict>
              <v:shape id="1029" filled="f" stroked="t" style="position:absolute;margin-left:53.58pt;margin-top:6.85pt;width:25.68pt;height:21.7pt;z-index:4;mso-position-horizontal-relative:char;mso-position-vertical-relative:line;mso-width-relative:page;mso-height-relative:page;mso-wrap-distance-left:0.0pt;mso-wrap-distance-right:0.0pt;visibility:visible;">
                <v:stroke weight="1.5pt"/>
                <v:fill/>
                <o:ink i="AKwBHQTkApgEGQo4CAD+DwAAAAAAAhYKSBFEAEUnRidQAApIEUQARSdGJ1AAFQAAgD8AAIA/AAAA&#10;AAAAAAAFATgKNQ2D/ADfRfhuP0373xB1vPwXxIN5Xo44fC3afG8l73eD+3vwhX4gXM/gafwf3w7n&#10;0fFz+DTABQE4CjIMg/jr6n+qvK9v4k5+Dw+Efgr4PIP8YZ+LP+D+ePD5coi4g/t7f4Cr8F37dcfT&#10;d+nwSA==&#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1121961</wp:posOffset>
                </wp:positionH>
                <wp:positionV relativeFrom="line">
                  <wp:posOffset>-260603</wp:posOffset>
                </wp:positionV>
                <wp:extent cx="1217885" cy="1184882"/>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1217885" cy="1184882"/>
                      </w14:xfrm>
                    </w14:contentPart>
                  </a:graphicData>
                </a:graphic>
              </wp:anchor>
            </w:drawing>
          </mc:Choice>
          <mc:Fallback>
            <w:pict>
              <v:shape id="1030" filled="f" stroked="t" style="position:absolute;margin-left:88.34pt;margin-top:-20.52pt;width:95.9pt;height:93.3pt;z-index:5;mso-position-horizontal-relative:char;mso-position-vertical-relative:line;mso-width-relative:page;mso-height-relative:page;mso-wrap-distance-left:0.0pt;mso-wrap-distance-right:0.0pt;visibility:visible;">
                <v:stroke weight="1.5pt"/>
                <v:fill/>
                <o:ink i="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"/>
              </v:shape>
            </w:pict>
          </mc:Fallback>
        </mc:AlternateContent>
      </w:r>
    </w:p>
    <w:p>
      <w:pPr>
        <w:pStyle w:val="style0"/>
        <w:spacing w:lineRule="exact" w:line="579"/>
        <w:rPr>
          <w:rFonts w:ascii="Times New Roman" w:eastAsia="仿宋_GB2312" w:hAnsi="Times New Roman"/>
          <w:b/>
          <w:sz w:val="32"/>
          <w:szCs w:val="32"/>
        </w:rPr>
      </w:pPr>
    </w:p>
    <w:p>
      <w:pPr>
        <w:pStyle w:val="style0"/>
        <w:spacing w:lineRule="exact" w:line="579"/>
        <w:ind w:firstLine="643" w:firstLineChars="200"/>
        <w:jc w:val="right"/>
        <w:rPr>
          <w:rFonts w:ascii="Times New Roman" w:eastAsia="仿宋_GB2312" w:hAnsi="Times New Roman"/>
          <w:b/>
          <w:sz w:val="32"/>
          <w:szCs w:val="32"/>
        </w:rPr>
      </w:pPr>
      <w:r>
        <w:rPr>
          <w:rFonts w:ascii="Times New Roman" w:eastAsia="仿宋_GB2312" w:hAnsi="Times New Roman" w:hint="eastAsia"/>
          <w:b/>
          <w:sz w:val="32"/>
          <w:szCs w:val="32"/>
        </w:rPr>
        <w:t>2</w:t>
      </w:r>
      <w:r>
        <w:rPr>
          <w:rFonts w:ascii="Times New Roman" w:eastAsia="仿宋_GB2312" w:hAnsi="Times New Roman"/>
          <w:b/>
          <w:sz w:val="32"/>
          <w:szCs w:val="32"/>
        </w:rPr>
        <w:t>023</w:t>
      </w:r>
      <w:r>
        <w:rPr>
          <w:rFonts w:ascii="Times New Roman" w:eastAsia="仿宋_GB2312" w:hAnsi="Times New Roman"/>
          <w:b/>
          <w:sz w:val="32"/>
          <w:szCs w:val="32"/>
        </w:rPr>
        <w:t>年</w:t>
      </w:r>
      <w:r>
        <w:rPr>
          <w:rFonts w:ascii="Times New Roman" w:eastAsia="仿宋_GB2312" w:hAnsi="Times New Roman"/>
          <w:b/>
          <w:sz w:val="32"/>
          <w:szCs w:val="32"/>
        </w:rPr>
        <w:t xml:space="preserve"> </w:t>
      </w:r>
      <w:r>
        <w:rPr>
          <w:rFonts w:ascii="Times New Roman" w:eastAsia="仿宋_GB2312" w:hAnsi="Times New Roman"/>
          <w:b/>
          <w:sz w:val="32"/>
          <w:szCs w:val="32"/>
        </w:rPr>
        <w:t>7</w:t>
      </w:r>
      <w:r>
        <w:rPr>
          <w:rFonts w:ascii="Times New Roman" w:eastAsia="仿宋_GB2312" w:hAnsi="Times New Roman"/>
          <w:b/>
          <w:sz w:val="32"/>
          <w:szCs w:val="32"/>
        </w:rPr>
        <w:t xml:space="preserve"> </w:t>
      </w:r>
      <w:r>
        <w:rPr>
          <w:rFonts w:ascii="Times New Roman" w:eastAsia="仿宋_GB2312" w:hAnsi="Times New Roman"/>
          <w:b/>
          <w:sz w:val="32"/>
          <w:szCs w:val="32"/>
        </w:rPr>
        <w:t>月</w:t>
      </w:r>
      <w:r>
        <w:rPr>
          <w:rFonts w:ascii="Times New Roman" w:eastAsia="仿宋_GB2312" w:hAnsi="Times New Roman"/>
          <w:b/>
          <w:sz w:val="32"/>
          <w:szCs w:val="32"/>
        </w:rPr>
        <w:t xml:space="preserve"> </w:t>
      </w:r>
      <w:r>
        <w:rPr>
          <w:rFonts w:ascii="Times New Roman" w:eastAsia="仿宋_GB2312" w:hAnsi="Times New Roman"/>
          <w:b/>
          <w:sz w:val="32"/>
          <w:szCs w:val="32"/>
        </w:rPr>
        <w:t>11</w:t>
      </w:r>
      <w:r>
        <w:rPr>
          <w:rFonts w:ascii="Times New Roman" w:eastAsia="仿宋_GB2312" w:hAnsi="Times New Roman"/>
          <w:b/>
          <w:sz w:val="32"/>
          <w:szCs w:val="32"/>
        </w:rPr>
        <w:t xml:space="preserve"> </w:t>
      </w:r>
      <w:r>
        <w:rPr>
          <w:rFonts w:ascii="Times New Roman" w:eastAsia="仿宋_GB2312" w:hAnsi="Times New Roman"/>
          <w:b/>
          <w:sz w:val="32"/>
          <w:szCs w:val="32"/>
        </w:rPr>
        <w:t>日</w:t>
      </w:r>
    </w:p>
    <w:sectPr>
      <w:pgSz w:w="11900" w:h="16840"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仿宋_GB2312">
    <w:altName w:val="宋体"/>
    <w:panose1 w:val="00000000000000000000"/>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6CFE6B8"/>
    <w:lvl w:ilvl="0">
      <w:start w:val="1"/>
      <w:numFmt w:val="chineseCounting"/>
      <w:suff w:val="nothing"/>
      <w:lvlText w:val="（%1）"/>
      <w:lvlJc w:val="left"/>
      <w:pPr>
        <w:ind w:left="0" w:firstLine="420"/>
      </w:pPr>
      <w:rPr>
        <w:rFonts w:hint="eastAsia"/>
      </w:rPr>
    </w:lvl>
  </w:abstractNum>
  <w:abstractNum w:abstractNumId="1">
    <w:nsid w:val="00000001"/>
    <w:multiLevelType w:val="singleLevel"/>
    <w:tmpl w:val="BD8BE07D"/>
    <w:lvl w:ilvl="0">
      <w:start w:val="1"/>
      <w:numFmt w:val="chineseCounting"/>
      <w:suff w:val="nothing"/>
      <w:lvlText w:val="（%1）"/>
      <w:lvlJc w:val="left"/>
      <w:pPr>
        <w:ind w:left="0" w:firstLine="420"/>
      </w:pPr>
      <w:rPr>
        <w:rFonts w:hint="eastAsia"/>
      </w:rPr>
    </w:lvl>
  </w:abstractNum>
  <w:abstractNum w:abstractNumId="2">
    <w:nsid w:val="00000002"/>
    <w:multiLevelType w:val="singleLevel"/>
    <w:tmpl w:val="0D0E4564"/>
    <w:lvl w:ilvl="0">
      <w:start w:val="1"/>
      <w:numFmt w:val="chineseCounting"/>
      <w:suff w:val="nothing"/>
      <w:lvlText w:val="（%1）"/>
      <w:lvlJc w:val="left"/>
      <w:pPr>
        <w:ind w:left="0" w:firstLine="420"/>
      </w:pPr>
      <w:rPr>
        <w:rFonts w:hint="eastAsia"/>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hAnsi="Calibri"/>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9"/>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customStyle="1" w:styleId="style4097">
    <w:name w:val="列出段落1"/>
    <w:basedOn w:val="style0"/>
    <w:next w:val="style4097"/>
    <w:qFormat/>
    <w:uiPriority w:val="1"/>
    <w:pPr>
      <w:autoSpaceDE w:val="false"/>
      <w:autoSpaceDN w:val="false"/>
      <w:ind w:left="614" w:hanging="495"/>
      <w:jc w:val="left"/>
    </w:pPr>
    <w:rPr>
      <w:rFonts w:ascii="宋体" w:cs="宋体" w:hAnsi="宋体"/>
      <w:kern w:val="0"/>
      <w:sz w:val="22"/>
      <w:lang w:val="zh-CN" w:bidi="zh-CN"/>
    </w:rPr>
  </w:style>
  <w:style w:type="character" w:customStyle="1" w:styleId="style4098">
    <w:name w:val="页眉 字符"/>
    <w:basedOn w:val="style65"/>
    <w:next w:val="style4098"/>
    <w:link w:val="style31"/>
    <w:qFormat/>
    <w:uiPriority w:val="99"/>
    <w:rPr>
      <w:rFonts w:ascii="Calibri" w:hAnsi="Calibri"/>
      <w:kern w:val="2"/>
      <w:sz w:val="18"/>
      <w:szCs w:val="18"/>
    </w:rPr>
  </w:style>
  <w:style w:type="character" w:customStyle="1" w:styleId="style4099">
    <w:name w:val="页脚 字符"/>
    <w:basedOn w:val="style65"/>
    <w:next w:val="style4099"/>
    <w:link w:val="style32"/>
    <w:qFormat/>
    <w:uiPriority w:val="99"/>
    <w:rPr>
      <w:rFonts w:ascii="Calibri" w:hAnsi="Calibri"/>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theme" Target="theme/theme1.xml"/><Relationship Id="rId5" Type="http://schemas.openxmlformats.org/officeDocument/2006/relationships/customXml" Target="ink/ink4.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ink/ink1.xml><?xml version="1.0" encoding="utf-8"?>
<ink xmlns="http://www.w3.org/2003/InkML">
  <definitions>
    <brush xml:id="br1">
      <brushProperty name="color" value="#00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16227.45 52313.902 136.826, 16268.828 52364.004 136.826, 16290.729 52412.562 136.826, 16309.808 52461.688 479.483, 16322.878 52514.457 782.938</trace>
</ink>
</file>

<file path=word/ink/ink2.xml><?xml version="1.0" encoding="utf-8"?>
<ink xmlns="http://www.w3.org/2003/InkML">
  <definitions>
    <brush xml:id="br1">
      <brushProperty name="color" value="#00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0 0 136.826, 50.126 72.179 495.703, 70.937 123.306 527.381, 85.017 170.758 554.809, 96.827 239.217 578.489, 101.191 289.643 593.698, 101.778 342.918 601.958, 93.439 401.045 609.391, 83.992 462.569 613.394, 79.299 519.306 603.295, 84.846 568.076 567.766, 62.049 521.451 246.718</trace>
  <trace timeOffset="0.0" brushRef="#br1" contextRef="#ctx0"> 56.565 576.974 136.826, 69.652 628.356 198.104, 79.695 683.392 246.283, 87.467 743.359 299.805, 89.263 789.936 365.141, 135.898 791.079 622.848, 175.393 735.608 643.153, 221.564 654.017 655.392, 254.849 594.518 662.592, 293.333 531.053 667.7, 320.626 482.677 670.381, 370.394 407.275 672.744, 414.839 325.138 670.03, 457.795 243.151 549.603, 480.814 192.324 333.507</trace>
</ink>
</file>

<file path=word/ink/ink3.xml><?xml version="1.0" encoding="utf-8"?>
<ink xmlns="http://www.w3.org/2003/InkML">
  <definitions>
    <brush xml:id="br1">
      <brushProperty name="color" value="#00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156.242 0 136.826, 218.317 14.631 558.487, 270.358 11.795 569.288, 322.718 11.314 577.179, 369.403 16.023 584.718, 314.813 57.183 386.906, 283.844 106.767 468.146, 293.885 154.622 511.41, 296.862 214.851 551.275, 297.561 261.253 574.439, 295.652 308.638 586.667, 263.259 379.018 595.99, 226.672 442.689 346.245</trace>
  <trace timeOffset="0.0" brushRef="#br1" contextRef="#ctx0"> 54.423 543.035 136.826, 0 574.235 268.879, 56.758 573.67 574.428, 126.183 566.59 634.627, 174.135 562.653 672.492, 265.877 548.235 712.509, 350.755 540.028 747.8, 426.61 538.3 764.866, 507.897 537.461 781.718, 555.323 537.38 790.268, 633.598 535.374 806.71, 679.434 534.951 793.164</trace>
</ink>
</file>

<file path=word/ink/ink4.xml><?xml version="1.0" encoding="utf-8"?>
<ink xmlns="http://www.w3.org/2003/InkML">
  <definitions>
    <brush xml:id="br1">
      <brushProperty name="color" value="#00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0 107.526 212.525, 29.115 181.856 578.468, 48.053 236.439 632.897, 63.961 291.242 673.034, 81.747 385.8 731.789, 94.836 473.753 769.867, 104.935 564.504 796.748, 122.383 645.351 806.228, 121.964 593.149 481.519, 134.63 547.425 297.194</trace>
  <trace timeOffset="0.0" brushRef="#br1" contextRef="#ctx0"> 84.849 11.362 136.826, 137.744 27.54 254.468, 208.409 24.911 279.801, 260.99 21.61 290.501, 324.646 18.868 308.275, 395.246 12.393 328.62, 449.879 8.349 350.335, 509.312 3.378 379.065, 569.261 -0.003 406.548, 638.556 10.532 443.215, 698.457 32.149 477.802, 748.159 62.277 519.759, 802.498 131.856 637.311, 817.159 188.719 720.03, 813.893 236.804 754.717, 799.018 320.21 798.313, 784.082 379.773 813.334, 773.142 425.843 822.792, 740.086 510.583 839.744, 711.354 573.486 847.994, 678.563 639.102 851.744, 632.728 688.966 812.739, 576.975 639.25 245.691</trace>
  <trace timeOffset="0.0" brushRef="#br1" contextRef="#ctx0"> 260.204 345.105 151.684, 328.631 364.316 599.539, 404.53 358.273 613.517, 464.229 356.629 627.448, 523.389 346.41 649.172, 497.836 396.659 452.208, 440.43 439.414 298.829, 394.973 475.711 117.993</trace>
  <trace timeOffset="0.0" brushRef="#br1" contextRef="#ctx0"> 147.074 690.161 264.893, 201.725 706.029 554.196, 272.768 677.401 602.664, 328.491 649.705 630.507, 384.894 619.726 653.421</trace>
  <trace timeOffset="0.0" brushRef="#br1" contextRef="#ctx0"> 339.398 690.165 347.074, 356.879 770.492 765.358, 365.943 831.203 779.164, 373.135 905.823 778.655</trace>
  <trace timeOffset="0.0" brushRef="#br1" contextRef="#ctx0"> 164.042 989.959 136.826, 234.9 995.266 506.489, 280.261 1000.83 545.615, 334.309 1008.711 583.569, 395.843 1014.089 638.261, 457.412 1028.032 691.659, 521.423 1045.027 727.114, 468.318 1084.992 779.552, 385.986 1102.43 770.208, 334.322 1120.968 762.277, 269.078 1154.38 747.142, 208.044 1194.643 735.904, 155.357 1230.613 754.979, 232.818 1251.106 772.356, 290.021 1250.699 773.562, 335.357 1248.47 775.026, 418.017 1240.386 780.107, 492.691 1242.166 786.267, 506.603 1295.628 796.793, 430.5 1345.664 795.879, 352.871 1388.074 789.393, 258.999 1436.74 783.654, 175.377 1487.354 780.321, 94.957 1529.936 779.59, 22.65 1575.178 785.442, 81.398 1579.771 799.929, 137.945 1566.158 799.756, 185.992 1550.241 799.689, 267.624 1523.14 799.459, 351.49 1495.154 799.559, 432.311 1472.869 799.899, 489.063 1459.64 800.161, 575.696 1439.502 800.61, 631.786 1430.139 800.779, 709.605 1416.215 801.07, 811.966 1401.717 801.941, 890.808 1398.045 803.031, 960.453 1397.237 806.57, 934.478 1324.199 627.175</trace>
  <trace timeOffset="0.0" brushRef="#br1" contextRef="#ctx0"> 1470.724 435.616 139.559, 1483.098 521.386 778.726, 1487.847 568.993 797.239, 1487.849 642.619 806.365, 1501.131 705.719 814.893, 1510.318 775.227 820.452, 1455.638 748.365 361.444</trace>
  <trace timeOffset="0.0" brushRef="#br1" contextRef="#ctx0"> 1216.176 627.936 136.826, 1203.767 697.002 698.972, 1207.756 749.379 733.671, 1214.785 822.424 765.584, 1221.04 874.197 779.567, 1228.598 952.946 797.444, 1231.034 1026.627 807.513, 1252.441 1085.867 812.429, 1321.402 1042.666 812.052, 1371.047 985.961 812.209, 1440.13 901.253 812.125, 1504.404 821.746 811.915, 1563.162 748.139 811.523, 1620.045 688.236 810.876, 1677.57 634.545 810.52, 1717.566 685.569 830.71, 1704.52 761.904 840.578, 1690.609 842.432 845.769, 1744.136 805.535 834.813, 1780.419 724.513 813.531, 1821.494 633.795 777.896, 1855.208 551.307 733.852, 1885.058 465.081 690.252, 1905.299 392.285 659.818, 1935.512 321.03 644.61, 1962.115 258.695 640.08, 1996.203 204.761 639.158, 2038.199 134.385 641.726, 2071.099 79.769 646.54, 2100.939 32.789 671.713, 2109.923 91.516 767.283, 2128.614 151.832 772.958, 2181.787 179.705 771.272, 2231.212 215.781 771.97, 2229.71 301.858 776.494, 2212.591 350.754 781.152, 2170.451 441.023 790.144, 2119.383 540.045 798.364, 2072.128 612.605 804.413, 2014.007 673.964 808.854, 1956.195 719.73 756.615</trace>
  <trace timeOffset="0.0" brushRef="#br1" contextRef="#ctx0"> 1832.748 424.299 136.826, 1889.271 441.401 335.805, 1948.825 495.128 450.752, 2007.182 545.186 494.536, 2054.897 577.836 530.322, 2115.444 614.068 563.252, 2165.982 639.053 592.651, 2223.923 659.84 619.733, 2291.953 679.032 642.535, 2341.435 693.498 656.107, 2411.755 710.202 679.204, 2486.037 729.474 715.202, 2537.261 760.409 764, 2481.672 741.925 386.544</trace>
  <trace timeOffset="0.0" brushRef="#br1" contextRef="#ctx0"> 1776.18 791.98 287.24, 1844.248 807.955 523.599, 1895.143 813.985 540.217, 1941.758 815.774 564.228, 2024.712 804.67 606.272, 2092.719 795.291 654.405, 2154.515 794.629 693.488, 2226.667 799.754 730.006, 2289.342 804.043 770.568, 2227.358 847.623 784.17, 2130.033 883.589 725.85, 2077.895 904.719 683.503, 2002.67 959.373 612.358, 1936.621 1001.25 566.547, 1890.23 1039.397 546.912, 1878.634 1084.824 607.257, 1955.402 1071.976 638.85, 2025.075 1060.171 660.435, 2084.279 1034.921 683.607, 2143.041 999.503 708.184, 2089.745 1052.323 584.891, 2041.44 1089.116 502.436, 1969.854 1141.885 418.345, 1905.929 1185.218 346.303, 1858.897 1215.023 312.372, 1788.557 1258.854 270.679, 1716.53 1301.371 255.159, 1643.961 1354.265 269.219, 1591.398 1394.027 311.496, 1545.599 1430.149 398.224, 1501.569 1486.592 593.334, 1559.655 1498.642 772.299, 1622.908 1478.918 780.621, 1688.066 1450.012 785.211, 1740.299 1422.995 786.128, 1830.205 1379.942 787.789, 1898.704 1349.359 788.896, 1995.93 1308.625 790.381, 2052.168 1289.062 791.271, 2134.075 1260.272 792.57, 2183.488 1241.911 793.411, 2251.96 1214.496 794.587, 2345.052 1169.428 796.384, 2423.911 1115.3 798.902, 2455.084 1060.878 761.595, 2416.358 997.165 548.776, 2370.124 956.027 103.657</trace>
  <trace timeOffset="0.0" brushRef="#br1" contextRef="#ctx0"> 2104.266 486.527 256.475, 2112.65 555.095 702.992, 2127.117 615.831 743.793, 2137.207 666.949 755.285, 2152.046 761.924 784.345, 2161.438 848.181 790.476, 2169.521 956.269 793.928, 2174.774 1026.52 797.035, 2180.172 1114.112 800.272, 2183.597 1170.781 802.278, 2185.829 1243.739 804.083, 2187.194 1341.003 806.003, 2188.027 1403.874 807.144, 2190.574 1504.944 808.171, 2194.189 1614.249 809.154, 2196.481 1684.684 809.613, 2197.941 1759.857 810.025, 2198.89 1836.819 810.813, 2199.485 1886.283 811.368, 2199.867 1958.566 811.868, 2198.109 2041.187 812.826, 2196.969 2094.21 813.585, 2196.231 2156.781 814.268, 2195.72 2222.723 816.611, 2195.129 2304.507 820.578, 2192.81 2399.592 829.836, 2179.675 2468.502 843.078</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1031</Words>
  <Pages>3</Pages>
  <Characters>1047</Characters>
  <Application>WPS Office</Application>
  <DocSecurity>0</DocSecurity>
  <Paragraphs>29</Paragraphs>
  <ScaleCrop>false</ScaleCrop>
  <LinksUpToDate>false</LinksUpToDate>
  <CharactersWithSpaces>1053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2021-07-15T11:08:00Z</dcterms:created>
  <dc:creator>king master</dc:creator>
  <lastModifiedBy>21051182C</lastModifiedBy>
  <dcterms:modified xsi:type="dcterms:W3CDTF">2023-07-11T01:44:13Z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F0E700957485442BB032BE35E130E72A</vt:lpwstr>
  </property>
  <property fmtid="{D5CDD505-2E9C-101B-9397-08002B2CF9AE}" pid="4" name="KSOSaveFontToCloudKey">
    <vt:lpwstr>585958395_cloud</vt:lpwstr>
  </property>
</Properties>
</file>