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ascii="方正小标宋简体" w:hAnsi="黑体" w:eastAsia="方正小标宋简体"/>
          <w:bCs/>
          <w:sz w:val="40"/>
        </w:rPr>
      </w:pPr>
      <w:r>
        <w:rPr>
          <w:rFonts w:hint="eastAsia" w:ascii="方正小标宋简体" w:hAnsi="黑体" w:eastAsia="方正小标宋简体"/>
          <w:bCs/>
          <w:sz w:val="40"/>
        </w:rPr>
        <w:t>计算机科学与技术学院社会奖助学金申请表</w:t>
      </w:r>
    </w:p>
    <w:tbl>
      <w:tblPr>
        <w:tblStyle w:val="4"/>
        <w:tblW w:w="10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134"/>
        <w:gridCol w:w="992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基本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情况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姓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名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江昱峰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21009200038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级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21级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班 级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2103071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业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数据科学与大数据技术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政治面貌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联系电话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13914250795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是否困难认定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M</w:t>
            </w: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排名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1/35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综测排名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1/35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41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本年级获得其他奖学金</w:t>
            </w:r>
          </w:p>
        </w:tc>
        <w:tc>
          <w:tcPr>
            <w:tcW w:w="5670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国家奖学金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发表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论文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Cs w:val="21"/>
              </w:rPr>
              <w:t>1.202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12（审稿已通过，年底即将发表）</w:t>
            </w:r>
            <w:r>
              <w:rPr>
                <w:rFonts w:ascii="仿宋" w:hAnsi="仿宋" w:eastAsia="仿宋"/>
                <w:szCs w:val="21"/>
              </w:rPr>
              <w:t xml:space="preserve">  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MLNLP会议，《Watch Your English Language: Text Normalization from Written Expressions to Spoken Forms》</w:t>
            </w:r>
            <w:r>
              <w:rPr>
                <w:rFonts w:ascii="仿宋" w:hAnsi="仿宋" w:eastAsia="仿宋"/>
                <w:szCs w:val="21"/>
              </w:rPr>
              <w:t>（1/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</w:t>
            </w:r>
            <w:r>
              <w:rPr>
                <w:rFonts w:ascii="仿宋" w:hAnsi="仿宋" w:eastAsia="仿宋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exac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参与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科研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1.202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07-</w:t>
            </w:r>
            <w:r>
              <w:rPr>
                <w:rFonts w:ascii="仿宋" w:hAnsi="仿宋" w:eastAsia="仿宋"/>
                <w:szCs w:val="21"/>
              </w:rPr>
              <w:t>2023.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10</w:t>
            </w:r>
            <w:r>
              <w:rPr>
                <w:rFonts w:ascii="仿宋" w:hAnsi="仿宋" w:eastAsia="仿宋"/>
                <w:szCs w:val="21"/>
              </w:rPr>
              <w:t xml:space="preserve"> 参与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李荣涵</w:t>
            </w:r>
            <w:r>
              <w:rPr>
                <w:rFonts w:ascii="仿宋" w:hAnsi="仿宋" w:eastAsia="仿宋"/>
                <w:szCs w:val="21"/>
              </w:rPr>
              <w:t>老师</w:t>
            </w:r>
            <w:r>
              <w:rPr>
                <w:rFonts w:hint="eastAsia" w:ascii="仿宋" w:hAnsi="仿宋" w:eastAsia="仿宋"/>
                <w:szCs w:val="21"/>
              </w:rPr>
              <w:t>西电智课平台教学大模型的训练微调与部署开发</w:t>
            </w:r>
            <w:r>
              <w:rPr>
                <w:rFonts w:ascii="仿宋" w:hAnsi="仿宋" w:eastAsia="仿宋"/>
                <w:szCs w:val="21"/>
              </w:rPr>
              <w:t>项目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2.2023.0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8</w:t>
            </w:r>
            <w:r>
              <w:rPr>
                <w:rFonts w:ascii="仿宋" w:hAnsi="仿宋" w:eastAsia="仿宋"/>
                <w:szCs w:val="21"/>
              </w:rPr>
              <w:t>-2023.10 参与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李荣涵</w:t>
            </w:r>
            <w:r>
              <w:rPr>
                <w:rFonts w:ascii="仿宋" w:hAnsi="仿宋" w:eastAsia="仿宋"/>
                <w:szCs w:val="21"/>
              </w:rPr>
              <w:t>老师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的</w:t>
            </w:r>
            <w:r>
              <w:rPr>
                <w:rFonts w:hint="eastAsia" w:ascii="仿宋" w:hAnsi="仿宋" w:eastAsia="仿宋"/>
                <w:szCs w:val="21"/>
              </w:rPr>
              <w:t>我校与中石油公司签订的</w:t>
            </w:r>
            <w:r>
              <w:rPr>
                <w:rFonts w:ascii="仿宋" w:hAnsi="仿宋" w:eastAsia="仿宋"/>
                <w:szCs w:val="21"/>
              </w:rPr>
              <w:t>项目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3.202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10-2023.11</w:t>
            </w:r>
            <w:r>
              <w:rPr>
                <w:rFonts w:ascii="仿宋" w:hAnsi="仿宋" w:eastAsia="仿宋"/>
                <w:szCs w:val="21"/>
              </w:rPr>
              <w:t xml:space="preserve"> 参与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李荣涵</w:t>
            </w:r>
            <w:r>
              <w:rPr>
                <w:rFonts w:ascii="仿宋" w:hAnsi="仿宋" w:eastAsia="仿宋"/>
                <w:szCs w:val="21"/>
              </w:rPr>
              <w:t>老师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的</w:t>
            </w:r>
            <w:r>
              <w:rPr>
                <w:rFonts w:hint="eastAsia" w:ascii="仿宋" w:hAnsi="仿宋" w:eastAsia="仿宋"/>
                <w:szCs w:val="21"/>
              </w:rPr>
              <w:t>教育部委派我校的教育评估质量建模项目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竞赛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获奖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1.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2022.06 获西安电子科技大学数学建模竞赛校级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二等奖（1/3）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2.</w:t>
            </w:r>
            <w:r>
              <w:rPr>
                <w:rFonts w:ascii="仿宋" w:hAnsi="仿宋" w:eastAsia="仿宋"/>
                <w:szCs w:val="21"/>
              </w:rPr>
              <w:t>2022.10 获</w:t>
            </w:r>
            <w:r>
              <w:rPr>
                <w:rFonts w:hint="eastAsia" w:ascii="仿宋" w:hAnsi="仿宋" w:eastAsia="仿宋"/>
                <w:szCs w:val="21"/>
              </w:rPr>
              <w:t>全国大学生数学建模竞赛</w:t>
            </w:r>
            <w:r>
              <w:rPr>
                <w:rFonts w:ascii="仿宋" w:hAnsi="仿宋" w:eastAsia="仿宋"/>
                <w:szCs w:val="21"/>
              </w:rPr>
              <w:t>省级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二</w:t>
            </w:r>
            <w:r>
              <w:rPr>
                <w:rFonts w:ascii="仿宋" w:hAnsi="仿宋" w:eastAsia="仿宋"/>
                <w:szCs w:val="21"/>
              </w:rPr>
              <w:t>等奖（1/3）</w:t>
            </w:r>
          </w:p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3</w:t>
            </w:r>
            <w:r>
              <w:rPr>
                <w:rFonts w:ascii="仿宋" w:hAnsi="仿宋" w:eastAsia="仿宋"/>
                <w:szCs w:val="21"/>
              </w:rPr>
              <w:t>.2023.05 获美国大学生数学建模竞赛国际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二等奖Honorable（1/3）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4.2023.05 获西安电子科技大学”挑战杯”大学生课外学术科技作品竞赛校级一等奖（4/8）</w:t>
            </w:r>
          </w:p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</w:t>
            </w:r>
            <w:r>
              <w:rPr>
                <w:rFonts w:ascii="仿宋" w:hAnsi="仿宋" w:eastAsia="仿宋"/>
                <w:szCs w:val="21"/>
              </w:rPr>
              <w:t>.2023.06 获</w:t>
            </w:r>
            <w:r>
              <w:rPr>
                <w:rFonts w:hint="eastAsia" w:ascii="仿宋" w:hAnsi="仿宋" w:eastAsia="仿宋"/>
                <w:szCs w:val="21"/>
              </w:rPr>
              <w:t>陕西省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大学生</w:t>
            </w:r>
            <w:r>
              <w:rPr>
                <w:rFonts w:hint="eastAsia" w:ascii="仿宋" w:hAnsi="仿宋" w:eastAsia="仿宋"/>
                <w:szCs w:val="21"/>
              </w:rPr>
              <w:t>高等数学竞赛</w:t>
            </w:r>
            <w:r>
              <w:rPr>
                <w:rFonts w:ascii="仿宋" w:hAnsi="仿宋" w:eastAsia="仿宋"/>
                <w:szCs w:val="21"/>
              </w:rPr>
              <w:t>省级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一</w:t>
            </w:r>
            <w:r>
              <w:rPr>
                <w:rFonts w:ascii="仿宋" w:hAnsi="仿宋" w:eastAsia="仿宋"/>
                <w:szCs w:val="21"/>
              </w:rPr>
              <w:t>等奖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2023.08 获中国国际“互联网+”大学生创新创业大赛陕西赛区省级复赛银奖（8/14）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发明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专利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6" w:hRule="atLeast"/>
          <w:jc w:val="center"/>
        </w:trPr>
        <w:tc>
          <w:tcPr>
            <w:tcW w:w="1413" w:type="dxa"/>
            <w:vAlign w:val="center"/>
          </w:tcPr>
          <w:p>
            <w:pPr>
              <w:ind w:firstLine="120" w:firstLineChars="50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社会实践/社会公益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1.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2022.07 参与家乡无锡新冠肺炎疫情防控志愿服务</w:t>
            </w:r>
          </w:p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2.</w:t>
            </w:r>
            <w:r>
              <w:rPr>
                <w:rFonts w:ascii="仿宋" w:hAnsi="仿宋" w:eastAsia="仿宋"/>
                <w:szCs w:val="21"/>
              </w:rPr>
              <w:t>2022.0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7</w:t>
            </w:r>
            <w:r>
              <w:rPr>
                <w:rFonts w:ascii="仿宋" w:hAnsi="仿宋" w:eastAsia="仿宋"/>
                <w:szCs w:val="21"/>
              </w:rPr>
              <w:t xml:space="preserve"> 参与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“忆党史悟党史寻红色足迹社会实践”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暑期</w:t>
            </w:r>
            <w:r>
              <w:rPr>
                <w:rFonts w:ascii="仿宋" w:hAnsi="仿宋" w:eastAsia="仿宋"/>
                <w:szCs w:val="21"/>
              </w:rPr>
              <w:t>实践</w:t>
            </w:r>
          </w:p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ascii="仿宋" w:hAnsi="仿宋" w:eastAsia="仿宋"/>
                <w:szCs w:val="21"/>
              </w:rPr>
              <w:t>3.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2023.07 参与暑期实践</w:t>
            </w:r>
          </w:p>
          <w:p>
            <w:p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4.2023.08 参与思想政治理论实践</w:t>
            </w:r>
          </w:p>
          <w:p>
            <w:pPr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5.2023.09 参与劳育实践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其他方面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突出表现</w:t>
            </w:r>
          </w:p>
        </w:tc>
        <w:tc>
          <w:tcPr>
            <w:tcW w:w="8647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综合测评：大一学年</w:t>
            </w:r>
            <w:r>
              <w:rPr>
                <w:rFonts w:hint="eastAsia" w:ascii="仿宋" w:hAnsi="仿宋" w:eastAsia="仿宋"/>
                <w:b/>
                <w:bCs/>
                <w:szCs w:val="21"/>
                <w:lang w:val="en-US" w:eastAsia="zh-CN"/>
              </w:rPr>
              <w:t>排名1/1432</w:t>
            </w:r>
          </w:p>
          <w:p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奖学金：</w:t>
            </w:r>
            <w:r>
              <w:rPr>
                <w:rFonts w:hint="eastAsia" w:ascii="仿宋" w:hAnsi="仿宋" w:eastAsia="仿宋"/>
                <w:b/>
                <w:bCs/>
                <w:szCs w:val="21"/>
                <w:lang w:val="en-US" w:eastAsia="zh-CN"/>
              </w:rPr>
              <w:t>大一大二两学年均获得国家奖学金</w:t>
            </w:r>
          </w:p>
          <w:p>
            <w:pPr>
              <w:numPr>
                <w:ilvl w:val="0"/>
                <w:numId w:val="1"/>
              </w:numPr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荣誉称号：校青春楷模年度人物-勤学楷模（</w:t>
            </w:r>
            <w:r>
              <w:rPr>
                <w:rFonts w:hint="eastAsia" w:ascii="仿宋" w:hAnsi="仿宋" w:eastAsia="仿宋"/>
                <w:b/>
                <w:bCs/>
                <w:szCs w:val="21"/>
                <w:lang w:val="en-US" w:eastAsia="zh-CN"/>
              </w:rPr>
              <w:t>全校仅评10人，根据综合测评成绩评选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英语能力：六级成绩550分（</w:t>
            </w:r>
            <w:r>
              <w:rPr>
                <w:rFonts w:hint="eastAsia" w:ascii="仿宋" w:hAnsi="仿宋" w:eastAsia="仿宋"/>
                <w:b/>
                <w:bCs/>
                <w:szCs w:val="21"/>
                <w:lang w:val="en-US" w:eastAsia="zh-CN"/>
              </w:rPr>
              <w:t>达到研究生英语免修条件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、西安电子科技大学六级优秀等级），校英语高级班学生（分班考试校前4%）</w:t>
            </w:r>
          </w:p>
          <w:p>
            <w:pPr>
              <w:numPr>
                <w:ilvl w:val="0"/>
                <w:numId w:val="1"/>
              </w:num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项目经历：独立完成过基于Flink的天猫“双十一”实时统计模拟系统、基于Spark的车流量计算等项目</w:t>
            </w:r>
          </w:p>
          <w:p>
            <w:pPr>
              <w:numPr>
                <w:ilvl w:val="0"/>
                <w:numId w:val="1"/>
              </w:num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体育短跑：计算机科学与技术学院2023届春季田径运动会暨校运动会选拔赛获得男子100米铜牌</w:t>
            </w: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舒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  <w:jc w:val="right"/>
      <w:rPr>
        <w:rFonts w:ascii="Arial Unicode MS" w:hAnsi="Arial Unicode MS" w:eastAsia="Arial Unicode MS" w:cs="Arial Unicode MS"/>
        <w:sz w:val="24"/>
        <w:szCs w:val="24"/>
      </w:rPr>
    </w:pPr>
    <w:r>
      <w:rPr>
        <w:rFonts w:ascii="Arial Unicode MS" w:hAnsi="Arial Unicode MS" w:eastAsia="Arial Unicode MS" w:cs="Arial Unicode MS"/>
        <w:sz w:val="24"/>
        <w:szCs w:val="24"/>
      </w:rPr>
      <w:t xml:space="preserve">- </w:t>
    </w:r>
    <w:r>
      <w:rPr>
        <w:rFonts w:ascii="Arial Unicode MS" w:hAnsi="Arial Unicode MS" w:eastAsia="Arial Unicode MS" w:cs="Arial Unicode MS"/>
        <w:sz w:val="24"/>
        <w:szCs w:val="24"/>
      </w:rPr>
      <w:fldChar w:fldCharType="begin"/>
    </w:r>
    <w:r>
      <w:rPr>
        <w:rFonts w:ascii="Arial Unicode MS" w:hAnsi="Arial Unicode MS" w:eastAsia="Arial Unicode MS" w:cs="Arial Unicode MS"/>
        <w:sz w:val="24"/>
        <w:szCs w:val="24"/>
      </w:rPr>
      <w:instrText xml:space="preserve"> PAGE </w:instrText>
    </w:r>
    <w:r>
      <w:rPr>
        <w:rFonts w:ascii="Arial Unicode MS" w:hAnsi="Arial Unicode MS" w:eastAsia="Arial Unicode MS" w:cs="Arial Unicode MS"/>
        <w:sz w:val="24"/>
        <w:szCs w:val="24"/>
      </w:rPr>
      <w:fldChar w:fldCharType="separate"/>
    </w:r>
    <w:r>
      <w:rPr>
        <w:rFonts w:ascii="Arial Unicode MS" w:hAnsi="Arial Unicode MS" w:eastAsia="Arial Unicode MS" w:cs="Arial Unicode MS"/>
        <w:sz w:val="24"/>
        <w:szCs w:val="24"/>
      </w:rPr>
      <w:t>9</w:t>
    </w:r>
    <w:r>
      <w:rPr>
        <w:rFonts w:ascii="Arial Unicode MS" w:hAnsi="Arial Unicode MS" w:eastAsia="Arial Unicode MS" w:cs="Arial Unicode MS"/>
        <w:sz w:val="24"/>
        <w:szCs w:val="24"/>
      </w:rPr>
      <w:fldChar w:fldCharType="end"/>
    </w:r>
    <w:r>
      <w:rPr>
        <w:rFonts w:ascii="Arial Unicode MS" w:hAnsi="Arial Unicode MS" w:eastAsia="Arial Unicode MS" w:cs="Arial Unicode MS"/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  <w:rPr>
        <w:sz w:val="28"/>
        <w:szCs w:val="28"/>
      </w:rPr>
    </w:pPr>
    <w:r>
      <w:rPr>
        <w:sz w:val="28"/>
        <w:szCs w:val="28"/>
      </w:rPr>
      <w:t xml:space="preserve">-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10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sz w:val="28"/>
        <w:szCs w:val="28"/>
      </w:rPr>
    </w:pPr>
    <w:r>
      <w:rPr>
        <w:sz w:val="28"/>
        <w:szCs w:val="21"/>
      </w:rPr>
      <w:t xml:space="preserve">- </w:t>
    </w:r>
    <w:r>
      <w:rPr>
        <w:sz w:val="28"/>
        <w:szCs w:val="21"/>
      </w:rPr>
      <w:fldChar w:fldCharType="begin"/>
    </w:r>
    <w:r>
      <w:rPr>
        <w:sz w:val="28"/>
        <w:szCs w:val="21"/>
      </w:rPr>
      <w:instrText xml:space="preserve"> PAGE </w:instrText>
    </w:r>
    <w:r>
      <w:rPr>
        <w:sz w:val="28"/>
        <w:szCs w:val="21"/>
      </w:rPr>
      <w:fldChar w:fldCharType="separate"/>
    </w:r>
    <w:r>
      <w:rPr>
        <w:sz w:val="28"/>
        <w:szCs w:val="21"/>
      </w:rPr>
      <w:t>11</w:t>
    </w:r>
    <w:r>
      <w:rPr>
        <w:sz w:val="28"/>
        <w:szCs w:val="21"/>
      </w:rPr>
      <w:fldChar w:fldCharType="end"/>
    </w:r>
    <w:r>
      <w:rPr>
        <w:sz w:val="28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38AC2"/>
    <w:multiLevelType w:val="singleLevel"/>
    <w:tmpl w:val="7DF38A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892994"/>
    <w:rsid w:val="000275F7"/>
    <w:rsid w:val="00031DBA"/>
    <w:rsid w:val="00066CFD"/>
    <w:rsid w:val="001C4DE7"/>
    <w:rsid w:val="002879A4"/>
    <w:rsid w:val="002E3452"/>
    <w:rsid w:val="00333789"/>
    <w:rsid w:val="00394589"/>
    <w:rsid w:val="003B5013"/>
    <w:rsid w:val="00534A94"/>
    <w:rsid w:val="006514D2"/>
    <w:rsid w:val="00741380"/>
    <w:rsid w:val="007D5955"/>
    <w:rsid w:val="00892994"/>
    <w:rsid w:val="0090194C"/>
    <w:rsid w:val="0090709A"/>
    <w:rsid w:val="00937CD4"/>
    <w:rsid w:val="00994AB5"/>
    <w:rsid w:val="009D2CA2"/>
    <w:rsid w:val="00B01D99"/>
    <w:rsid w:val="00B87EFC"/>
    <w:rsid w:val="00BB76BB"/>
    <w:rsid w:val="00C353B9"/>
    <w:rsid w:val="00C960E1"/>
    <w:rsid w:val="00CA5F8A"/>
    <w:rsid w:val="00D2142F"/>
    <w:rsid w:val="00D35A12"/>
    <w:rsid w:val="00DF1472"/>
    <w:rsid w:val="00F2437B"/>
    <w:rsid w:val="0DFE2BB4"/>
    <w:rsid w:val="293B2EDC"/>
    <w:rsid w:val="2C8D0796"/>
    <w:rsid w:val="4A553CFE"/>
    <w:rsid w:val="4F3D7A8A"/>
    <w:rsid w:val="5E4257C8"/>
    <w:rsid w:val="6C7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仿宋_GB2312"/>
      <w:color w:val="000000"/>
      <w:kern w:val="0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仿宋_GB2312"/>
      <w:color w:val="000000"/>
      <w:kern w:val="0"/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544</Characters>
  <Lines>4</Lines>
  <Paragraphs>1</Paragraphs>
  <TotalTime>10</TotalTime>
  <ScaleCrop>false</ScaleCrop>
  <LinksUpToDate>false</LinksUpToDate>
  <CharactersWithSpaces>638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2023-11-02T03:38:00Z</dcterms:created>
  <dc:creator>chengruliu</dc:creator>
  <cp:lastModifiedBy>蓝色雪狐</cp:lastModifiedBy>
  <cp:lastPrinted>2023-10-30T03:49:00Z</cp:lastPrinted>
  <dcterms:modified xsi:type="dcterms:W3CDTF">2023-11-04T03:39:49Z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E9E7E083B5A14D029AB033899F60F41A_12</vt:lpwstr>
  </property>
</Properties>
</file>