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会議議事録</w:t>
      </w:r>
    </w:p>
    <w:p>
      <w:r>
        <w:rPr>
          <w:b/>
        </w:rPr>
        <w:t>議題：</w:t>
      </w:r>
      <w:r>
        <w:t>秋の広報企画</w:t>
      </w:r>
    </w:p>
    <w:p>
      <w:r>
        <w:rPr>
          <w:b/>
        </w:rPr>
        <w:t>決定事項：</w:t>
      </w:r>
      <w:r>
        <w:t>SNS広告を中心に実施する。</w:t>
      </w:r>
    </w:p>
    <w:p>
      <w:r>
        <w:rPr>
          <w:b/>
        </w:rPr>
        <w:t>ToDo：</w:t>
      </w:r>
      <w:r>
        <w:t>リーさん／広告案作成／10月3日まで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