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Anti-Discrimination and Equal Opportunity Policy</w:t>
      </w:r>
    </w:p>
    <w:p>
      <w:r>
        <w:rPr>
          <w:color w:val="64748B"/>
          <w:sz w:val="17"/>
        </w:rPr>
        <w:t>Version 1.0  |  Owner: People Operations  |  Effective 2026-01-01  |  Next review 2027-01-01</w:t>
      </w:r>
    </w:p>
    <w:p>
      <w:pPr>
        <w:pStyle w:val="Heading1"/>
      </w:pPr>
      <w:r>
        <w:t>1. Purpose</w:t>
      </w:r>
    </w:p>
    <w:p>
      <w:r>
        <w:t>Zuqah Technologies believes that a diverse, inclusive team is a stronger team. This policy sets out the company's commitment to treating every person fairly and without discrimination, and describes how that commitment is upheld in practice.</w:t>
      </w:r>
    </w:p>
    <w:p>
      <w:r>
        <w:t>Discrimination is not only wrong — in many cases it is unlawful. This policy is consistent with applicable law including the Equal Remuneration Act, 1976 and the Constitution of India's guarantee of equality.</w:t>
      </w:r>
    </w:p>
    <w:p>
      <w:pPr>
        <w:pStyle w:val="Heading1"/>
      </w:pPr>
      <w:r>
        <w:t>2. Scope</w:t>
      </w:r>
    </w:p>
    <w:p>
      <w:r>
        <w:t>This policy applies to:</w:t>
      </w:r>
    </w:p>
    <w:p>
      <w:pPr>
        <w:pStyle w:val="ListBullet"/>
      </w:pPr>
      <w:r>
        <w:t>All employees (permanent, contract, part-time, probationers, interns)</w:t>
      </w:r>
    </w:p>
    <w:p>
      <w:pPr>
        <w:pStyle w:val="ListBullet"/>
      </w:pPr>
      <w:r>
        <w:t>Applicants for employment</w:t>
      </w:r>
    </w:p>
    <w:p>
      <w:pPr>
        <w:pStyle w:val="ListBullet"/>
      </w:pPr>
      <w:r>
        <w:t>Contractors and vendors working on Zuqah Technologies premises</w:t>
      </w:r>
    </w:p>
    <w:p>
      <w:r>
        <w:t>It covers every aspect of the employment relationship: hiring, pay, promotion, training, assignment of work, performance management, disciplinary action and termination.</w:t>
      </w:r>
    </w:p>
    <w:p>
      <w:pPr>
        <w:pStyle w:val="Heading1"/>
      </w:pPr>
      <w:r>
        <w:t>3. Protected characteristics</w:t>
      </w:r>
    </w:p>
    <w:p>
      <w:r>
        <w:t>Zuqah Technologies will not discriminate on the basis of:</w:t>
      </w:r>
    </w:p>
    <w:tbl>
      <w:tblPr>
        <w:tblStyle w:val="LightGrid-Accent1"/>
        <w:tblW w:type="auto" w:w="0"/>
        <w:tblLook w:firstColumn="1" w:firstRow="1" w:lastColumn="0" w:lastRow="0" w:noHBand="0" w:noVBand="1" w:val="04A0"/>
      </w:tblPr>
      <w:tblGrid>
        <w:gridCol w:w="4320"/>
        <w:gridCol w:w="4320"/>
      </w:tblGrid>
      <w:tr>
        <w:tc>
          <w:tcPr>
            <w:tcW w:type="dxa" w:w="4320"/>
          </w:tcPr>
          <w:p>
            <w:r>
              <w:t>Characteristic</w:t>
            </w:r>
          </w:p>
        </w:tc>
        <w:tc>
          <w:tcPr>
            <w:tcW w:type="dxa" w:w="4320"/>
          </w:tcPr>
          <w:p>
            <w:r>
              <w:t>Examples</w:t>
            </w:r>
          </w:p>
        </w:tc>
      </w:tr>
      <w:tr>
        <w:tc>
          <w:tcPr>
            <w:tcW w:type="dxa" w:w="4320"/>
          </w:tcPr>
          <w:p>
            <w:r>
              <w:t>Gender and gender identity</w:t>
            </w:r>
          </w:p>
        </w:tc>
        <w:tc>
          <w:tcPr>
            <w:tcW w:type="dxa" w:w="4320"/>
          </w:tcPr>
          <w:p>
            <w:r>
              <w:t>Women, men, non-binary, transgender persons</w:t>
            </w:r>
          </w:p>
        </w:tc>
      </w:tr>
      <w:tr>
        <w:tc>
          <w:tcPr>
            <w:tcW w:type="dxa" w:w="4320"/>
          </w:tcPr>
          <w:p>
            <w:r>
              <w:t>Age</w:t>
            </w:r>
          </w:p>
        </w:tc>
        <w:tc>
          <w:tcPr>
            <w:tcW w:type="dxa" w:w="4320"/>
          </w:tcPr>
          <w:p>
            <w:r>
              <w:t>Any age group</w:t>
            </w:r>
          </w:p>
        </w:tc>
      </w:tr>
      <w:tr>
        <w:tc>
          <w:tcPr>
            <w:tcW w:type="dxa" w:w="4320"/>
          </w:tcPr>
          <w:p>
            <w:r>
              <w:t>Religion, caste or belief</w:t>
            </w:r>
          </w:p>
        </w:tc>
        <w:tc>
          <w:tcPr>
            <w:tcW w:type="dxa" w:w="4320"/>
          </w:tcPr>
          <w:p>
            <w:r>
              <w:t>All faiths, castes and atheism</w:t>
            </w:r>
          </w:p>
        </w:tc>
      </w:tr>
      <w:tr>
        <w:tc>
          <w:tcPr>
            <w:tcW w:type="dxa" w:w="4320"/>
          </w:tcPr>
          <w:p>
            <w:r>
              <w:t>Nationality or ethnic origin</w:t>
            </w:r>
          </w:p>
        </w:tc>
        <w:tc>
          <w:tcPr>
            <w:tcW w:type="dxa" w:w="4320"/>
          </w:tcPr>
          <w:p>
            <w:r>
              <w:t>Any country of origin</w:t>
            </w:r>
          </w:p>
        </w:tc>
      </w:tr>
      <w:tr>
        <w:tc>
          <w:tcPr>
            <w:tcW w:type="dxa" w:w="4320"/>
          </w:tcPr>
          <w:p>
            <w:r>
              <w:t>Disability</w:t>
            </w:r>
          </w:p>
        </w:tc>
        <w:tc>
          <w:tcPr>
            <w:tcW w:type="dxa" w:w="4320"/>
          </w:tcPr>
          <w:p>
            <w:r>
              <w:t>Physical or mental, including neurodivergence</w:t>
            </w:r>
          </w:p>
        </w:tc>
      </w:tr>
      <w:tr>
        <w:tc>
          <w:tcPr>
            <w:tcW w:type="dxa" w:w="4320"/>
          </w:tcPr>
          <w:p>
            <w:r>
              <w:t>Pregnancy and maternity</w:t>
            </w:r>
          </w:p>
        </w:tc>
        <w:tc>
          <w:tcPr>
            <w:tcW w:type="dxa" w:w="4320"/>
          </w:tcPr>
          <w:p>
            <w:r>
              <w:t>Current, past or planned</w:t>
            </w:r>
          </w:p>
        </w:tc>
      </w:tr>
      <w:tr>
        <w:tc>
          <w:tcPr>
            <w:tcW w:type="dxa" w:w="4320"/>
          </w:tcPr>
          <w:p>
            <w:r>
              <w:t>Marital or family status</w:t>
            </w:r>
          </w:p>
        </w:tc>
        <w:tc>
          <w:tcPr>
            <w:tcW w:type="dxa" w:w="4320"/>
          </w:tcPr>
          <w:p>
            <w:r>
              <w:t>Single, married, divorced, parent or carer</w:t>
            </w:r>
          </w:p>
        </w:tc>
      </w:tr>
      <w:tr>
        <w:tc>
          <w:tcPr>
            <w:tcW w:type="dxa" w:w="4320"/>
          </w:tcPr>
          <w:p>
            <w:r>
              <w:t>Sexual orientation</w:t>
            </w:r>
          </w:p>
        </w:tc>
        <w:tc>
          <w:tcPr>
            <w:tcW w:type="dxa" w:w="4320"/>
          </w:tcPr>
          <w:p>
            <w:r>
              <w:t>Any</w:t>
            </w:r>
          </w:p>
        </w:tc>
      </w:tr>
      <w:tr>
        <w:tc>
          <w:tcPr>
            <w:tcW w:type="dxa" w:w="4320"/>
          </w:tcPr>
          <w:p>
            <w:r>
              <w:t>HIV/AIDS status</w:t>
            </w:r>
          </w:p>
        </w:tc>
        <w:tc>
          <w:tcPr>
            <w:tcW w:type="dxa" w:w="4320"/>
          </w:tcPr>
          <w:p>
            <w:r>
              <w:t>Positive or negative</w:t>
            </w:r>
          </w:p>
        </w:tc>
      </w:tr>
    </w:tbl>
    <w:p>
      <w:r>
        <w:t>This list is illustrative. Zuqah Technologies will not tolerate discrimination on any basis that is irrelevant to an employee's ability to do their job.</w:t>
      </w:r>
    </w:p>
    <w:p>
      <w:pPr>
        <w:pStyle w:val="Heading1"/>
      </w:pPr>
      <w:r>
        <w:t>4. Forms of discrimination</w:t>
      </w:r>
    </w:p>
    <w:p>
      <w:pPr>
        <w:pStyle w:val="Heading2"/>
      </w:pPr>
      <w:r>
        <w:t>4.1 Direct discrimination</w:t>
      </w:r>
    </w:p>
    <w:p>
      <w:r>
        <w:t>Treating someone less favourably than another person in comparable circumstances because of a protected characteristic. Example: not shortlisting a qualified candidate because she is pregnant.</w:t>
      </w:r>
    </w:p>
    <w:p>
      <w:pPr>
        <w:pStyle w:val="Heading2"/>
      </w:pPr>
      <w:r>
        <w:t>4.2 Indirect discrimination</w:t>
      </w:r>
    </w:p>
    <w:p>
      <w:r>
        <w:t>Applying a rule or practice that applies equally to all but has a disproportionately negative impact on a group with a protected characteristic, without objective justification. Example: requiring all employees to work exclusively on Saturdays when this disadvantages employees of a particular faith.</w:t>
      </w:r>
    </w:p>
    <w:p>
      <w:pPr>
        <w:pStyle w:val="Heading2"/>
      </w:pPr>
      <w:r>
        <w:t>4.3 Harassment</w:t>
      </w:r>
    </w:p>
    <w:p>
      <w:r>
        <w:t>Conduct related to a protected characteristic that has the purpose or effect of violating a person's dignity or creating an intimidating, hostile, degrading, humiliating or offensive environment. Harassment based on gender is additionally covered by the POSH Policy.</w:t>
      </w:r>
    </w:p>
    <w:p>
      <w:pPr>
        <w:pStyle w:val="Heading2"/>
      </w:pPr>
      <w:r>
        <w:t>4.4 Victimisation</w:t>
      </w:r>
    </w:p>
    <w:p>
      <w:r>
        <w:t>Treating someone unfavourably because they have made a complaint of discrimination, given evidence in another person's complaint or otherwise exercised rights under this policy.</w:t>
      </w:r>
    </w:p>
    <w:p>
      <w:pPr>
        <w:pStyle w:val="Heading1"/>
      </w:pPr>
      <w:r>
        <w:t>5. Responsibilities</w:t>
      </w:r>
    </w:p>
    <w:p>
      <w:pPr>
        <w:pStyle w:val="Heading2"/>
      </w:pPr>
      <w:r>
        <w:t>5.1 All employees</w:t>
      </w:r>
    </w:p>
    <w:p>
      <w:pPr>
        <w:pStyle w:val="ListBullet"/>
      </w:pPr>
      <w:r>
        <w:t>Treat colleagues, clients and visitors with respect and dignity at all times</w:t>
      </w:r>
    </w:p>
    <w:p>
      <w:pPr>
        <w:pStyle w:val="ListBullet"/>
      </w:pPr>
      <w:r>
        <w:t>Do not make remarks, share material or engage in conduct that demeans a person</w:t>
      </w:r>
    </w:p>
    <w:p>
      <w:r>
        <w:t>on the basis of a protected characteristic</w:t>
      </w:r>
    </w:p>
    <w:p>
      <w:pPr>
        <w:pStyle w:val="ListBullet"/>
      </w:pPr>
      <w:r>
        <w:t>Report concerns about discrimination through the Grievance Procedure or</w:t>
      </w:r>
    </w:p>
    <w:p>
      <w:r>
        <w:t>Speak Up channel</w:t>
      </w:r>
    </w:p>
    <w:p>
      <w:pPr>
        <w:pStyle w:val="Heading2"/>
      </w:pPr>
      <w:r>
        <w:t>5.2 Managers</w:t>
      </w:r>
    </w:p>
    <w:p>
      <w:pPr>
        <w:pStyle w:val="ListBullet"/>
      </w:pPr>
      <w:r>
        <w:t>Make every employment decision on objective, job-related criteria</w:t>
      </w:r>
    </w:p>
    <w:p>
      <w:pPr>
        <w:pStyle w:val="ListBullet"/>
      </w:pPr>
      <w:r>
        <w:t>Ensure their team understands and follows this policy</w:t>
      </w:r>
    </w:p>
    <w:p>
      <w:pPr>
        <w:pStyle w:val="ListBullet"/>
      </w:pPr>
      <w:r>
        <w:t>Act on any complaint or report they receive promptly and without bias</w:t>
      </w:r>
    </w:p>
    <w:p>
      <w:pPr>
        <w:pStyle w:val="ListBullet"/>
      </w:pPr>
      <w:r>
        <w:t>Seek guidance from People Operations before taking any action that could be</w:t>
      </w:r>
    </w:p>
    <w:p>
      <w:r>
        <w:t>discriminatory</w:t>
      </w:r>
    </w:p>
    <w:p>
      <w:pPr>
        <w:pStyle w:val="Heading2"/>
      </w:pPr>
      <w:r>
        <w:t>5.3 People Operations</w:t>
      </w:r>
    </w:p>
    <w:p>
      <w:pPr>
        <w:pStyle w:val="ListBullet"/>
      </w:pPr>
      <w:r>
        <w:t>Ensure job descriptions and hiring processes are free from discriminatory</w:t>
      </w:r>
    </w:p>
    <w:p>
      <w:r>
        <w:t>criteria</w:t>
      </w:r>
    </w:p>
    <w:p>
      <w:pPr>
        <w:pStyle w:val="ListBullet"/>
      </w:pPr>
      <w:r>
        <w:t>Review promotion and pay data regularly for unexplained disparities</w:t>
      </w:r>
    </w:p>
    <w:p>
      <w:pPr>
        <w:pStyle w:val="ListBullet"/>
      </w:pPr>
      <w:r>
        <w:t>Train managers on unconscious bias, inclusive hiring and fair performance</w:t>
      </w:r>
    </w:p>
    <w:p>
      <w:r>
        <w:t>management</w:t>
      </w:r>
    </w:p>
    <w:p>
      <w:pPr>
        <w:pStyle w:val="ListBullet"/>
      </w:pPr>
      <w:r>
        <w:t>Investigate complaints of discrimination under the Grievance Procedure</w:t>
      </w:r>
    </w:p>
    <w:p>
      <w:pPr>
        <w:pStyle w:val="Heading1"/>
      </w:pPr>
      <w:r>
        <w:t>6. Reasonable adjustments</w:t>
      </w:r>
    </w:p>
    <w:p>
      <w:r>
        <w:t>Zuqah Technologies will make reasonable adjustments to working arrangements, premises or equipment for employees and candidates with disabilities, unless doing so would impose a disproportionate burden on the business.</w:t>
      </w:r>
    </w:p>
    <w:p>
      <w:r>
        <w:t>Employees who require an adjustment should raise this with their manager or People Operations. Requests will be considered confidentially and promptly.</w:t>
      </w:r>
    </w:p>
    <w:p>
      <w:pPr>
        <w:pStyle w:val="Heading1"/>
      </w:pPr>
      <w:r>
        <w:t>7. Pay equity</w:t>
      </w:r>
    </w:p>
    <w:p>
      <w:r>
        <w:t>Zuqah Technologies is committed to paying men and women equally for equal work, and to removing barriers that lead to pay disparities by protected characteristic. People Operations reviews pay data annually and will take corrective action where unexplained gaps are identified.</w:t>
      </w:r>
    </w:p>
    <w:p>
      <w:pPr>
        <w:pStyle w:val="Heading1"/>
      </w:pPr>
      <w:r>
        <w:t>8. Reporting discrimination</w:t>
      </w:r>
    </w:p>
    <w:p>
      <w:r>
        <w:t>Any employee who believes they have experienced or witnessed discrimination should raise it through:</w:t>
      </w:r>
    </w:p>
    <w:p>
      <w:pPr>
        <w:pStyle w:val="ListBullet"/>
      </w:pPr>
      <w:r>
        <w:t>1. Informal route — Speaking to their manager (or the next level above if</w:t>
      </w:r>
    </w:p>
    <w:p>
      <w:r>
        <w:t>the manager is involved)</w:t>
      </w:r>
    </w:p>
    <w:p>
      <w:pPr>
        <w:pStyle w:val="ListBullet"/>
      </w:pPr>
      <w:r>
        <w:t>2. Formal grievance — Filing a written grievance under the Grievance and</w:t>
      </w:r>
    </w:p>
    <w:p>
      <w:r>
        <w:t>Disciplinary Procedure</w:t>
      </w:r>
    </w:p>
    <w:p>
      <w:pPr>
        <w:pStyle w:val="ListBullet"/>
      </w:pPr>
      <w:r>
        <w:t>3. Speak Up channel — For confidential or anonymous reporting (see</w:t>
      </w:r>
    </w:p>
    <w:p>
      <w:r>
        <w:t>Whistleblower and Speak Up Policy)</w:t>
      </w:r>
    </w:p>
    <w:p>
      <w:r>
        <w:t>Complaints will be investigated promptly and impartially. The complainant will be kept informed of progress and outcome.</w:t>
      </w:r>
    </w:p>
    <w:p>
      <w:pPr>
        <w:pStyle w:val="Heading1"/>
      </w:pPr>
      <w:r>
        <w:t>9. Consequences</w:t>
      </w:r>
    </w:p>
    <w:p>
      <w:r>
        <w:t>Discrimination, harassment or victimisation by any employee will be treated as a serious disciplinary offence and may result in dismissal. Third parties (contractors, clients, visitors) who engage in discriminatory conduct on Zuqah Technologies premises or in connection with its work will be asked to leave and the relationship will be reviewed.</w:t>
      </w:r>
    </w:p>
    <w:p>
      <w:pPr>
        <w:pStyle w:val="Heading1"/>
      </w:pPr>
      <w:r>
        <w:t>10. Review</w:t>
      </w:r>
    </w:p>
    <w:p>
      <w:r>
        <w:t>People Operations will review this policy annually. Where issues are identified through monitoring or complaints, targeted action will be taken and the results reported to leadership.</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