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Performance and Development Cycle</w:t>
      </w:r>
    </w:p>
    <w:p>
      <w:r>
        <w:rPr>
          <w:color w:val="64748B"/>
          <w:sz w:val="17"/>
        </w:rPr>
        <w:t>Version 4.5  |  Owner: People Operations  |  Effective 2026-01-01  |  Next review 2027-01-01</w:t>
      </w:r>
    </w:p>
    <w:p>
      <w:pPr>
        <w:pStyle w:val="Heading1"/>
      </w:pPr>
      <w:r>
        <w:t>1. Purpose</w:t>
      </w:r>
    </w:p>
    <w:p>
      <w:r>
        <w:t>How performance is discussed, recorded and rewarded at Zuqah Technologies. The cycle exists to make sure feedback is regular and expectations are explicit — not to generate a rating.</w:t>
      </w:r>
    </w:p>
    <w:p>
      <w:pPr>
        <w:pStyle w:val="Heading1"/>
      </w:pPr>
      <w:r>
        <w:t>2. The 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When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  <w:tc>
          <w:tcPr>
            <w:tcW w:type="dxa" w:w="2880"/>
          </w:tcPr>
          <w:p>
            <w:r>
              <w:t>Who</w:t>
            </w:r>
          </w:p>
        </w:tc>
      </w:tr>
      <w:tr>
        <w:tc>
          <w:tcPr>
            <w:tcW w:type="dxa" w:w="2880"/>
          </w:tcPr>
          <w:p>
            <w:r>
              <w:t>January</w:t>
            </w:r>
          </w:p>
        </w:tc>
        <w:tc>
          <w:tcPr>
            <w:tcW w:type="dxa" w:w="2880"/>
          </w:tcPr>
          <w:p>
            <w:r>
              <w:t>Objectives set for the year</w:t>
            </w:r>
          </w:p>
        </w:tc>
        <w:tc>
          <w:tcPr>
            <w:tcW w:type="dxa" w:w="2880"/>
          </w:tcPr>
          <w:p>
            <w:r>
              <w:t>Employee and manager</w:t>
            </w:r>
          </w:p>
        </w:tc>
      </w:tr>
      <w:tr>
        <w:tc>
          <w:tcPr>
            <w:tcW w:type="dxa" w:w="2880"/>
          </w:tcPr>
          <w:p>
            <w:r>
              <w:t>April</w:t>
            </w:r>
          </w:p>
        </w:tc>
        <w:tc>
          <w:tcPr>
            <w:tcW w:type="dxa" w:w="2880"/>
          </w:tcPr>
          <w:p>
            <w:r>
              <w:t>Light check-in</w:t>
            </w:r>
          </w:p>
        </w:tc>
        <w:tc>
          <w:tcPr>
            <w:tcW w:type="dxa" w:w="2880"/>
          </w:tcPr>
          <w:p>
            <w:r>
              <w:t>Employee and manager</w:t>
            </w:r>
          </w:p>
        </w:tc>
      </w:tr>
      <w:tr>
        <w:tc>
          <w:tcPr>
            <w:tcW w:type="dxa" w:w="2880"/>
          </w:tcPr>
          <w:p>
            <w:r>
              <w:t>July</w:t>
            </w:r>
          </w:p>
        </w:tc>
        <w:tc>
          <w:tcPr>
            <w:tcW w:type="dxa" w:w="2880"/>
          </w:tcPr>
          <w:p>
            <w:r>
              <w:t>Mid-year review, formal</w:t>
            </w:r>
          </w:p>
        </w:tc>
        <w:tc>
          <w:tcPr>
            <w:tcW w:type="dxa" w:w="2880"/>
          </w:tcPr>
          <w:p>
            <w:r>
              <w:t>Employee and manager</w:t>
            </w:r>
          </w:p>
        </w:tc>
      </w:tr>
      <w:tr>
        <w:tc>
          <w:tcPr>
            <w:tcW w:type="dxa" w:w="2880"/>
          </w:tcPr>
          <w:p>
            <w:r>
              <w:t>October</w:t>
            </w:r>
          </w:p>
        </w:tc>
        <w:tc>
          <w:tcPr>
            <w:tcW w:type="dxa" w:w="2880"/>
          </w:tcPr>
          <w:p>
            <w:r>
              <w:t>Light check-in</w:t>
            </w:r>
          </w:p>
        </w:tc>
        <w:tc>
          <w:tcPr>
            <w:tcW w:type="dxa" w:w="2880"/>
          </w:tcPr>
          <w:p>
            <w:r>
              <w:t>Employee and manager</w:t>
            </w:r>
          </w:p>
        </w:tc>
      </w:tr>
      <w:tr>
        <w:tc>
          <w:tcPr>
            <w:tcW w:type="dxa" w:w="2880"/>
          </w:tcPr>
          <w:p>
            <w:r>
              <w:t>January</w:t>
            </w:r>
          </w:p>
        </w:tc>
        <w:tc>
          <w:tcPr>
            <w:tcW w:type="dxa" w:w="2880"/>
          </w:tcPr>
          <w:p>
            <w:r>
              <w:t>Year-end review and rating</w:t>
            </w:r>
          </w:p>
        </w:tc>
        <w:tc>
          <w:tcPr>
            <w:tcW w:type="dxa" w:w="2880"/>
          </w:tcPr>
          <w:p>
            <w:r>
              <w:t>Employee, manager, calibration</w:t>
            </w:r>
          </w:p>
        </w:tc>
      </w:tr>
    </w:tbl>
    <w:p>
      <w:r>
        <w:t>Between these, a monthly one-to-one is expected. The formal points exist to catch anything the monthly conversation has missed; they are not the primary mechanism for feedback, and nothing raised at a formal review should be a surprise.</w:t>
      </w:r>
    </w:p>
    <w:p>
      <w:pPr>
        <w:pStyle w:val="Heading1"/>
      </w:pPr>
      <w:r>
        <w:t>3. Objectives</w:t>
      </w:r>
    </w:p>
    <w:p>
      <w:r>
        <w:t>Three to five objectives per year, agreed rather than assigned. Each should be specific enough that both people would agree at year end whether it was met.</w:t>
      </w:r>
    </w:p>
    <w:p>
      <w:r>
        <w:t>Objectives cover:</w:t>
      </w:r>
    </w:p>
    <w:p>
      <w:pPr>
        <w:pStyle w:val="ListBullet"/>
      </w:pPr>
      <w:r>
        <w:t>Delivery — client work and its outcomes</w:t>
      </w:r>
    </w:p>
    <w:p>
      <w:pPr>
        <w:pStyle w:val="ListBullet"/>
      </w:pPr>
      <w:r>
        <w:t>Contribution — what you added beyond your own engagements</w:t>
      </w:r>
    </w:p>
    <w:p>
      <w:pPr>
        <w:pStyle w:val="ListBullet"/>
      </w:pPr>
      <w:r>
        <w:t>Development — what you set out to learn</w:t>
      </w:r>
    </w:p>
    <w:p>
      <w:r>
        <w:t>Objectives can be changed during the year. An engagement ending or a role changing is a reason to revise them, not a reason to be measured against something that no longer applies.</w:t>
      </w:r>
    </w:p>
    <w:p>
      <w:pPr>
        <w:pStyle w:val="Heading1"/>
      </w:pPr>
      <w:r>
        <w:t>4. Ratings</w:t>
      </w:r>
    </w:p>
    <w:p>
      <w:r>
        <w:t>Five ratings, applied at year end only.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Rating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Exceptional</w:t>
            </w:r>
          </w:p>
        </w:tc>
        <w:tc>
          <w:tcPr>
            <w:tcW w:type="dxa" w:w="4320"/>
          </w:tcPr>
          <w:p>
            <w:r>
              <w:t>Consistently beyond the level; visible impact beyond own engagements</w:t>
            </w:r>
          </w:p>
        </w:tc>
      </w:tr>
      <w:tr>
        <w:tc>
          <w:tcPr>
            <w:tcW w:type="dxa" w:w="4320"/>
          </w:tcPr>
          <w:p>
            <w:r>
              <w:t>Strong</w:t>
            </w:r>
          </w:p>
        </w:tc>
        <w:tc>
          <w:tcPr>
            <w:tcW w:type="dxa" w:w="4320"/>
          </w:tcPr>
          <w:p>
            <w:r>
              <w:t>Fully meets the level, with some areas beyond it</w:t>
            </w:r>
          </w:p>
        </w:tc>
      </w:tr>
      <w:tr>
        <w:tc>
          <w:tcPr>
            <w:tcW w:type="dxa" w:w="4320"/>
          </w:tcPr>
          <w:p>
            <w:r>
              <w:t>Effective</w:t>
            </w:r>
          </w:p>
        </w:tc>
        <w:tc>
          <w:tcPr>
            <w:tcW w:type="dxa" w:w="4320"/>
          </w:tcPr>
          <w:p>
            <w:r>
              <w:t>Meets the level. The expected outcome for most people</w:t>
            </w:r>
          </w:p>
        </w:tc>
      </w:tr>
      <w:tr>
        <w:tc>
          <w:tcPr>
            <w:tcW w:type="dxa" w:w="4320"/>
          </w:tcPr>
          <w:p>
            <w:r>
              <w:t>Developing</w:t>
            </w:r>
          </w:p>
        </w:tc>
        <w:tc>
          <w:tcPr>
            <w:tcW w:type="dxa" w:w="4320"/>
          </w:tcPr>
          <w:p>
            <w:r>
              <w:t>Meets some of the level; a clear plan is in place</w:t>
            </w:r>
          </w:p>
        </w:tc>
      </w:tr>
      <w:tr>
        <w:tc>
          <w:tcPr>
            <w:tcW w:type="dxa" w:w="4320"/>
          </w:tcPr>
          <w:p>
            <w:r>
              <w:t>Below</w:t>
            </w:r>
          </w:p>
        </w:tc>
        <w:tc>
          <w:tcPr>
            <w:tcW w:type="dxa" w:w="4320"/>
          </w:tcPr>
          <w:p>
            <w:r>
              <w:t>Does not meet the level; a formal improvement plan applies</w:t>
            </w:r>
          </w:p>
        </w:tc>
      </w:tr>
    </w:tbl>
    <w:p>
      <w:r>
        <w:t>Effective is a good rating. It means a person is doing the job they are paid to do, well. Most people receive it, and it is not a signal of concern.</w:t>
      </w:r>
    </w:p>
    <w:p>
      <w:r>
        <w:t>There is no forced distribution. Calibration compares how the level is applied between managers; it does not fit ratings to a curve.</w:t>
      </w:r>
    </w:p>
    <w:p>
      <w:pPr>
        <w:pStyle w:val="Heading1"/>
      </w:pPr>
      <w:r>
        <w:t>5. Calibration</w:t>
      </w:r>
    </w:p>
    <w:p>
      <w:r>
        <w:t>Managers within a practice meet each January to review proposed ratings together. The purpose is consistency — that "Strong" means the same thing across the practice — not to move people between ratings to hit a target.</w:t>
      </w:r>
    </w:p>
    <w:p>
      <w:r>
        <w:t>Calibration outcomes are shared with the employee by their manager, with the reasoning.</w:t>
      </w:r>
    </w:p>
    <w:p>
      <w:pPr>
        <w:pStyle w:val="Heading1"/>
      </w:pPr>
      <w:r>
        <w:t>6. Promotion</w:t>
      </w:r>
    </w:p>
    <w:p>
      <w:r>
        <w:t>Promotion is considered at year end and is separate from rating. A promotion requires that the person is already working consistently at the next level, not that they are ready to try it.</w:t>
      </w:r>
    </w:p>
    <w:p>
      <w:r>
        <w:t>Promotion cases are prepared by the manager and reviewed at practice level. An unsuccessful case comes with specific, written feedback on what is missing. "Not this year" without a reason is not an acceptable outcome, and should be escalated to People Operations if it happens.</w:t>
      </w:r>
    </w:p>
    <w:p>
      <w:pPr>
        <w:pStyle w:val="Heading1"/>
      </w:pPr>
      <w:r>
        <w:t>7. Compensation review</w:t>
      </w:r>
    </w:p>
    <w:p>
      <w:r>
        <w:t>Compensation is reviewed annually, effective 1 April, and takes into account rating, level, market position and time at level. It is communicated in March.</w:t>
      </w:r>
    </w:p>
    <w:p>
      <w:r>
        <w:t>Compensation is not discussed during the review conversation itself, deliberately — it makes the development conversation harder and less honest.</w:t>
      </w:r>
    </w:p>
    <w:p>
      <w:pPr>
        <w:pStyle w:val="Heading1"/>
      </w:pPr>
      <w:r>
        <w:t>8. Feedback</w:t>
      </w:r>
    </w:p>
    <w:p>
      <w:r>
        <w:t>Feedback can be requested from anyone, at any time, through the HR portal. Zuqah Technologies encourages requesting it directly rather than only through the cycle.</w:t>
      </w:r>
    </w:p>
    <w:p>
      <w:r>
        <w:t>At year end, managers gather feedback from engagement leads. Employees may nominate additional people. Feedback is shared with the employee in substance, though not always attributed.</w:t>
      </w:r>
    </w:p>
    <w:p>
      <w:pPr>
        <w:pStyle w:val="Heading1"/>
      </w:pPr>
      <w:r>
        <w:t>9. Improvement plans</w:t>
      </w:r>
    </w:p>
    <w:p>
      <w:r>
        <w:t>Where performance is materially below the level, a formal improvement plan is agreed. It is written, has a defined period — normally three months — and states specifically what needs to change and how it will be measured.</w:t>
      </w:r>
    </w:p>
    <w:p>
      <w:r>
        <w:t>An improvement plan is a genuine attempt to resolve a problem, and the majority conclude successfully. It is not a procedural step towards an exit.</w:t>
      </w:r>
    </w:p>
    <w:p>
      <w:pPr>
        <w:pStyle w:val="Heading1"/>
      </w:pPr>
      <w:r>
        <w:t>10. New starters</w:t>
      </w:r>
    </w:p>
    <w:p>
      <w:r>
        <w:t>Employees joining after 1 October are not rated in the following January. Their first full cycle begins the year after. Objectives are still set on joining.</w:t>
      </w:r>
    </w:p>
    <w:p>
      <w:r>
        <w:t>this document describes no real organisation's policy.*</w:t>
      </w:r>
    </w:p>
    <w:p>
      <w:r>
        <w:rPr>
          <w:i/>
          <w:color w:val="94A3B8"/>
          <w:sz w:val="16"/>
        </w:rPr>
        <w:t>Sample content for demonstration purposes. Zuqah Technologies is a fictional company and this document describes no real organisation's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