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Remote and Hybrid Working Policy</w:t>
      </w:r>
    </w:p>
    <w:p>
      <w:r>
        <w:rPr>
          <w:color w:val="64748B"/>
          <w:sz w:val="17"/>
        </w:rPr>
        <w:t>Version 3.2  |  Owner: People Operations  |  Effective 2026-01-01  |  Next review 2027-01-01</w:t>
      </w:r>
    </w:p>
    <w:p>
      <w:pPr>
        <w:pStyle w:val="Heading1"/>
      </w:pPr>
      <w:r>
        <w:t>1. Purpose and principle</w:t>
      </w:r>
    </w:p>
    <w:p>
      <w:r>
        <w:t>Zuqah Technologies is a hybrid organisation. Where you work is decided by what the work needs, not by a fixed rule applied uniformly.</w:t>
      </w:r>
    </w:p>
    <w:p>
      <w:r>
        <w:t>The principle throughout: be where the work is best done. Some weeks that is a client site every day; some weeks it is entirely from home.</w:t>
      </w:r>
    </w:p>
    <w:p>
      <w:pPr>
        <w:pStyle w:val="Heading1"/>
      </w:pPr>
      <w:r>
        <w:t>2. Working 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Pattern</w:t>
            </w:r>
          </w:p>
        </w:tc>
        <w:tc>
          <w:tcPr>
            <w:tcW w:type="dxa" w:w="2880"/>
          </w:tcPr>
          <w:p>
            <w:r>
              <w:t>Expectation</w:t>
            </w:r>
          </w:p>
        </w:tc>
        <w:tc>
          <w:tcPr>
            <w:tcW w:type="dxa" w:w="2880"/>
          </w:tcPr>
          <w:p>
            <w:r>
              <w:t>Who</w:t>
            </w:r>
          </w:p>
        </w:tc>
      </w:tr>
      <w:tr>
        <w:tc>
          <w:tcPr>
            <w:tcW w:type="dxa" w:w="2880"/>
          </w:tcPr>
          <w:p>
            <w:r>
              <w:t>Hybrid</w:t>
            </w:r>
          </w:p>
        </w:tc>
        <w:tc>
          <w:tcPr>
            <w:tcW w:type="dxa" w:w="2880"/>
          </w:tcPr>
          <w:p>
            <w:r>
              <w:t>2 days per week in an office or at a client site, averaged monthly</w:t>
            </w:r>
          </w:p>
        </w:tc>
        <w:tc>
          <w:tcPr>
            <w:tcW w:type="dxa" w:w="2880"/>
          </w:tcPr>
          <w:p>
            <w:r>
              <w:t>Default for most roles</w:t>
            </w:r>
          </w:p>
        </w:tc>
      </w:tr>
      <w:tr>
        <w:tc>
          <w:tcPr>
            <w:tcW w:type="dxa" w:w="2880"/>
          </w:tcPr>
          <w:p>
            <w:r>
              <w:t>Client-based</w:t>
            </w:r>
          </w:p>
        </w:tc>
        <w:tc>
          <w:tcPr>
            <w:tcW w:type="dxa" w:w="2880"/>
          </w:tcPr>
          <w:p>
            <w:r>
              <w:t>As the engagement requires</w:t>
            </w:r>
          </w:p>
        </w:tc>
        <w:tc>
          <w:tcPr>
            <w:tcW w:type="dxa" w:w="2880"/>
          </w:tcPr>
          <w:p>
            <w:r>
              <w:t>Consultants on client-site engagements</w:t>
            </w:r>
          </w:p>
        </w:tc>
      </w:tr>
      <w:tr>
        <w:tc>
          <w:tcPr>
            <w:tcW w:type="dxa" w:w="2880"/>
          </w:tcPr>
          <w:p>
            <w:r>
              <w:t>Fully remote</w:t>
            </w:r>
          </w:p>
        </w:tc>
        <w:tc>
          <w:tcPr>
            <w:tcW w:type="dxa" w:w="2880"/>
          </w:tcPr>
          <w:p>
            <w:r>
              <w:t>No regular office attendance</w:t>
            </w:r>
          </w:p>
        </w:tc>
        <w:tc>
          <w:tcPr>
            <w:tcW w:type="dxa" w:w="2880"/>
          </w:tcPr>
          <w:p>
            <w:r>
              <w:t>By agreement, see section 3</w:t>
            </w:r>
          </w:p>
        </w:tc>
      </w:tr>
    </w:tbl>
    <w:p>
      <w:r>
        <w:t>The hybrid expectation is averaged over a month rather than enforced weekly. A week entirely at home followed by a week entirely on site meets it.</w:t>
      </w:r>
    </w:p>
    <w:p>
      <w:r>
        <w:t>Attendance is not tracked by badge data, and managers are asked not to use badge data for this purpose.</w:t>
      </w:r>
    </w:p>
    <w:p>
      <w:pPr>
        <w:pStyle w:val="Heading1"/>
      </w:pPr>
      <w:r>
        <w:t>3. Fully remote arrangements</w:t>
      </w:r>
    </w:p>
    <w:p>
      <w:r>
        <w:t>A fully remote arrangement is agreed between the employee, their manager and People Operations. It is documented and reviewed annually.</w:t>
      </w:r>
    </w:p>
    <w:p>
      <w:r>
        <w:t>Fully remote employees receive:</w:t>
      </w:r>
    </w:p>
    <w:p>
      <w:pPr>
        <w:pStyle w:val="ListBullet"/>
      </w:pPr>
      <w:r>
        <w:t>A home internet contribution of $40 per month, claimed through expenses</w:t>
      </w:r>
    </w:p>
    <w:p>
      <w:pPr>
        <w:pStyle w:val="ListBullet"/>
      </w:pPr>
      <w:r>
        <w:t>A one-off home office allowance of $500 for desk, chair and lighting</w:t>
      </w:r>
    </w:p>
    <w:p>
      <w:pPr>
        <w:pStyle w:val="ListBullet"/>
      </w:pPr>
      <w:r>
        <w:t>Travel and accommodation covered when asked to attend an office or client site</w:t>
      </w:r>
    </w:p>
    <w:p>
      <w:r>
        <w:t>The home office allowance is claimed once per employee, not annually. Equipment bought with it belongs to the employee, unlike Zuqah Technologies IT equipment.</w:t>
      </w:r>
    </w:p>
    <w:p>
      <w:pPr>
        <w:pStyle w:val="Heading1"/>
      </w:pPr>
      <w:r>
        <w:t>4. Working from another location</w:t>
      </w:r>
    </w:p>
    <w:p>
      <w:pPr>
        <w:pStyle w:val="Heading2"/>
      </w:pPr>
      <w:r>
        <w:t>4.1 Within your country of employment</w:t>
      </w:r>
    </w:p>
    <w:p>
      <w:r>
        <w:t>No approval needed. Tell your manager where you will be if it affects your hours.</w:t>
      </w:r>
    </w:p>
    <w:p>
      <w:pPr>
        <w:pStyle w:val="Heading2"/>
      </w:pPr>
      <w:r>
        <w:t>4.2 Another country, up to 10 working days</w:t>
      </w:r>
    </w:p>
    <w:p>
      <w:r>
        <w:t>Notify People Operations before travelling. Approval is normally granted; the notification exists because short stays can still create tax obligations in some countries.</w:t>
      </w:r>
    </w:p>
    <w:p>
      <w:r>
        <w:t>Note that VPN access is blocked from countries outside the approved list. Request temporary access at least five business days before departure — see the Remote Access and VPN Policy, section 8.</w:t>
      </w:r>
    </w:p>
    <w:p>
      <w:pPr>
        <w:pStyle w:val="Heading2"/>
      </w:pPr>
      <w:r>
        <w:t>4.3 Another country, more than 10 working days</w:t>
      </w:r>
    </w:p>
    <w:p>
      <w:r>
        <w:t>Requires approval from People Operations and review by Finance, at least six weeks in advance. Longer stays can create permanent establishment risk, personal tax liability and immigration issues.</w:t>
      </w:r>
    </w:p>
    <w:p>
      <w:r>
        <w:t>Approval is sometimes declined for reasons that have nothing to do with the individual or their performance. Where that happens, the reason is explained.</w:t>
      </w:r>
    </w:p>
    <w:p>
      <w:pPr>
        <w:pStyle w:val="Heading1"/>
      </w:pPr>
      <w:r>
        <w:t>5. Working hours</w:t>
      </w:r>
    </w:p>
    <w:p>
      <w:r>
        <w:t>Zuqah Technologies does not set fixed hours. The expectations are:</w:t>
      </w:r>
    </w:p>
    <w:p>
      <w:pPr>
        <w:pStyle w:val="ListBullet"/>
      </w:pPr>
      <w:r>
        <w:t>Be reachable during your team's agreed core hours, typically 10:00 to 16:00</w:t>
      </w:r>
    </w:p>
    <w:p>
      <w:r>
        <w:t>local time</w:t>
      </w:r>
    </w:p>
    <w:p>
      <w:pPr>
        <w:pStyle w:val="ListBullet"/>
      </w:pPr>
      <w:r>
        <w:t>Meet client commitments, which may require specific hours</w:t>
      </w:r>
    </w:p>
    <w:p>
      <w:pPr>
        <w:pStyle w:val="ListBullet"/>
      </w:pPr>
      <w:r>
        <w:t>Keep your calendar accurate — it is the primary signal of availability</w:t>
      </w:r>
    </w:p>
    <w:p>
      <w:r>
        <w:t>Working outside core hours to suit personal circumstances is fine and does not need approval. Consistently working outside them in a way that isolates you from your team is a conversation to have with your manager, not a rule being broken.</w:t>
      </w:r>
    </w:p>
    <w:p>
      <w:pPr>
        <w:pStyle w:val="Heading1"/>
      </w:pPr>
      <w:r>
        <w:t>6. Time zones</w:t>
      </w:r>
    </w:p>
    <w:p>
      <w:r>
        <w:t>Where a team spans time zones, meetings should rotate rather than consistently inconveniencing the same people. Anything that could be a written update should be one.</w:t>
      </w:r>
    </w:p>
    <w:p>
      <w:pPr>
        <w:pStyle w:val="Heading1"/>
      </w:pPr>
      <w:r>
        <w:t>7. Office space</w:t>
      </w:r>
    </w:p>
    <w:p>
      <w:r>
        <w:t>Offices are bookable through the workplace portal. Desks are not assigned. Book at least a day ahead where possible; capacity is a genuine constraint on Tuesdays and Wednesdays.</w:t>
      </w:r>
    </w:p>
    <w:p>
      <w:pPr>
        <w:pStyle w:val="Heading1"/>
      </w:pPr>
      <w:r>
        <w:t>8. Health, safety and equipment</w:t>
      </w:r>
    </w:p>
    <w:p>
      <w:r>
        <w:t>Employees are responsible for a safe home working environment. People Operations provides a self-assessment checklist, completed on joining and reviewed annually.</w:t>
      </w:r>
    </w:p>
    <w:p>
      <w:r>
        <w:t>Home working equipment beyond the allowance in section 3 — specifically equipment needed for an accessibility or occupational health reason — is provided by Zuqah Technologies and is outside the allowance. Requests go to People Operations. See also the Printing and Peripherals Guide, section 6.</w:t>
      </w:r>
    </w:p>
    <w:p>
      <w:pPr>
        <w:pStyle w:val="Heading1"/>
      </w:pPr>
      <w:r>
        <w:t>9. When this policy does not apply</w:t>
      </w:r>
    </w:p>
    <w:p>
      <w:r>
        <w:t>Where a client engagement specifies attendance requirements, those requirements apply for the duration of the engagement. Where local employment law provides more than this policy, local law applies.</w:t>
      </w:r>
    </w:p>
    <w:p>
      <w:r>
        <w:t>this document describes no real organisation's policy.*</w:t>
      </w:r>
    </w:p>
    <w:p>
      <w:r>
        <w:rPr>
          <w:i/>
          <w:color w:val="94A3B8"/>
          <w:sz w:val="16"/>
        </w:rPr>
        <w:t>Sample content for demonstration purposes. Zuqah Technologies is a fictional company and this document describes no real organisation's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