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Whistleblower and Speak Up Policy</w:t>
      </w:r>
    </w:p>
    <w:p>
      <w:r>
        <w:rPr>
          <w:color w:val="64748B"/>
          <w:sz w:val="17"/>
        </w:rPr>
        <w:t>Version 1.0  |  Owner: People Operations  |  Effective 2026-01-01  |  Next review 2027-01-01</w:t>
      </w:r>
    </w:p>
    <w:p>
      <w:pPr>
        <w:pStyle w:val="Heading1"/>
      </w:pPr>
      <w:r>
        <w:t>1. Purpose</w:t>
      </w:r>
    </w:p>
    <w:p>
      <w:r>
        <w:t>Zuqah Technologies relies on its people to uphold its values and to speak up when something is wrong. This policy makes it safe to do so.</w:t>
      </w:r>
    </w:p>
    <w:p>
      <w:r>
        <w:t>A "whistleblower" is someone who discloses, in good faith, information about wrongdoing that they have come across in their work. Zuqah Technologies commits to protecting every person who raises a genuine concern under this policy from any form of retaliation.</w:t>
      </w:r>
    </w:p>
    <w:p>
      <w:pPr>
        <w:pStyle w:val="Heading1"/>
      </w:pPr>
      <w:r>
        <w:t>2. What to report</w:t>
      </w:r>
    </w:p>
    <w:p>
      <w:r>
        <w:t>This policy covers concerns about:</w:t>
      </w:r>
    </w:p>
    <w:p>
      <w:pPr>
        <w:pStyle w:val="ListBullet"/>
      </w:pPr>
      <w:r>
        <w:t>Fraud, financial irregularity or misappropriation of company funds</w:t>
      </w:r>
    </w:p>
    <w:p>
      <w:pPr>
        <w:pStyle w:val="ListBullet"/>
      </w:pPr>
      <w:r>
        <w:t>Bribery or corruption (see also the Anti-Bribery Policy)</w:t>
      </w:r>
    </w:p>
    <w:p>
      <w:pPr>
        <w:pStyle w:val="ListBullet"/>
      </w:pPr>
      <w:r>
        <w:t>Breach of data protection obligations or a security incident</w:t>
      </w:r>
    </w:p>
    <w:p>
      <w:pPr>
        <w:pStyle w:val="ListBullet"/>
      </w:pPr>
      <w:r>
        <w:t>Unsafe working conditions or environmental harm</w:t>
      </w:r>
    </w:p>
    <w:p>
      <w:pPr>
        <w:pStyle w:val="ListBullet"/>
      </w:pPr>
      <w:r>
        <w:t>Violation of applicable law or regulation</w:t>
      </w:r>
    </w:p>
    <w:p>
      <w:pPr>
        <w:pStyle w:val="ListBullet"/>
      </w:pPr>
      <w:r>
        <w:t>Actions that put an employee's or customer's health or safety at risk</w:t>
      </w:r>
    </w:p>
    <w:p>
      <w:pPr>
        <w:pStyle w:val="ListBullet"/>
      </w:pPr>
      <w:r>
        <w:t>Serious violation of Zuqah Technologies' policies, including the POSH</w:t>
      </w:r>
    </w:p>
    <w:p>
      <w:r>
        <w:t>Policy and Anti-Discrimination Policy</w:t>
      </w:r>
    </w:p>
    <w:p>
      <w:pPr>
        <w:pStyle w:val="ListBullet"/>
      </w:pPr>
      <w:r>
        <w:t>A cover-up of any of the above</w:t>
      </w:r>
    </w:p>
    <w:p>
      <w:r>
        <w:t>This policy is not the right route for personal grievances such as disputes about pay or interpersonal conflict — those should be raised under the Grievance and Disciplinary Procedure.</w:t>
      </w:r>
    </w:p>
    <w:p>
      <w:pPr>
        <w:pStyle w:val="Heading1"/>
      </w:pPr>
      <w:r>
        <w:t>3. How to raise a concern</w:t>
      </w:r>
    </w:p>
    <w:p>
      <w:pPr>
        <w:pStyle w:val="Heading2"/>
      </w:pPr>
      <w:r>
        <w:t>3.1 Reporting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Contact</w:t>
            </w:r>
          </w:p>
        </w:tc>
        <w:tc>
          <w:tcPr>
            <w:tcW w:type="dxa" w:w="2880"/>
          </w:tcPr>
          <w:p>
            <w:r>
              <w:t>When to use</w:t>
            </w:r>
          </w:p>
        </w:tc>
      </w:tr>
      <w:tr>
        <w:tc>
          <w:tcPr>
            <w:tcW w:type="dxa" w:w="2880"/>
          </w:tcPr>
          <w:p>
            <w:r>
              <w:t>Direct manager</w:t>
            </w:r>
          </w:p>
        </w:tc>
        <w:tc>
          <w:tcPr>
            <w:tcW w:type="dxa" w:w="2880"/>
          </w:tcPr>
          <w:p>
            <w:r>
              <w:t>Speak or email directly</w:t>
            </w:r>
          </w:p>
        </w:tc>
        <w:tc>
          <w:tcPr>
            <w:tcW w:type="dxa" w:w="2880"/>
          </w:tcPr>
          <w:p>
            <w:r>
              <w:t>If the manager is not involved in the concern</w:t>
            </w:r>
          </w:p>
        </w:tc>
      </w:tr>
      <w:tr>
        <w:tc>
          <w:tcPr>
            <w:tcW w:type="dxa" w:w="2880"/>
          </w:tcPr>
          <w:p>
            <w:r>
              <w:t>People Operations</w:t>
            </w:r>
          </w:p>
        </w:tc>
        <w:tc>
          <w:tcPr>
            <w:tcW w:type="dxa" w:w="2880"/>
          </w:tcPr>
          <w:p>
            <w:r>
              <w:t>people@zuqahtechnologies.com</w:t>
            </w:r>
          </w:p>
        </w:tc>
        <w:tc>
          <w:tcPr>
            <w:tcW w:type="dxa" w:w="2880"/>
          </w:tcPr>
          <w:p>
            <w:r>
              <w:t>For HR-related concerns</w:t>
            </w:r>
          </w:p>
        </w:tc>
      </w:tr>
      <w:tr>
        <w:tc>
          <w:tcPr>
            <w:tcW w:type="dxa" w:w="2880"/>
          </w:tcPr>
          <w:p>
            <w:r>
              <w:t>CEO</w:t>
            </w:r>
          </w:p>
        </w:tc>
        <w:tc>
          <w:tcPr>
            <w:tcW w:type="dxa" w:w="2880"/>
          </w:tcPr>
          <w:p>
            <w:r>
              <w:t>ceo@zuqahtechnologies.com</w:t>
            </w:r>
          </w:p>
        </w:tc>
        <w:tc>
          <w:tcPr>
            <w:tcW w:type="dxa" w:w="2880"/>
          </w:tcPr>
          <w:p>
            <w:r>
              <w:t>If concern involves People Operations</w:t>
            </w:r>
          </w:p>
        </w:tc>
      </w:tr>
      <w:tr>
        <w:tc>
          <w:tcPr>
            <w:tcW w:type="dxa" w:w="2880"/>
          </w:tcPr>
          <w:p>
            <w:r>
              <w:t>Anonymous channel</w:t>
            </w:r>
          </w:p>
        </w:tc>
        <w:tc>
          <w:tcPr>
            <w:tcW w:type="dxa" w:w="2880"/>
          </w:tcPr>
          <w:p>
            <w:r>
              <w:t>speakup@zuqahtechnologies.com</w:t>
            </w:r>
          </w:p>
        </w:tc>
        <w:tc>
          <w:tcPr>
            <w:tcW w:type="dxa" w:w="2880"/>
          </w:tcPr>
          <w:p>
            <w:r>
              <w:t>Any concern; anonymity protected</w:t>
            </w:r>
          </w:p>
        </w:tc>
      </w:tr>
    </w:tbl>
    <w:p>
      <w:r>
        <w:t>Emails to speakup@zuqahtechnologies.com are accessible only to the CEO and the designated Speak Up Officer, not to the general People Operations team.</w:t>
      </w:r>
    </w:p>
    <w:p>
      <w:pPr>
        <w:pStyle w:val="Heading2"/>
      </w:pPr>
      <w:r>
        <w:t>3.2 Anonymous reporting</w:t>
      </w:r>
    </w:p>
    <w:p>
      <w:r>
        <w:t>Concerns may be raised anonymously. Anonymous reports are investigated where sufficient detail is provided to do so. The investigation will not attempt to identify the reporter.</w:t>
      </w:r>
    </w:p>
    <w:p>
      <w:r>
        <w:t>Note that anonymous reporting may limit the extent to which Zuqah Technologies can keep the reporter informed of outcomes.</w:t>
      </w:r>
    </w:p>
    <w:p>
      <w:pPr>
        <w:pStyle w:val="Heading2"/>
      </w:pPr>
      <w:r>
        <w:t>3.3 What to include</w:t>
      </w:r>
    </w:p>
    <w:p>
      <w:r>
        <w:t>A concern raised under this policy should include, where possible:</w:t>
      </w:r>
    </w:p>
    <w:p>
      <w:pPr>
        <w:pStyle w:val="ListBullet"/>
      </w:pPr>
      <w:r>
        <w:t>A description of the concern and the conduct observed</w:t>
      </w:r>
    </w:p>
    <w:p>
      <w:pPr>
        <w:pStyle w:val="ListBullet"/>
      </w:pPr>
      <w:r>
        <w:t>The date(s) and location(s) of the relevant events</w:t>
      </w:r>
    </w:p>
    <w:p>
      <w:pPr>
        <w:pStyle w:val="ListBullet"/>
      </w:pPr>
      <w:r>
        <w:t>Names of people involved (if known and safe to disclose)</w:t>
      </w:r>
    </w:p>
    <w:p>
      <w:pPr>
        <w:pStyle w:val="ListBullet"/>
      </w:pPr>
      <w:r>
        <w:t>Any supporting evidence or documentation</w:t>
      </w:r>
    </w:p>
    <w:p>
      <w:pPr>
        <w:pStyle w:val="Heading1"/>
      </w:pPr>
      <w:r>
        <w:t>4. What happens after a report</w:t>
      </w:r>
    </w:p>
    <w:p>
      <w:pPr>
        <w:pStyle w:val="Heading2"/>
      </w:pPr>
      <w:r>
        <w:t>4.1 Acknowledgement</w:t>
      </w:r>
    </w:p>
    <w:p>
      <w:r>
        <w:t>Reports made by named individuals will be acknowledged within 3 working days.</w:t>
      </w:r>
    </w:p>
    <w:p>
      <w:pPr>
        <w:pStyle w:val="Heading2"/>
      </w:pPr>
      <w:r>
        <w:t>4.2 Assessment</w:t>
      </w:r>
    </w:p>
    <w:p>
      <w:r>
        <w:t>The Speak Up Officer will assess the report and determine whether:</w:t>
      </w:r>
    </w:p>
    <w:p>
      <w:pPr>
        <w:pStyle w:val="ListBullet"/>
      </w:pPr>
      <w:r>
        <w:t>It falls within the scope of this policy</w:t>
      </w:r>
    </w:p>
    <w:p>
      <w:pPr>
        <w:pStyle w:val="ListBullet"/>
      </w:pPr>
      <w:r>
        <w:t>An investigation is required</w:t>
      </w:r>
    </w:p>
    <w:p>
      <w:pPr>
        <w:pStyle w:val="ListBullet"/>
      </w:pPr>
      <w:r>
        <w:t>It should be referred to an external authority (for example, a regulator)</w:t>
      </w:r>
    </w:p>
    <w:p>
      <w:r>
        <w:t>The reporter will be advised of the outcome of this assessment within 10 working days where possible.</w:t>
      </w:r>
    </w:p>
    <w:p>
      <w:pPr>
        <w:pStyle w:val="Heading2"/>
      </w:pPr>
      <w:r>
        <w:t>4.3 Investigation</w:t>
      </w:r>
    </w:p>
    <w:p>
      <w:r>
        <w:t>Where an investigation is required, it will be conducted by an appropriate person independent of the matter raised. The scope and timeline will depend on the complexity of the concern. The reporter will be kept informed of material developments where they are identifiable.</w:t>
      </w:r>
    </w:p>
    <w:p>
      <w:pPr>
        <w:pStyle w:val="Heading2"/>
      </w:pPr>
      <w:r>
        <w:t>4.4 Outcome</w:t>
      </w:r>
    </w:p>
    <w:p>
      <w:r>
        <w:t>On conclusion, the reporter will be told whether the concern was substantiated and what action has been or will be taken, subject to the confidentiality rights of others involved.</w:t>
      </w:r>
    </w:p>
    <w:p>
      <w:pPr>
        <w:pStyle w:val="Heading1"/>
      </w:pPr>
      <w:r>
        <w:t>5. Protection from retaliation</w:t>
      </w:r>
    </w:p>
    <w:p>
      <w:r>
        <w:t>Zuqah Technologies strictly prohibits any retaliation against a person who:</w:t>
      </w:r>
    </w:p>
    <w:p>
      <w:pPr>
        <w:pStyle w:val="ListBullet"/>
      </w:pPr>
      <w:r>
        <w:t>Raises a concern in good faith under this policy</w:t>
      </w:r>
    </w:p>
    <w:p>
      <w:pPr>
        <w:pStyle w:val="ListBullet"/>
      </w:pPr>
      <w:r>
        <w:t>Cooperates in an investigation</w:t>
      </w:r>
    </w:p>
    <w:p>
      <w:pPr>
        <w:pStyle w:val="ListBullet"/>
      </w:pPr>
      <w:r>
        <w:t>Declines to participate in conduct that would constitute wrongdoing</w:t>
      </w:r>
    </w:p>
    <w:p>
      <w:r>
        <w:t>Retaliation includes demotion, pay reduction, negative performance review, exclusion, dismissal or any other adverse treatment connected to raising a concern.</w:t>
      </w:r>
    </w:p>
    <w:p>
      <w:r>
        <w:t>Any manager or employee who retaliates against a whistleblower will face serious disciplinary action, up to and including dismissal.</w:t>
      </w:r>
    </w:p>
    <w:p>
      <w:pPr>
        <w:pStyle w:val="Heading1"/>
      </w:pPr>
      <w:r>
        <w:t>6. Good faith</w:t>
      </w:r>
    </w:p>
    <w:p>
      <w:r>
        <w:t>This policy protects concerns raised in good faith — that is, where the reporter genuinely believes the information to be true, even if it later proves incorrect. It does not protect reports made with the intention of causing harm, or reports that are knowingly false.</w:t>
      </w:r>
    </w:p>
    <w:p>
      <w:pPr>
        <w:pStyle w:val="Heading1"/>
      </w:pPr>
      <w:r>
        <w:t>7. Confidentiality</w:t>
      </w:r>
    </w:p>
    <w:p>
      <w:r>
        <w:t>The identity of the reporter will be protected as far as possible. Where confidentiality cannot be maintained — for example, where the reporter is required to give evidence in legal proceedings — Zuqah Technologies will inform the reporter in advance.</w:t>
      </w:r>
    </w:p>
    <w:p>
      <w:r>
        <w:t>Information about the concern and the investigation will be shared only with those who need to know in order to investigate.</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