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spacing w:after="120"/>
        <w:jc w:val="center"/>
      </w:pPr>
      <w:r>
        <w:rPr>
          <w:rFonts w:ascii="Arial" w:cs="Arial" w:eastAsia="Arial" w:hAnsi="Arial"/>
          <w:b/>
          <w:bCs/>
          <w:color w:val="1F4E79"/>
          <w:sz w:val="56"/>
          <w:szCs w:val="56"/>
        </w:rPr>
        <w:t xml:space="preserve">BUSINESS REQUIREMENT DOCUMENT</w:t>
      </w:r>
    </w:p>
    <w:p>
      <w:pPr>
        <w:spacing w:after="480"/>
        <w:jc w:val="center"/>
      </w:pPr>
      <w:r>
        <w:rPr>
          <w:rFonts w:ascii="Arial" w:cs="Arial" w:eastAsia="Arial" w:hAnsi="Arial"/>
          <w:color w:val="2E75B6"/>
          <w:sz w:val="36"/>
          <w:szCs w:val="36"/>
        </w:rPr>
        <w:t xml:space="preserve">Government Job Posting Automation</w:t>
      </w:r>
    </w:p>
    <w:p>
      <w:pPr>
        <w:pBdr>
          <w:top w:val="single" w:color="2E75B6" w:sz="8" w:space="4"/>
        </w:pBdr>
        <w:spacing w:after="480" w:before="480"/>
        <w:jc w:val="center"/>
      </w:pPr>
      <w:r>
        <w:t xml:space="preserve"/>
      </w:r>
    </w:p>
    <w:p>
      <w:pPr>
        <w:spacing w:after="60"/>
        <w:jc w:val="center"/>
      </w:pPr>
      <w:r>
        <w:rPr>
          <w:rFonts w:ascii="Arial" w:cs="Arial" w:eastAsia="Arial" w:hAnsi="Arial"/>
          <w:color w:val="595959"/>
          <w:sz w:val="22"/>
          <w:szCs w:val="22"/>
        </w:rPr>
        <w:t xml:space="preserve">Prepared by:</w:t>
      </w:r>
    </w:p>
    <w:p>
      <w:pPr>
        <w:spacing w:after="60"/>
        <w:jc w:val="center"/>
      </w:pPr>
      <w:r>
        <w:rPr>
          <w:rFonts w:ascii="Arial" w:cs="Arial" w:eastAsia="Arial" w:hAnsi="Arial"/>
          <w:b/>
          <w:bCs/>
          <w:color w:val="1F4E79"/>
          <w:sz w:val="24"/>
          <w:szCs w:val="24"/>
        </w:rPr>
        <w:t xml:space="preserve">Zuraini</w:t>
      </w:r>
    </w:p>
    <w:p>
      <w:pPr>
        <w:spacing w:after="60"/>
        <w:jc w:val="center"/>
      </w:pPr>
      <w:r>
        <w:rPr>
          <w:rFonts w:ascii="Arial" w:cs="Arial" w:eastAsia="Arial" w:hAnsi="Arial"/>
          <w:color w:val="595959"/>
          <w:sz w:val="22"/>
          <w:szCs w:val="22"/>
        </w:rPr>
        <w:t xml:space="preserve">Agensi Pekerjaan AJobThing Sdn Bhd</w:t>
      </w:r>
    </w:p>
    <w:p>
      <w:pPr>
        <w:spacing w:after="60"/>
        <w:jc w:val="center"/>
      </w:pPr>
      <w:r>
        <w:rPr>
          <w:rFonts w:ascii="Arial" w:cs="Arial" w:eastAsia="Arial" w:hAnsi="Arial"/>
          <w:color w:val="2E75B6"/>
          <w:sz w:val="22"/>
          <w:szCs w:val="22"/>
        </w:rPr>
        <w:t xml:space="preserve">zuraini@ajobthing.com</w:t>
      </w:r>
    </w:p>
    <w:p>
      <w:pPr>
        <w:spacing w:after="480"/>
        <w:jc w:val="center"/>
      </w:pPr>
      <w:r>
        <w:rPr>
          <w:rFonts w:ascii="Arial" w:cs="Arial" w:eastAsia="Arial" w:hAnsi="Arial"/>
          <w:color w:val="595959"/>
          <w:sz w:val="22"/>
          <w:szCs w:val="22"/>
        </w:rPr>
        <w:t xml:space="preserve">Date: May 2026</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 Document Information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 Title</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Government Job Posting Automation — Business Requirement Document</w:t>
            </w:r>
          </w:p>
        </w:tc>
      </w:tr>
      <w:tr>
        <w:tc>
          <w:tcPr>
            <w:tcW w:type="dxa" w:w="28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May 2026</w:t>
            </w:r>
          </w:p>
        </w:tc>
      </w:tr>
      <w:tr>
        <w:tc>
          <w:tcPr>
            <w:tcW w:type="dxa" w:w="28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Prepared By</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Zuraini, Agensi Pekerjaan AJobThing Sdn Bhd</w:t>
            </w:r>
          </w:p>
        </w:tc>
      </w:tr>
      <w:tr>
        <w:tc>
          <w:tcPr>
            <w:tcW w:type="dxa" w:w="28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Department</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Recruitment / Operations</w:t>
            </w:r>
          </w:p>
        </w:tc>
      </w:tr>
      <w:tr>
        <w:tc>
          <w:tcPr>
            <w:tcW w:type="dxa" w:w="28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Draft — Pending Review</w:t>
            </w:r>
          </w:p>
        </w:tc>
      </w:tr>
      <w:tr>
        <w:tc>
          <w:tcPr>
            <w:tcW w:type="dxa" w:w="2800"/>
            <w:tcBorders>
              <w:top w:val="single" w:color="BDD7EE" w:sz="1"/>
              <w:left w:val="single" w:color="BDD7EE" w:sz="1"/>
              <w:bottom w:val="single" w:color="BDD7EE" w:sz="1"/>
              <w:right w:val="single" w:color="BDD7EE"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Platform</w:t>
            </w:r>
          </w:p>
        </w:tc>
        <w:tc>
          <w:tcPr>
            <w:tcW w:type="dxa" w:w="6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AJobThing (www.ajobthing.com)</w:t>
            </w:r>
          </w:p>
        </w:tc>
      </w:tr>
    </w:tbl>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2. Executive Summary</w:t>
      </w:r>
    </w:p>
    <w:p>
      <w:pPr>
        <w:spacing w:after="120"/>
      </w:pPr>
      <w:r>
        <w:rPr>
          <w:rFonts w:ascii="Arial" w:cs="Arial" w:eastAsia="Arial" w:hAnsi="Arial"/>
          <w:color w:val="222222"/>
          <w:sz w:val="22"/>
          <w:szCs w:val="22"/>
        </w:rPr>
        <w:t xml:space="preserve">AJobThing is a leading recruitment platform in Malaysia operating job portals including Maukerja and Ricebowl. As part of its government job posting initiative, the operations team currently manually posts government and public sector job listings from various portals (such as Workday, JPA, and SPA) onto the AJobThing platform one by one.</w:t>
      </w:r>
    </w:p>
    <w:p>
      <w:pPr>
        <w:spacing w:after="120"/>
      </w:pPr>
      <w:r>
        <w:rPr>
          <w:rFonts w:ascii="Arial" w:cs="Arial" w:eastAsia="Arial" w:hAnsi="Arial"/>
          <w:color w:val="222222"/>
          <w:sz w:val="22"/>
          <w:szCs w:val="22"/>
        </w:rPr>
        <w:t xml:space="preserve">This document describes the requirements for an automated workflow that eliminates manual data entry by:</w:t>
      </w:r>
    </w:p>
    <w:p>
      <w:pPr>
        <w:pStyle w:val="ListParagraph"/>
        <w:numPr>
          <w:ilvl w:val="0"/>
          <w:numId w:val="2"/>
        </w:numPr>
        <w:spacing w:after="60"/>
      </w:pPr>
      <w:r>
        <w:rPr>
          <w:rFonts w:ascii="Arial" w:cs="Arial" w:eastAsia="Arial" w:hAnsi="Arial"/>
          <w:color w:val="222222"/>
          <w:sz w:val="22"/>
          <w:szCs w:val="22"/>
        </w:rPr>
        <w:t xml:space="preserve">Automatically extracting job details from government job portal URLs</w:t>
      </w:r>
    </w:p>
    <w:p>
      <w:pPr>
        <w:pStyle w:val="ListParagraph"/>
        <w:numPr>
          <w:ilvl w:val="0"/>
          <w:numId w:val="2"/>
        </w:numPr>
        <w:spacing w:after="60"/>
      </w:pPr>
      <w:r>
        <w:rPr>
          <w:rFonts w:ascii="Arial" w:cs="Arial" w:eastAsia="Arial" w:hAnsi="Arial"/>
          <w:color w:val="222222"/>
          <w:sz w:val="22"/>
          <w:szCs w:val="22"/>
        </w:rPr>
        <w:t xml:space="preserve">Populating a structured Excel tracker (Gov Jobs.xlsx) with all required fields</w:t>
      </w:r>
    </w:p>
    <w:p>
      <w:pPr>
        <w:pStyle w:val="ListParagraph"/>
        <w:numPr>
          <w:ilvl w:val="0"/>
          <w:numId w:val="2"/>
        </w:numPr>
        <w:spacing w:after="60"/>
      </w:pPr>
      <w:r>
        <w:rPr>
          <w:rFonts w:ascii="Arial" w:cs="Arial" w:eastAsia="Arial" w:hAnsi="Arial"/>
          <w:color w:val="222222"/>
          <w:sz w:val="22"/>
          <w:szCs w:val="22"/>
        </w:rPr>
        <w:t xml:space="preserve">Enabling bulk upload to AJobThing once the bulk post feature is launched</w:t>
      </w:r>
    </w:p>
    <w:p>
      <w:pPr>
        <w:spacing w:after="100"/>
      </w:pPr>
      <w:r>
        <w:t xml:space="preserve"/>
      </w:r>
    </w:p>
    <w:p>
      <w:pPr>
        <w:spacing w:after="120"/>
      </w:pPr>
      <w:r>
        <w:rPr>
          <w:rFonts w:ascii="Arial" w:cs="Arial" w:eastAsia="Arial" w:hAnsi="Arial"/>
          <w:color w:val="222222"/>
          <w:sz w:val="22"/>
          <w:szCs w:val="22"/>
        </w:rPr>
        <w:t xml:space="preserve">The solution has been partially built and is already operational for Phase 1 (data extraction). Phase 2 (bulk posting) will be activated once AJobThing completes development of its bulk upload feature.</w:t>
      </w:r>
    </w:p>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3. Business Problem</w:t>
      </w:r>
    </w:p>
    <w:p>
      <w:pPr>
        <w:pStyle w:val="Heading2"/>
        <w:spacing w:after="80" w:before="240"/>
      </w:pPr>
      <w:r>
        <w:rPr>
          <w:rFonts w:ascii="Arial" w:cs="Arial" w:eastAsia="Arial" w:hAnsi="Arial"/>
          <w:b/>
          <w:bCs/>
          <w:color w:val="2E75B6"/>
          <w:sz w:val="26"/>
          <w:szCs w:val="26"/>
        </w:rPr>
        <w:t xml:space="preserve">3.1 Current Process (As-Is)</w:t>
      </w:r>
    </w:p>
    <w:p>
      <w:pPr>
        <w:spacing w:after="120"/>
      </w:pPr>
      <w:r>
        <w:rPr>
          <w:rFonts w:ascii="Arial" w:cs="Arial" w:eastAsia="Arial" w:hAnsi="Arial"/>
          <w:color w:val="222222"/>
          <w:sz w:val="22"/>
          <w:szCs w:val="22"/>
        </w:rPr>
        <w:t xml:space="preserve">The current manual workflow for posting government jobs on AJobThing requires the following steps for every single job listing:</w:t>
      </w:r>
    </w:p>
    <w:p>
      <w:pPr>
        <w:pStyle w:val="ListParagraph"/>
        <w:numPr>
          <w:ilvl w:val="0"/>
          <w:numId w:val="3"/>
        </w:numPr>
        <w:spacing w:after="60"/>
      </w:pPr>
      <w:r>
        <w:rPr>
          <w:rFonts w:ascii="Arial" w:cs="Arial" w:eastAsia="Arial" w:hAnsi="Arial"/>
          <w:sz w:val="22"/>
          <w:szCs w:val="22"/>
        </w:rPr>
        <w:t xml:space="preserve">Open the government job portal (Workday, JPA, SPA, eRekrut, etc.)</w:t>
      </w:r>
    </w:p>
    <w:p>
      <w:pPr>
        <w:pStyle w:val="ListParagraph"/>
        <w:numPr>
          <w:ilvl w:val="0"/>
          <w:numId w:val="3"/>
        </w:numPr>
        <w:spacing w:after="60"/>
      </w:pPr>
      <w:r>
        <w:rPr>
          <w:rFonts w:ascii="Arial" w:cs="Arial" w:eastAsia="Arial" w:hAnsi="Arial"/>
          <w:sz w:val="22"/>
          <w:szCs w:val="22"/>
        </w:rPr>
        <w:t xml:space="preserve">Manually read each job posting and note down: Job Title, Company, Location, Specialization, Job Description, Language requirements, and Minimum Education</w:t>
      </w:r>
    </w:p>
    <w:p>
      <w:pPr>
        <w:pStyle w:val="ListParagraph"/>
        <w:numPr>
          <w:ilvl w:val="0"/>
          <w:numId w:val="3"/>
        </w:numPr>
        <w:spacing w:after="60"/>
      </w:pPr>
      <w:r>
        <w:rPr>
          <w:rFonts w:ascii="Arial" w:cs="Arial" w:eastAsia="Arial" w:hAnsi="Arial"/>
          <w:sz w:val="22"/>
          <w:szCs w:val="22"/>
        </w:rPr>
        <w:t xml:space="preserve">Log in to the AJobThing employer portal</w:t>
      </w:r>
    </w:p>
    <w:p>
      <w:pPr>
        <w:pStyle w:val="ListParagraph"/>
        <w:numPr>
          <w:ilvl w:val="0"/>
          <w:numId w:val="3"/>
        </w:numPr>
        <w:spacing w:after="60"/>
      </w:pPr>
      <w:r>
        <w:rPr>
          <w:rFonts w:ascii="Arial" w:cs="Arial" w:eastAsia="Arial" w:hAnsi="Arial"/>
          <w:sz w:val="22"/>
          <w:szCs w:val="22"/>
        </w:rPr>
        <w:t xml:space="preserve">Navigate to Post a New Job and fill in each field one by one</w:t>
      </w:r>
    </w:p>
    <w:p>
      <w:pPr>
        <w:pStyle w:val="ListParagraph"/>
        <w:numPr>
          <w:ilvl w:val="0"/>
          <w:numId w:val="3"/>
        </w:numPr>
        <w:spacing w:after="60"/>
      </w:pPr>
      <w:r>
        <w:rPr>
          <w:rFonts w:ascii="Arial" w:cs="Arial" w:eastAsia="Arial" w:hAnsi="Arial"/>
          <w:sz w:val="22"/>
          <w:szCs w:val="22"/>
        </w:rPr>
        <w:t xml:space="preserve">Repeat the above for every job posting</w:t>
      </w:r>
    </w:p>
    <w:p>
      <w:pPr>
        <w:spacing w:after="80"/>
      </w:pPr>
      <w:r>
        <w:t xml:space="preserve"/>
      </w:r>
    </w:p>
    <w:p>
      <w:pPr>
        <w:pStyle w:val="Heading2"/>
        <w:spacing w:after="80" w:before="240"/>
      </w:pPr>
      <w:r>
        <w:rPr>
          <w:rFonts w:ascii="Arial" w:cs="Arial" w:eastAsia="Arial" w:hAnsi="Arial"/>
          <w:b/>
          <w:bCs/>
          <w:color w:val="2E75B6"/>
          <w:sz w:val="26"/>
          <w:szCs w:val="26"/>
        </w:rPr>
        <w:t xml:space="preserve">3.2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468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Extremely time-consuming</w:t>
            </w:r>
          </w:p>
        </w:tc>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Each job requires 10-15 minutes of manual effort</w:t>
            </w:r>
          </w:p>
        </w:tc>
      </w:tr>
      <w:tr>
        <w:tc>
          <w:tcPr>
            <w:tcW w:type="dxa" w:w="468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High risk of human error</w:t>
            </w:r>
          </w:p>
        </w:tc>
        <w:tc>
          <w:tcPr>
            <w:tcW w:type="dxa" w:w="468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Copy-paste mistakes lead to incorrect job details on the portal</w:t>
            </w:r>
          </w:p>
        </w:tc>
      </w:tr>
      <w:tr>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No structured data record</w:t>
            </w:r>
          </w:p>
        </w:tc>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No central tracker of all jobs posted, making auditing difficult</w:t>
            </w:r>
          </w:p>
        </w:tc>
      </w:tr>
      <w:tr>
        <w:tc>
          <w:tcPr>
            <w:tcW w:type="dxa" w:w="468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Repetitive and tedious</w:t>
            </w:r>
          </w:p>
        </w:tc>
        <w:tc>
          <w:tcPr>
            <w:tcW w:type="dxa" w:w="468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Same fields filled repeatedly for similar roles at same organisations</w:t>
            </w:r>
          </w:p>
        </w:tc>
      </w:tr>
      <w:tr>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No bulk posting available</w:t>
            </w:r>
          </w:p>
        </w:tc>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Each job must be submitted individually through the form</w:t>
            </w:r>
          </w:p>
        </w:tc>
      </w:tr>
      <w:tr>
        <w:tc>
          <w:tcPr>
            <w:tcW w:type="dxa" w:w="468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Scalability issue</w:t>
            </w:r>
          </w:p>
        </w:tc>
        <w:tc>
          <w:tcPr>
            <w:tcW w:type="dxa" w:w="468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Cannot handle large volumes of job postings efficiently</w:t>
            </w:r>
          </w:p>
        </w:tc>
      </w:tr>
    </w:tbl>
    <w:p>
      <w:pPr>
        <w:spacing w:after="24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4. Proposed Solution</w:t>
      </w:r>
    </w:p>
    <w:p>
      <w:pPr>
        <w:pStyle w:val="Heading2"/>
        <w:spacing w:after="80" w:before="240"/>
      </w:pPr>
      <w:r>
        <w:rPr>
          <w:rFonts w:ascii="Arial" w:cs="Arial" w:eastAsia="Arial" w:hAnsi="Arial"/>
          <w:b/>
          <w:bCs/>
          <w:color w:val="2E75B6"/>
          <w:sz w:val="26"/>
          <w:szCs w:val="26"/>
        </w:rPr>
        <w:t xml:space="preserve">4.1 Solution Overview</w:t>
      </w:r>
    </w:p>
    <w:p>
      <w:pPr>
        <w:spacing w:after="120"/>
      </w:pPr>
      <w:r>
        <w:rPr>
          <w:rFonts w:ascii="Arial" w:cs="Arial" w:eastAsia="Arial" w:hAnsi="Arial"/>
          <w:color w:val="222222"/>
          <w:sz w:val="22"/>
          <w:szCs w:val="22"/>
        </w:rPr>
        <w:t xml:space="preserve">The proposed solution is a two-phase automated workflow powered by the Cowork AI platform (built on Claude by Anthropic). The system uses AI-driven browser automation to visit job portals, extract structured data, and manage the posting process on AJobThing.</w:t>
      </w:r>
    </w:p>
    <w:p>
      <w:pPr>
        <w:spacing w:after="80"/>
      </w:pPr>
      <w:r>
        <w:t xml:space="preserve"/>
      </w:r>
    </w:p>
    <w:p>
      <w:pPr>
        <w:pStyle w:val="Heading2"/>
        <w:spacing w:after="80" w:before="240"/>
      </w:pPr>
      <w:r>
        <w:rPr>
          <w:rFonts w:ascii="Arial" w:cs="Arial" w:eastAsia="Arial" w:hAnsi="Arial"/>
          <w:b/>
          <w:bCs/>
          <w:color w:val="2E75B6"/>
          <w:sz w:val="26"/>
          <w:szCs w:val="26"/>
        </w:rPr>
        <w:t xml:space="preserve">4.2 Phase 1 — Automated Data Extraction (Live Now)</w:t>
      </w:r>
    </w:p>
    <w:p>
      <w:pPr>
        <w:spacing w:after="120"/>
      </w:pPr>
      <w:r>
        <w:rPr>
          <w:rFonts w:ascii="Arial" w:cs="Arial" w:eastAsia="Arial" w:hAnsi="Arial"/>
          <w:color w:val="222222"/>
          <w:sz w:val="22"/>
          <w:szCs w:val="22"/>
        </w:rPr>
        <w:t xml:space="preserve">Phase 1 is fully operational. The /extractjob skill automates the extraction of job data from any government portal URL and populates the Gov Jobs.xlsx tracker automatically.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7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Trigger</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User types /extractjob and provides job links, or adds links to Column A of Gov Jobs.xlsx</w:t>
            </w:r>
          </w:p>
        </w:tc>
      </w:tr>
      <w:tr>
        <w:tc>
          <w:tcPr>
            <w:tcW w:type="dxa" w:w="36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Browser Automation</w:t>
            </w:r>
          </w:p>
        </w:tc>
        <w:tc>
          <w:tcPr>
            <w:tcW w:type="dxa" w:w="57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AI opens each URL, reads the job posting page, and extracts all required fields</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Smart Extraction</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Detects Job Title, Company Name, Location, Specialization, Description, Language, and Education</w:t>
            </w:r>
          </w:p>
        </w:tc>
      </w:tr>
      <w:tr>
        <w:tc>
          <w:tcPr>
            <w:tcW w:type="dxa" w:w="36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Auto-Categorisation</w:t>
            </w:r>
          </w:p>
        </w:tc>
        <w:tc>
          <w:tcPr>
            <w:tcW w:type="dxa" w:w="57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Maps job titles to standard AJobThing specialization categories automatically</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Brand Shortening</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Converts full company names to short brand codes (e.g. KPJ Healthcare Berhad to KPJ)</w:t>
            </w:r>
          </w:p>
        </w:tc>
      </w:tr>
      <w:tr>
        <w:tc>
          <w:tcPr>
            <w:tcW w:type="dxa" w:w="36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Excel Update</w:t>
            </w:r>
          </w:p>
        </w:tc>
        <w:tc>
          <w:tcPr>
            <w:tcW w:type="dxa" w:w="57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Writes extracted data back to Gov Jobs.xlsx preserving existing formatting</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Daily Automation</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Runs automatically at 12:00 PM every weekday without any user action required</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4.3 Phase 2 — Bulk Posting to AJobThing (Coming Soon)</w:t>
      </w:r>
    </w:p>
    <w:p>
      <w:pPr>
        <w:spacing w:after="120"/>
      </w:pPr>
      <w:r>
        <w:rPr>
          <w:rFonts w:ascii="Arial" w:cs="Arial" w:eastAsia="Arial" w:hAnsi="Arial"/>
          <w:color w:val="222222"/>
          <w:sz w:val="22"/>
          <w:szCs w:val="22"/>
        </w:rPr>
        <w:t xml:space="preserve">Phase 2 will be activated once AJobThing completes development of its bulk post feature. The workflow is already designed and documented, requiring only the activation step when the feature goes live.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7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Trigger</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User says bulk post to AJobThing or upload jobs to AJobThing</w:t>
            </w:r>
          </w:p>
        </w:tc>
      </w:tr>
      <w:tr>
        <w:tc>
          <w:tcPr>
            <w:tcW w:type="dxa" w:w="36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Pre-Upload Validation</w:t>
            </w:r>
          </w:p>
        </w:tc>
        <w:tc>
          <w:tcPr>
            <w:tcW w:type="dxa" w:w="57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Checks that all required fields are filled before attempting upload</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Column Mapping</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Automatically maps Gov Jobs.xlsx columns to AJobThing bulk upload template fields</w:t>
            </w:r>
          </w:p>
        </w:tc>
      </w:tr>
      <w:tr>
        <w:tc>
          <w:tcPr>
            <w:tcW w:type="dxa" w:w="36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Upload &amp; Review</w:t>
            </w:r>
          </w:p>
        </w:tc>
        <w:tc>
          <w:tcPr>
            <w:tcW w:type="dxa" w:w="57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Navigates to AJobThing bulk post page, uploads the file, and presents preview for review</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Confirmation</w:t>
            </w:r>
          </w:p>
        </w:tc>
        <w:tc>
          <w:tcPr>
            <w:tcW w:type="dxa" w:w="57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User reviews the listing preview and confirms before jobs are published</w:t>
            </w:r>
          </w:p>
        </w:tc>
      </w:tr>
    </w:tbl>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5. System Components</w:t>
      </w:r>
    </w:p>
    <w:p>
      <w:pPr>
        <w:pStyle w:val="Heading2"/>
        <w:spacing w:after="80" w:before="240"/>
      </w:pPr>
      <w:r>
        <w:rPr>
          <w:rFonts w:ascii="Arial" w:cs="Arial" w:eastAsia="Arial" w:hAnsi="Arial"/>
          <w:b/>
          <w:bCs/>
          <w:color w:val="2E75B6"/>
          <w:sz w:val="26"/>
          <w:szCs w:val="26"/>
        </w:rPr>
        <w:t xml:space="preserve">5.1 Gov Jobs.xlsx — Master Tracker</w:t>
      </w:r>
    </w:p>
    <w:p>
      <w:pPr>
        <w:spacing w:after="120"/>
      </w:pPr>
      <w:r>
        <w:rPr>
          <w:rFonts w:ascii="Arial" w:cs="Arial" w:eastAsia="Arial" w:hAnsi="Arial"/>
          <w:color w:val="222222"/>
          <w:sz w:val="22"/>
          <w:szCs w:val="22"/>
        </w:rPr>
        <w:t xml:space="preserve">The central data file that stores all government job postings. Located at:</w:t>
      </w:r>
    </w:p>
    <w:p>
      <w:pPr>
        <w:spacing w:after="120"/>
      </w:pPr>
      <w:r>
        <w:rPr>
          <w:rFonts w:ascii="Arial" w:cs="Arial" w:eastAsia="Arial" w:hAnsi="Arial"/>
          <w:b/>
          <w:bCs/>
          <w:color w:val="2E75B6"/>
          <w:sz w:val="22"/>
          <w:szCs w:val="22"/>
        </w:rPr>
        <w:t xml:space="preserve">C:\Users\AJTADMIN\Desktop\Gov Jobs\Gov Jobs.xlsx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rPr>
          <w:tblHeader/>
        </w:trPr>
        <w:tc>
          <w:tcPr>
            <w:tcW w:type="dxa" w:w="1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 Name</w:t>
            </w:r>
          </w:p>
        </w:tc>
        <w:tc>
          <w:tcPr>
            <w:tcW w:type="dxa" w:w="59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Job Link</w:t>
            </w:r>
          </w:p>
        </w:tc>
        <w:tc>
          <w:tcPr>
            <w:tcW w:type="dxa" w:w="5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Source URL from the government job portal (input — never overwritten)</w:t>
            </w:r>
          </w:p>
        </w:tc>
      </w:tr>
      <w:tr>
        <w:tc>
          <w:tcPr>
            <w:tcW w:type="dxa" w:w="12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B</w:t>
            </w:r>
          </w:p>
        </w:tc>
        <w:tc>
          <w:tcPr>
            <w:tcW w:type="dxa" w:w="22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Company Name</w:t>
            </w:r>
          </w:p>
        </w:tc>
        <w:tc>
          <w:tcPr>
            <w:tcW w:type="dxa" w:w="59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Full legal name of the hiring organisation</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C</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Job Title</w:t>
            </w:r>
          </w:p>
        </w:tc>
        <w:tc>
          <w:tcPr>
            <w:tcW w:type="dxa" w:w="5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Exact job title as displayed on the source portal</w:t>
            </w:r>
          </w:p>
        </w:tc>
      </w:tr>
      <w:tr>
        <w:tc>
          <w:tcPr>
            <w:tcW w:type="dxa" w:w="12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D</w:t>
            </w:r>
          </w:p>
        </w:tc>
        <w:tc>
          <w:tcPr>
            <w:tcW w:type="dxa" w:w="22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Job Specialization</w:t>
            </w:r>
          </w:p>
        </w:tc>
        <w:tc>
          <w:tcPr>
            <w:tcW w:type="dxa" w:w="59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AJobThing functional category (auto-mapped from job title)</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E</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Job Description</w:t>
            </w:r>
          </w:p>
        </w:tc>
        <w:tc>
          <w:tcPr>
            <w:tcW w:type="dxa" w:w="5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2-4 sentence summary of key duties (not a full copy-paste)</w:t>
            </w:r>
          </w:p>
        </w:tc>
      </w:tr>
      <w:tr>
        <w:tc>
          <w:tcPr>
            <w:tcW w:type="dxa" w:w="12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F</w:t>
            </w:r>
          </w:p>
        </w:tc>
        <w:tc>
          <w:tcPr>
            <w:tcW w:type="dxa" w:w="22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role location</w:t>
            </w:r>
          </w:p>
        </w:tc>
        <w:tc>
          <w:tcPr>
            <w:tcW w:type="dxa" w:w="59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Specific facility, hospital, or campus name</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G</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Company brand</w:t>
            </w:r>
          </w:p>
        </w:tc>
        <w:tc>
          <w:tcPr>
            <w:tcW w:type="dxa" w:w="5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Short brand name (e.g. KPJ, JPA, UiTM)</w:t>
            </w:r>
          </w:p>
        </w:tc>
      </w:tr>
      <w:tr>
        <w:tc>
          <w:tcPr>
            <w:tcW w:type="dxa" w:w="12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H</w:t>
            </w:r>
          </w:p>
        </w:tc>
        <w:tc>
          <w:tcPr>
            <w:tcW w:type="dxa" w:w="22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Language</w:t>
            </w:r>
          </w:p>
        </w:tc>
        <w:tc>
          <w:tcPr>
            <w:tcW w:type="dxa" w:w="59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Required languages, or Not specified</w:t>
            </w:r>
          </w:p>
        </w:tc>
      </w:tr>
      <w:tr>
        <w:tc>
          <w:tcPr>
            <w:tcW w:type="dxa" w:w="1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I</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Minimum education</w:t>
            </w:r>
          </w:p>
        </w:tc>
        <w:tc>
          <w:tcPr>
            <w:tcW w:type="dxa" w:w="5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Minimum qualification required (e.g. SPM or equivalent)</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5.2 /extractjob Skill</w:t>
      </w:r>
    </w:p>
    <w:p>
      <w:pPr>
        <w:spacing w:after="120"/>
      </w:pPr>
      <w:r>
        <w:rPr>
          <w:rFonts w:ascii="Arial" w:cs="Arial" w:eastAsia="Arial" w:hAnsi="Arial"/>
          <w:color w:val="222222"/>
          <w:sz w:val="22"/>
          <w:szCs w:val="22"/>
        </w:rPr>
        <w:t xml:space="preserve">A Cowork AI skill installed on the user's computer that automates Phase 1. Triggered by:</w:t>
      </w:r>
    </w:p>
    <w:p>
      <w:pPr>
        <w:pStyle w:val="ListParagraph"/>
        <w:numPr>
          <w:ilvl w:val="0"/>
          <w:numId w:val="2"/>
        </w:numPr>
        <w:spacing w:after="60"/>
      </w:pPr>
      <w:r>
        <w:rPr>
          <w:rFonts w:ascii="Arial" w:cs="Arial" w:eastAsia="Arial" w:hAnsi="Arial"/>
          <w:color w:val="222222"/>
          <w:sz w:val="22"/>
          <w:szCs w:val="22"/>
        </w:rPr>
        <w:t xml:space="preserve">Typing /extractjob in the Cowork chat</w:t>
      </w:r>
    </w:p>
    <w:p>
      <w:pPr>
        <w:pStyle w:val="ListParagraph"/>
        <w:numPr>
          <w:ilvl w:val="0"/>
          <w:numId w:val="2"/>
        </w:numPr>
        <w:spacing w:after="60"/>
      </w:pPr>
      <w:r>
        <w:rPr>
          <w:rFonts w:ascii="Arial" w:cs="Arial" w:eastAsia="Arial" w:hAnsi="Arial"/>
          <w:color w:val="222222"/>
          <w:sz w:val="22"/>
          <w:szCs w:val="22"/>
        </w:rPr>
        <w:t xml:space="preserve">Saying phrases like update the job sheet, add these links, or I have new gov job links</w:t>
      </w:r>
    </w:p>
    <w:p>
      <w:pPr>
        <w:pStyle w:val="ListParagraph"/>
        <w:numPr>
          <w:ilvl w:val="0"/>
          <w:numId w:val="2"/>
        </w:numPr>
        <w:spacing w:after="60"/>
      </w:pPr>
      <w:r>
        <w:rPr>
          <w:rFonts w:ascii="Arial" w:cs="Arial" w:eastAsia="Arial" w:hAnsi="Arial"/>
          <w:color w:val="222222"/>
          <w:sz w:val="22"/>
          <w:szCs w:val="22"/>
        </w:rPr>
        <w:t xml:space="preserve">The automated daily scheduled task at 12:00 PM on weekdays</w:t>
      </w:r>
    </w:p>
    <w:p>
      <w:pPr>
        <w:spacing w:after="60"/>
      </w:pPr>
      <w:r>
        <w:t xml:space="preserve"/>
      </w:r>
    </w:p>
    <w:p>
      <w:pPr>
        <w:spacing w:after="120"/>
      </w:pPr>
      <w:r>
        <w:rPr>
          <w:rFonts w:ascii="Arial" w:cs="Arial" w:eastAsia="Arial" w:hAnsi="Arial"/>
          <w:b/>
          <w:bCs/>
          <w:color w:val="2E75B6"/>
          <w:sz w:val="22"/>
          <w:szCs w:val="22"/>
        </w:rPr>
        <w:t xml:space="preserve">The skill file is located at: C:\Users\AJTADMIN\Desktop\Gov Jobs\extractjob.skill</w:t>
      </w:r>
    </w:p>
    <w:p>
      <w:pPr>
        <w:spacing w:after="80"/>
      </w:pPr>
      <w:r>
        <w:t xml:space="preserve"/>
      </w:r>
    </w:p>
    <w:p>
      <w:pPr>
        <w:pStyle w:val="Heading2"/>
        <w:spacing w:after="80" w:before="240"/>
      </w:pPr>
      <w:r>
        <w:rPr>
          <w:rFonts w:ascii="Arial" w:cs="Arial" w:eastAsia="Arial" w:hAnsi="Arial"/>
          <w:b/>
          <w:bCs/>
          <w:color w:val="2E75B6"/>
          <w:sz w:val="26"/>
          <w:szCs w:val="26"/>
        </w:rPr>
        <w:t xml:space="preserve">5.3 Daily Scheduled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Task Name</w:t>
            </w:r>
          </w:p>
        </w:tc>
        <w:tc>
          <w:tcPr>
            <w:tcW w:type="dxa" w:w="6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daily-extractjob</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Schedule</w:t>
            </w:r>
          </w:p>
        </w:tc>
        <w:tc>
          <w:tcPr>
            <w:tcW w:type="dxa" w:w="63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Every weekday (Monday to Friday) at 12:00 PM</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Action</w:t>
            </w:r>
          </w:p>
        </w:tc>
        <w:tc>
          <w:tcPr>
            <w:tcW w:type="dxa" w:w="6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Scans Gov Jobs.xlsx for unfilled rows and extracts job data automatically</w:t>
            </w:r>
          </w:p>
        </w:tc>
      </w:tr>
      <w:tr>
        <w:tc>
          <w:tcPr>
            <w:tcW w:type="dxa" w:w="30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Notification</w:t>
            </w:r>
          </w:p>
        </w:tc>
        <w:tc>
          <w:tcPr>
            <w:tcW w:type="dxa" w:w="63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Sends a completion summary to Zuraini after each run</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Requirement</w:t>
            </w:r>
          </w:p>
        </w:tc>
        <w:tc>
          <w:tcPr>
            <w:tcW w:type="dxa" w:w="6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Cowork app must be open — runs on next launch if app was closed</w:t>
            </w:r>
          </w:p>
        </w:tc>
      </w:tr>
    </w:tbl>
    <w:p>
      <w:pPr>
        <w:spacing w:after="24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6. End-to-End Workflow</w:t>
      </w:r>
    </w:p>
    <w:p>
      <w:pPr>
        <w:pStyle w:val="Heading2"/>
        <w:spacing w:after="80" w:before="240"/>
      </w:pPr>
      <w:r>
        <w:rPr>
          <w:rFonts w:ascii="Arial" w:cs="Arial" w:eastAsia="Arial" w:hAnsi="Arial"/>
          <w:b/>
          <w:bCs/>
          <w:color w:val="2E75B6"/>
          <w:sz w:val="26"/>
          <w:szCs w:val="26"/>
        </w:rPr>
        <w:t xml:space="preserve">6.1 Current Daily Workflow (Phase 1 Active)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rPr>
          <w:tblHeader/>
        </w:trPr>
        <w:tc>
          <w:tcPr>
            <w:tcW w:type="dxa" w:w="1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5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 Does It</w:t>
            </w:r>
          </w:p>
        </w:tc>
        <w:tc>
          <w:tcPr>
            <w:tcW w:type="dxa" w:w="58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Zuraini</w:t>
            </w:r>
          </w:p>
        </w:tc>
        <w:tc>
          <w:tcPr>
            <w:tcW w:type="dxa" w:w="5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Receives government job links from portals (Workday, JPA, SPA, etc.)</w:t>
            </w:r>
          </w:p>
        </w:tc>
      </w:tr>
      <w:tr>
        <w:tc>
          <w:tcPr>
            <w:tcW w:type="dxa" w:w="10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Zuraini</w:t>
            </w:r>
          </w:p>
        </w:tc>
        <w:tc>
          <w:tcPr>
            <w:tcW w:type="dxa" w:w="58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Pastes the links into Column A of Gov Jobs.xlsx</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Automatic (12 PM)</w:t>
            </w:r>
          </w:p>
        </w:tc>
        <w:tc>
          <w:tcPr>
            <w:tcW w:type="dxa" w:w="5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Cowork detects unfilled rows and opens each link in the browser</w:t>
            </w:r>
          </w:p>
        </w:tc>
      </w:tr>
      <w:tr>
        <w:tc>
          <w:tcPr>
            <w:tcW w:type="dxa" w:w="10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Automatic (12 PM)</w:t>
            </w:r>
          </w:p>
        </w:tc>
        <w:tc>
          <w:tcPr>
            <w:tcW w:type="dxa" w:w="58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AI reads each page and extracts all 8 required data fields</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Automatic (12 PM)</w:t>
            </w:r>
          </w:p>
        </w:tc>
        <w:tc>
          <w:tcPr>
            <w:tcW w:type="dxa" w:w="5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Gov Jobs.xlsx is updated and saved automatically</w:t>
            </w:r>
          </w:p>
        </w:tc>
      </w:tr>
      <w:tr>
        <w:tc>
          <w:tcPr>
            <w:tcW w:type="dxa" w:w="10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Zuraini</w:t>
            </w:r>
          </w:p>
        </w:tc>
        <w:tc>
          <w:tcPr>
            <w:tcW w:type="dxa" w:w="58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Receives a notification and reviews the populated Excel file</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Zuraini</w:t>
            </w:r>
          </w:p>
        </w:tc>
        <w:tc>
          <w:tcPr>
            <w:tcW w:type="dxa" w:w="5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Spot-checks for any corrections needed and makes adjustments</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6.2 Future Workflow (Phase 2 — When Bulk Post is Live)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rPr>
          <w:tblHeader/>
        </w:trPr>
        <w:tc>
          <w:tcPr>
            <w:tcW w:type="dxa" w:w="1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5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 Does It</w:t>
            </w:r>
          </w:p>
        </w:tc>
        <w:tc>
          <w:tcPr>
            <w:tcW w:type="dxa" w:w="58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1-7</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Same as above</w:t>
            </w:r>
          </w:p>
        </w:tc>
        <w:tc>
          <w:tcPr>
            <w:tcW w:type="dxa" w:w="5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Data extraction runs as normal</w:t>
            </w:r>
          </w:p>
        </w:tc>
      </w:tr>
      <w:tr>
        <w:tc>
          <w:tcPr>
            <w:tcW w:type="dxa" w:w="10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Zuraini</w:t>
            </w:r>
          </w:p>
        </w:tc>
        <w:tc>
          <w:tcPr>
            <w:tcW w:type="dxa" w:w="58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Says bulk post to AJobThing in Cowork chat</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Automatic</w:t>
            </w:r>
          </w:p>
        </w:tc>
        <w:tc>
          <w:tcPr>
            <w:tcW w:type="dxa" w:w="5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System validates all required fields are complete</w:t>
            </w:r>
          </w:p>
        </w:tc>
      </w:tr>
      <w:tr>
        <w:tc>
          <w:tcPr>
            <w:tcW w:type="dxa" w:w="10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Automatic</w:t>
            </w:r>
          </w:p>
        </w:tc>
        <w:tc>
          <w:tcPr>
            <w:tcW w:type="dxa" w:w="58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Gov Jobs.xlsx is uploaded to AJobThing bulk post feature</w:t>
            </w:r>
          </w:p>
        </w:tc>
      </w:tr>
      <w:tr>
        <w:tc>
          <w:tcPr>
            <w:tcW w:type="dxa" w:w="1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Zuraini</w:t>
            </w:r>
          </w:p>
        </w:tc>
        <w:tc>
          <w:tcPr>
            <w:tcW w:type="dxa" w:w="5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Reviews the job listing preview on AJobThing</w:t>
            </w:r>
          </w:p>
        </w:tc>
      </w:tr>
      <w:tr>
        <w:tc>
          <w:tcPr>
            <w:tcW w:type="dxa" w:w="10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12</w:t>
            </w:r>
          </w:p>
        </w:tc>
        <w:tc>
          <w:tcPr>
            <w:tcW w:type="dxa" w:w="25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Zuraini</w:t>
            </w:r>
          </w:p>
        </w:tc>
        <w:tc>
          <w:tcPr>
            <w:tcW w:type="dxa" w:w="58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Confirms and all jobs are published simultaneously</w:t>
            </w:r>
          </w:p>
        </w:tc>
      </w:tr>
    </w:tbl>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7. Business Rules</w:t>
      </w:r>
    </w:p>
    <w:p>
      <w:pPr>
        <w:pStyle w:val="Heading2"/>
        <w:spacing w:after="80" w:before="240"/>
      </w:pPr>
      <w:r>
        <w:rPr>
          <w:rFonts w:ascii="Arial" w:cs="Arial" w:eastAsia="Arial" w:hAnsi="Arial"/>
          <w:b/>
          <w:bCs/>
          <w:color w:val="2E75B6"/>
          <w:sz w:val="26"/>
          <w:szCs w:val="26"/>
        </w:rPr>
        <w:t xml:space="preserve">7.1 Job Specialization Mapping</w:t>
      </w:r>
    </w:p>
    <w:p>
      <w:pPr>
        <w:spacing w:after="120"/>
      </w:pPr>
      <w:r>
        <w:rPr>
          <w:rFonts w:ascii="Arial" w:cs="Arial" w:eastAsia="Arial" w:hAnsi="Arial"/>
          <w:color w:val="222222"/>
          <w:sz w:val="22"/>
          <w:szCs w:val="22"/>
        </w:rPr>
        <w:t xml:space="preserve">Job titles are automatically mapped to AJobThing specialization categories using the following rules: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If Job Title Contains...</w:t>
            </w:r>
          </w:p>
        </w:tc>
        <w:tc>
          <w:tcPr>
            <w:tcW w:type="dxa" w:w="39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AJobThing Specialization</w:t>
            </w:r>
          </w:p>
        </w:tc>
      </w:tr>
      <w:tr>
        <w:tc>
          <w:tcPr>
            <w:tcW w:type="dxa" w:w="5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Receptionist, Front Desk, Admin, Clerk, Secretary</w:t>
            </w:r>
          </w:p>
        </w:tc>
        <w:tc>
          <w:tcPr>
            <w:tcW w:type="dxa" w:w="3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Administration / Customer Service</w:t>
            </w:r>
          </w:p>
        </w:tc>
      </w:tr>
      <w:tr>
        <w:tc>
          <w:tcPr>
            <w:tcW w:type="dxa" w:w="54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Cashier, Finance, Billing, Accounts, Audit</w:t>
            </w:r>
          </w:p>
        </w:tc>
        <w:tc>
          <w:tcPr>
            <w:tcW w:type="dxa" w:w="39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Finance / Billing</w:t>
            </w:r>
          </w:p>
        </w:tc>
      </w:tr>
      <w:tr>
        <w:tc>
          <w:tcPr>
            <w:tcW w:type="dxa" w:w="5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Nurse, Doctor, Medical Officer, Pharmacist, Dentist</w:t>
            </w:r>
          </w:p>
        </w:tc>
        <w:tc>
          <w:tcPr>
            <w:tcW w:type="dxa" w:w="3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Healthcare / Medical</w:t>
            </w:r>
          </w:p>
        </w:tc>
      </w:tr>
      <w:tr>
        <w:tc>
          <w:tcPr>
            <w:tcW w:type="dxa" w:w="54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IT, Software, Developer, System, Network, Programmer</w:t>
            </w:r>
          </w:p>
        </w:tc>
        <w:tc>
          <w:tcPr>
            <w:tcW w:type="dxa" w:w="39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Information Technology</w:t>
            </w:r>
          </w:p>
        </w:tc>
      </w:tr>
      <w:tr>
        <w:tc>
          <w:tcPr>
            <w:tcW w:type="dxa" w:w="5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HR, Human Resource, Recruitment, Training</w:t>
            </w:r>
          </w:p>
        </w:tc>
        <w:tc>
          <w:tcPr>
            <w:tcW w:type="dxa" w:w="3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Human Resources</w:t>
            </w:r>
          </w:p>
        </w:tc>
      </w:tr>
      <w:tr>
        <w:tc>
          <w:tcPr>
            <w:tcW w:type="dxa" w:w="54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Engineer, Technician, Mechanic, Electrician</w:t>
            </w:r>
          </w:p>
        </w:tc>
        <w:tc>
          <w:tcPr>
            <w:tcW w:type="dxa" w:w="39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Engineering / Technical</w:t>
            </w:r>
          </w:p>
        </w:tc>
      </w:tr>
      <w:tr>
        <w:tc>
          <w:tcPr>
            <w:tcW w:type="dxa" w:w="5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Lecturer, Teacher, Tutor, Professor</w:t>
            </w:r>
          </w:p>
        </w:tc>
        <w:tc>
          <w:tcPr>
            <w:tcW w:type="dxa" w:w="3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Education</w:t>
            </w:r>
          </w:p>
        </w:tc>
      </w:tr>
      <w:tr>
        <w:tc>
          <w:tcPr>
            <w:tcW w:type="dxa" w:w="54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Security, Guard, Patrol</w:t>
            </w:r>
          </w:p>
        </w:tc>
        <w:tc>
          <w:tcPr>
            <w:tcW w:type="dxa" w:w="39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Security</w:t>
            </w:r>
          </w:p>
        </w:tc>
      </w:tr>
      <w:tr>
        <w:tc>
          <w:tcPr>
            <w:tcW w:type="dxa" w:w="5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Cleaner, Housekeeping, Janitor, Laundry</w:t>
            </w:r>
          </w:p>
        </w:tc>
        <w:tc>
          <w:tcPr>
            <w:tcW w:type="dxa" w:w="3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General Worker</w:t>
            </w:r>
          </w:p>
        </w:tc>
      </w:tr>
      <w:tr>
        <w:tc>
          <w:tcPr>
            <w:tcW w:type="dxa" w:w="54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Driver, Despatch, Logistics, Warehouse</w:t>
            </w:r>
          </w:p>
        </w:tc>
        <w:tc>
          <w:tcPr>
            <w:tcW w:type="dxa" w:w="39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Transportation / Logistics</w:t>
            </w:r>
          </w:p>
        </w:tc>
      </w:tr>
      <w:tr>
        <w:tc>
          <w:tcPr>
            <w:tcW w:type="dxa" w:w="5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Any other title</w:t>
            </w:r>
          </w:p>
        </w:tc>
        <w:tc>
          <w:tcPr>
            <w:tcW w:type="dxa" w:w="3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General / Others</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7.2 Company Brand Shortening Rules</w:t>
      </w:r>
    </w:p>
    <w:p>
      <w:pPr>
        <w:spacing w:after="120"/>
      </w:pPr>
      <w:r>
        <w:rPr>
          <w:rFonts w:ascii="Arial" w:cs="Arial" w:eastAsia="Arial" w:hAnsi="Arial"/>
          <w:color w:val="222222"/>
          <w:sz w:val="22"/>
          <w:szCs w:val="22"/>
        </w:rPr>
        <w:t xml:space="preserve">Full company legal names are shortened to recognisable brand codes for Column 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Full Company Name</w:t>
            </w:r>
          </w:p>
        </w:tc>
        <w:tc>
          <w:tcPr>
            <w:tcW w:type="dxa" w:w="39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Brand Code</w:t>
            </w:r>
          </w:p>
        </w:tc>
      </w:tr>
      <w:tr>
        <w:tc>
          <w:tcPr>
            <w:tcW w:type="dxa" w:w="5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KPJ Healthcare Berhad</w:t>
            </w:r>
          </w:p>
        </w:tc>
        <w:tc>
          <w:tcPr>
            <w:tcW w:type="dxa" w:w="3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KPJ</w:t>
            </w:r>
          </w:p>
        </w:tc>
      </w:tr>
      <w:tr>
        <w:tc>
          <w:tcPr>
            <w:tcW w:type="dxa" w:w="54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Jabatan Perkhidmatan Awam</w:t>
            </w:r>
          </w:p>
        </w:tc>
        <w:tc>
          <w:tcPr>
            <w:tcW w:type="dxa" w:w="39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JPA</w:t>
            </w:r>
          </w:p>
        </w:tc>
      </w:tr>
      <w:tr>
        <w:tc>
          <w:tcPr>
            <w:tcW w:type="dxa" w:w="5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Suruhanjaya Perkhidmatan Awam</w:t>
            </w:r>
          </w:p>
        </w:tc>
        <w:tc>
          <w:tcPr>
            <w:tcW w:type="dxa" w:w="3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SPA</w:t>
            </w:r>
          </w:p>
        </w:tc>
      </w:tr>
      <w:tr>
        <w:tc>
          <w:tcPr>
            <w:tcW w:type="dxa" w:w="54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Universiti Malaya</w:t>
            </w:r>
          </w:p>
        </w:tc>
        <w:tc>
          <w:tcPr>
            <w:tcW w:type="dxa" w:w="39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UM</w:t>
            </w:r>
          </w:p>
        </w:tc>
      </w:tr>
      <w:tr>
        <w:tc>
          <w:tcPr>
            <w:tcW w:type="dxa" w:w="5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Universiti Teknologi MARA</w:t>
            </w:r>
          </w:p>
        </w:tc>
        <w:tc>
          <w:tcPr>
            <w:tcW w:type="dxa" w:w="3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UiTM</w:t>
            </w:r>
          </w:p>
        </w:tc>
      </w:tr>
      <w:tr>
        <w:tc>
          <w:tcPr>
            <w:tcW w:type="dxa" w:w="54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Universiti Sains Malaysia</w:t>
            </w:r>
          </w:p>
        </w:tc>
        <w:tc>
          <w:tcPr>
            <w:tcW w:type="dxa" w:w="39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USM</w:t>
            </w:r>
          </w:p>
        </w:tc>
      </w:tr>
      <w:tr>
        <w:tc>
          <w:tcPr>
            <w:tcW w:type="dxa" w:w="5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Tenaga Nasional Berhad</w:t>
            </w:r>
          </w:p>
        </w:tc>
        <w:tc>
          <w:tcPr>
            <w:tcW w:type="dxa" w:w="3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TNB</w:t>
            </w:r>
          </w:p>
        </w:tc>
      </w:tr>
      <w:tr>
        <w:tc>
          <w:tcPr>
            <w:tcW w:type="dxa" w:w="54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Hospital Universiti Kebangsaan Malaysia</w:t>
            </w:r>
          </w:p>
        </w:tc>
        <w:tc>
          <w:tcPr>
            <w:tcW w:type="dxa" w:w="39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HUKM</w:t>
            </w:r>
          </w:p>
        </w:tc>
      </w:tr>
      <w:tr>
        <w:tc>
          <w:tcPr>
            <w:tcW w:type="dxa" w:w="54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Any other — use first word or known acronym</w:t>
            </w:r>
          </w:p>
        </w:tc>
        <w:tc>
          <w:tcPr>
            <w:tcW w:type="dxa" w:w="39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e.g. PETRONAS, FELDA, DBKL</w:t>
            </w:r>
          </w:p>
        </w:tc>
      </w:tr>
    </w:tbl>
    <w:p>
      <w:pPr>
        <w:spacing w:after="24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8. AJobThing Form Field Mapping</w:t>
      </w:r>
    </w:p>
    <w:p>
      <w:pPr>
        <w:spacing w:after="120"/>
      </w:pPr>
      <w:r>
        <w:rPr>
          <w:rFonts w:ascii="Arial" w:cs="Arial" w:eastAsia="Arial" w:hAnsi="Arial"/>
          <w:color w:val="222222"/>
          <w:sz w:val="22"/>
          <w:szCs w:val="22"/>
        </w:rPr>
        <w:t xml:space="preserve">When the bulk post feature is live, Gov Jobs.xlsx columns will map to AJobThing form fields as follows: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W w:type="dxa" w:w="3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Gov Jobs.xlsx Column</w:t>
            </w:r>
          </w:p>
        </w:tc>
        <w:tc>
          <w:tcPr>
            <w:tcW w:type="dxa" w:w="3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AJobThing Field</w:t>
            </w:r>
          </w:p>
        </w:tc>
        <w:tc>
          <w:tcPr>
            <w:tcW w:type="dxa" w:w="31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C — Job Title</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Job Title</w:t>
            </w:r>
          </w:p>
        </w:tc>
        <w:tc>
          <w:tcPr>
            <w:tcW w:type="dxa" w:w="3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Exact title as extracted</w:t>
            </w:r>
          </w:p>
        </w:tc>
      </w:tr>
      <w:tr>
        <w:tc>
          <w:tcPr>
            <w:tcW w:type="dxa" w:w="32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B — Company Name</w:t>
            </w:r>
          </w:p>
        </w:tc>
        <w:tc>
          <w:tcPr>
            <w:tcW w:type="dxa" w:w="30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Company / Brand Name</w:t>
            </w:r>
          </w:p>
        </w:tc>
        <w:tc>
          <w:tcPr>
            <w:tcW w:type="dxa" w:w="31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Full legal name</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D — Job Specialization</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Specialization</w:t>
            </w:r>
          </w:p>
        </w:tc>
        <w:tc>
          <w:tcPr>
            <w:tcW w:type="dxa" w:w="3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From the mapping table above</w:t>
            </w:r>
          </w:p>
        </w:tc>
      </w:tr>
      <w:tr>
        <w:tc>
          <w:tcPr>
            <w:tcW w:type="dxa" w:w="32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E — Job Description</w:t>
            </w:r>
          </w:p>
        </w:tc>
        <w:tc>
          <w:tcPr>
            <w:tcW w:type="dxa" w:w="30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Job Description</w:t>
            </w:r>
          </w:p>
        </w:tc>
        <w:tc>
          <w:tcPr>
            <w:tcW w:type="dxa" w:w="31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2-4 sentence summary</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F — role location</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Primary Role Location</w:t>
            </w:r>
          </w:p>
        </w:tc>
        <w:tc>
          <w:tcPr>
            <w:tcW w:type="dxa" w:w="3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Specific facility name</w:t>
            </w:r>
          </w:p>
        </w:tc>
      </w:tr>
      <w:tr>
        <w:tc>
          <w:tcPr>
            <w:tcW w:type="dxa" w:w="32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H — Language</w:t>
            </w:r>
          </w:p>
        </w:tc>
        <w:tc>
          <w:tcPr>
            <w:tcW w:type="dxa" w:w="30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Required Language(s)</w:t>
            </w:r>
          </w:p>
        </w:tc>
        <w:tc>
          <w:tcPr>
            <w:tcW w:type="dxa" w:w="31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Tick all applicable checkboxes</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I — Minimum education</w:t>
            </w:r>
          </w:p>
        </w:tc>
        <w:tc>
          <w:tcPr>
            <w:tcW w:type="dxa" w:w="3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Minimum Education</w:t>
            </w:r>
          </w:p>
        </w:tc>
        <w:tc>
          <w:tcPr>
            <w:tcW w:type="dxa" w:w="3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Mapped to AJobThing dropdown values</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8.1 Education Dropdown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 Portal Says</w:t>
            </w:r>
          </w:p>
        </w:tc>
        <w:tc>
          <w:tcPr>
            <w:tcW w:type="dxa" w:w="468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AJobThing Dropdown Value</w:t>
            </w:r>
          </w:p>
        </w:tc>
      </w:tr>
      <w:tr>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SPM / O-Level</w:t>
            </w:r>
          </w:p>
        </w:tc>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SPM / O Level</w:t>
            </w:r>
          </w:p>
        </w:tc>
      </w:tr>
      <w:tr>
        <w:tc>
          <w:tcPr>
            <w:tcW w:type="dxa" w:w="468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STPM / A-Level</w:t>
            </w:r>
          </w:p>
        </w:tc>
        <w:tc>
          <w:tcPr>
            <w:tcW w:type="dxa" w:w="468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STPM / A Level</w:t>
            </w:r>
          </w:p>
        </w:tc>
      </w:tr>
      <w:tr>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Diploma</w:t>
            </w:r>
          </w:p>
        </w:tc>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Diploma</w:t>
            </w:r>
          </w:p>
        </w:tc>
      </w:tr>
      <w:tr>
        <w:tc>
          <w:tcPr>
            <w:tcW w:type="dxa" w:w="468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Degree / Bachelor</w:t>
            </w:r>
          </w:p>
        </w:tc>
        <w:tc>
          <w:tcPr>
            <w:tcW w:type="dxa" w:w="468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Bachelor's Degree</w:t>
            </w:r>
          </w:p>
        </w:tc>
      </w:tr>
      <w:tr>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Master</w:t>
            </w:r>
          </w:p>
        </w:tc>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Master's Degree</w:t>
            </w:r>
          </w:p>
        </w:tc>
      </w:tr>
      <w:tr>
        <w:tc>
          <w:tcPr>
            <w:tcW w:type="dxa" w:w="468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PhD / Doctorate</w:t>
            </w:r>
          </w:p>
        </w:tc>
        <w:tc>
          <w:tcPr>
            <w:tcW w:type="dxa" w:w="468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PhD / Doctorate</w:t>
            </w:r>
          </w:p>
        </w:tc>
      </w:tr>
      <w:tr>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Not stated</w:t>
            </w:r>
          </w:p>
        </w:tc>
        <w:tc>
          <w:tcPr>
            <w:tcW w:type="dxa" w:w="4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SPM / O Level (default)</w:t>
            </w:r>
          </w:p>
        </w:tc>
      </w:tr>
    </w:tbl>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9. Assumptions &amp; Constraints</w:t>
      </w:r>
    </w:p>
    <w:p>
      <w:pPr>
        <w:pStyle w:val="Heading2"/>
        <w:spacing w:after="80" w:before="240"/>
      </w:pPr>
      <w:r>
        <w:rPr>
          <w:rFonts w:ascii="Arial" w:cs="Arial" w:eastAsia="Arial" w:hAnsi="Arial"/>
          <w:b/>
          <w:bCs/>
          <w:color w:val="2E75B6"/>
          <w:sz w:val="26"/>
          <w:szCs w:val="26"/>
        </w:rPr>
        <w:t xml:space="preserve">9.1 Assumptions</w:t>
      </w:r>
    </w:p>
    <w:p>
      <w:pPr>
        <w:pStyle w:val="ListParagraph"/>
        <w:numPr>
          <w:ilvl w:val="0"/>
          <w:numId w:val="2"/>
        </w:numPr>
        <w:spacing w:after="60"/>
      </w:pPr>
      <w:r>
        <w:rPr>
          <w:rFonts w:ascii="Arial" w:cs="Arial" w:eastAsia="Arial" w:hAnsi="Arial"/>
          <w:color w:val="222222"/>
          <w:sz w:val="22"/>
          <w:szCs w:val="22"/>
        </w:rPr>
        <w:t xml:space="preserve">The user (Zuraini) has access to a Windows computer with Cowork installed and running</w:t>
      </w:r>
    </w:p>
    <w:p>
      <w:pPr>
        <w:pStyle w:val="ListParagraph"/>
        <w:numPr>
          <w:ilvl w:val="0"/>
          <w:numId w:val="2"/>
        </w:numPr>
        <w:spacing w:after="60"/>
      </w:pPr>
      <w:r>
        <w:rPr>
          <w:rFonts w:ascii="Arial" w:cs="Arial" w:eastAsia="Arial" w:hAnsi="Arial"/>
          <w:color w:val="222222"/>
          <w:sz w:val="22"/>
          <w:szCs w:val="22"/>
        </w:rPr>
        <w:t xml:space="preserve">Job portal pages (Workday, JPA, SPA, etc.) are publicly accessible without login for job detail pages</w:t>
      </w:r>
    </w:p>
    <w:p>
      <w:pPr>
        <w:pStyle w:val="ListParagraph"/>
        <w:numPr>
          <w:ilvl w:val="0"/>
          <w:numId w:val="2"/>
        </w:numPr>
        <w:spacing w:after="60"/>
      </w:pPr>
      <w:r>
        <w:rPr>
          <w:rFonts w:ascii="Arial" w:cs="Arial" w:eastAsia="Arial" w:hAnsi="Arial"/>
          <w:color w:val="222222"/>
          <w:sz w:val="22"/>
          <w:szCs w:val="22"/>
        </w:rPr>
        <w:t xml:space="preserve">The Gov Jobs.xlsx file remains in the designated folder: C:\Users\AJTADMIN\Desktop\Gov Jobs\</w:t>
      </w:r>
    </w:p>
    <w:p>
      <w:pPr>
        <w:pStyle w:val="ListParagraph"/>
        <w:numPr>
          <w:ilvl w:val="0"/>
          <w:numId w:val="2"/>
        </w:numPr>
        <w:spacing w:after="60"/>
      </w:pPr>
      <w:r>
        <w:rPr>
          <w:rFonts w:ascii="Arial" w:cs="Arial" w:eastAsia="Arial" w:hAnsi="Arial"/>
          <w:color w:val="222222"/>
          <w:sz w:val="22"/>
          <w:szCs w:val="22"/>
        </w:rPr>
        <w:t xml:space="preserve">AJobThing's bulk post feature will accept Excel file upload in a compatible format</w:t>
      </w:r>
    </w:p>
    <w:p>
      <w:pPr>
        <w:pStyle w:val="ListParagraph"/>
        <w:numPr>
          <w:ilvl w:val="0"/>
          <w:numId w:val="2"/>
        </w:numPr>
        <w:spacing w:after="60"/>
      </w:pPr>
      <w:r>
        <w:rPr>
          <w:rFonts w:ascii="Arial" w:cs="Arial" w:eastAsia="Arial" w:hAnsi="Arial"/>
          <w:color w:val="222222"/>
          <w:sz w:val="22"/>
          <w:szCs w:val="22"/>
        </w:rPr>
        <w:t xml:space="preserve">The Cowork desktop app is kept open during weekday working hours for the scheduled task to run</w:t>
      </w:r>
    </w:p>
    <w:p>
      <w:pPr>
        <w:spacing w:after="80"/>
      </w:pPr>
      <w:r>
        <w:t xml:space="preserve"/>
      </w:r>
    </w:p>
    <w:p>
      <w:pPr>
        <w:pStyle w:val="Heading2"/>
        <w:spacing w:after="80" w:before="240"/>
      </w:pPr>
      <w:r>
        <w:rPr>
          <w:rFonts w:ascii="Arial" w:cs="Arial" w:eastAsia="Arial" w:hAnsi="Arial"/>
          <w:b/>
          <w:bCs/>
          <w:color w:val="2E75B6"/>
          <w:sz w:val="26"/>
          <w:szCs w:val="26"/>
        </w:rPr>
        <w:t xml:space="preserve">9.2 Constraints</w:t>
      </w:r>
    </w:p>
    <w:p>
      <w:pPr>
        <w:pStyle w:val="ListParagraph"/>
        <w:numPr>
          <w:ilvl w:val="0"/>
          <w:numId w:val="2"/>
        </w:numPr>
        <w:spacing w:after="60"/>
      </w:pPr>
      <w:r>
        <w:rPr>
          <w:rFonts w:ascii="Arial" w:cs="Arial" w:eastAsia="Arial" w:hAnsi="Arial"/>
          <w:color w:val="222222"/>
          <w:sz w:val="22"/>
          <w:szCs w:val="22"/>
        </w:rPr>
        <w:t xml:space="preserve">The daily automated task requires Cowork to be open — it will not run if the app is closed</w:t>
      </w:r>
    </w:p>
    <w:p>
      <w:pPr>
        <w:pStyle w:val="ListParagraph"/>
        <w:numPr>
          <w:ilvl w:val="0"/>
          <w:numId w:val="2"/>
        </w:numPr>
        <w:spacing w:after="60"/>
      </w:pPr>
      <w:r>
        <w:rPr>
          <w:rFonts w:ascii="Arial" w:cs="Arial" w:eastAsia="Arial" w:hAnsi="Arial"/>
          <w:color w:val="222222"/>
          <w:sz w:val="22"/>
          <w:szCs w:val="22"/>
        </w:rPr>
        <w:t xml:space="preserve">Job portals that require login credentials cannot be accessed automatically</w:t>
      </w:r>
    </w:p>
    <w:p>
      <w:pPr>
        <w:pStyle w:val="ListParagraph"/>
        <w:numPr>
          <w:ilvl w:val="0"/>
          <w:numId w:val="2"/>
        </w:numPr>
        <w:spacing w:after="60"/>
      </w:pPr>
      <w:r>
        <w:rPr>
          <w:rFonts w:ascii="Arial" w:cs="Arial" w:eastAsia="Arial" w:hAnsi="Arial"/>
          <w:color w:val="222222"/>
          <w:sz w:val="22"/>
          <w:szCs w:val="22"/>
        </w:rPr>
        <w:t xml:space="preserve">Phase 2 (bulk posting) cannot be activated until AJobThing completes the bulk post feature development</w:t>
      </w:r>
    </w:p>
    <w:p>
      <w:pPr>
        <w:pStyle w:val="ListParagraph"/>
        <w:numPr>
          <w:ilvl w:val="0"/>
          <w:numId w:val="2"/>
        </w:numPr>
        <w:spacing w:after="60"/>
      </w:pPr>
      <w:r>
        <w:rPr>
          <w:rFonts w:ascii="Arial" w:cs="Arial" w:eastAsia="Arial" w:hAnsi="Arial"/>
          <w:color w:val="222222"/>
          <w:sz w:val="22"/>
          <w:szCs w:val="22"/>
        </w:rPr>
        <w:t xml:space="preserve">The system can only process job portals with publicly readable HTML content</w:t>
      </w:r>
    </w:p>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10. Future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rPr>
          <w:tblHeader/>
        </w:trPr>
        <w:tc>
          <w:tcPr>
            <w:tcW w:type="dxa" w:w="32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Enhancement</w:t>
            </w:r>
          </w:p>
        </w:tc>
        <w:tc>
          <w:tcPr>
            <w:tcW w:type="dxa" w:w="45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Bulk Post Activation</w:t>
            </w:r>
          </w:p>
        </w:tc>
        <w:tc>
          <w:tcPr>
            <w:tcW w:type="dxa" w:w="4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Activate Phase 2 once AJobThing bulk post feature is live</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2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Multi-portal Support</w:t>
            </w:r>
          </w:p>
        </w:tc>
        <w:tc>
          <w:tcPr>
            <w:tcW w:type="dxa" w:w="45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Extend extraction to other portals beyond Workday (e.g. eRekrut, eTalent)</w:t>
            </w:r>
          </w:p>
        </w:tc>
        <w:tc>
          <w:tcPr>
            <w:tcW w:type="dxa" w:w="16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Auto-detection of New Links</w:t>
            </w:r>
          </w:p>
        </w:tc>
        <w:tc>
          <w:tcPr>
            <w:tcW w:type="dxa" w:w="4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Monitor a shared inbox or folder for new job links automatically</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32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Duplicate Detection</w:t>
            </w:r>
          </w:p>
        </w:tc>
        <w:tc>
          <w:tcPr>
            <w:tcW w:type="dxa" w:w="45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Alert user if a job link already exists in the tracker</w:t>
            </w:r>
          </w:p>
        </w:tc>
        <w:tc>
          <w:tcPr>
            <w:tcW w:type="dxa" w:w="16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Posting Status Tracker</w:t>
            </w:r>
          </w:p>
        </w:tc>
        <w:tc>
          <w:tcPr>
            <w:tcW w:type="dxa" w:w="4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Add a column to track whether each job has been posted on AJobThing</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32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Error Reporting</w:t>
            </w:r>
          </w:p>
        </w:tc>
        <w:tc>
          <w:tcPr>
            <w:tcW w:type="dxa" w:w="45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Generate a daily summary of any links that could not be processed</w:t>
            </w:r>
          </w:p>
        </w:tc>
        <w:tc>
          <w:tcPr>
            <w:tcW w:type="dxa" w:w="16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Low</w:t>
            </w:r>
          </w:p>
        </w:tc>
      </w:tr>
    </w:tbl>
    <w:p>
      <w:pPr>
        <w:spacing w:after="24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AJobThing</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Malaysian recruitment platform operating Maukerja and Ricebowl job portals</w:t>
            </w:r>
          </w:p>
        </w:tc>
      </w:tr>
      <w:tr>
        <w:tc>
          <w:tcPr>
            <w:tcW w:type="dxa" w:w="28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BRD</w:t>
            </w:r>
          </w:p>
        </w:tc>
        <w:tc>
          <w:tcPr>
            <w:tcW w:type="dxa" w:w="65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Business Requirement Document — formal document describing business needs and proposed solution</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Bulk Post</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AJobThing feature (in development) to upload and publish multiple job listings at once via Excel</w:t>
            </w:r>
          </w:p>
        </w:tc>
      </w:tr>
      <w:tr>
        <w:tc>
          <w:tcPr>
            <w:tcW w:type="dxa" w:w="28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Cowork</w:t>
            </w:r>
          </w:p>
        </w:tc>
        <w:tc>
          <w:tcPr>
            <w:tcW w:type="dxa" w:w="65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AI-powered desktop automation tool (built on Claude by Anthropic) used to power this workflow</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extractjob</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Custom Cowork skill that automates job data extraction from portal URLs</w:t>
            </w:r>
          </w:p>
        </w:tc>
      </w:tr>
      <w:tr>
        <w:tc>
          <w:tcPr>
            <w:tcW w:type="dxa" w:w="28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Gov Jobs.xlsx</w:t>
            </w:r>
          </w:p>
        </w:tc>
        <w:tc>
          <w:tcPr>
            <w:tcW w:type="dxa" w:w="65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Master Excel tracker file storing all government job data to be posted on AJobThing</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JPA</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Jabatan Perkhidmatan Awam — Malaysian Public Service Department</w:t>
            </w:r>
          </w:p>
        </w:tc>
      </w:tr>
      <w:tr>
        <w:tc>
          <w:tcPr>
            <w:tcW w:type="dxa" w:w="28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KPJ</w:t>
            </w:r>
          </w:p>
        </w:tc>
        <w:tc>
          <w:tcPr>
            <w:tcW w:type="dxa" w:w="65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KPJ Healthcare Berhad — Malaysian private hospital group</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Automated data extraction from job portals into Gov Jobs.xlsx (currently live)</w:t>
            </w:r>
          </w:p>
        </w:tc>
      </w:tr>
      <w:tr>
        <w:tc>
          <w:tcPr>
            <w:tcW w:type="dxa" w:w="28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Phase 2</w:t>
            </w:r>
          </w:p>
        </w:tc>
        <w:tc>
          <w:tcPr>
            <w:tcW w:type="dxa" w:w="65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Automated bulk upload of job data to AJobThing (pending platform feature development)</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Skill</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An installable automation script for Cowork that handles a specific workflow</w:t>
            </w:r>
          </w:p>
        </w:tc>
      </w:tr>
      <w:tr>
        <w:tc>
          <w:tcPr>
            <w:tcW w:type="dxa" w:w="28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SPA</w:t>
            </w:r>
          </w:p>
        </w:tc>
        <w:tc>
          <w:tcPr>
            <w:tcW w:type="dxa" w:w="65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Suruhanjaya Perkhidmatan Awam — Malaysian Public Service Commission</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Specialization</w:t>
            </w:r>
          </w:p>
        </w:tc>
        <w:tc>
          <w:tcPr>
            <w:tcW w:type="dxa" w:w="6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AJobThing job category used to classify job listings by function</w:t>
            </w:r>
          </w:p>
        </w:tc>
      </w:tr>
      <w:tr>
        <w:tc>
          <w:tcPr>
            <w:tcW w:type="dxa" w:w="28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Workday</w:t>
            </w:r>
          </w:p>
        </w:tc>
        <w:tc>
          <w:tcPr>
            <w:tcW w:type="dxa" w:w="65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Cloud HR/recruitment platform used by KPJ and other organisations (myworkdayjobs.com)</w:t>
            </w:r>
          </w:p>
        </w:tc>
      </w:tr>
    </w:tbl>
    <w:p>
      <w:pPr>
        <w:spacing w:after="24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12. Document Approval</w:t>
      </w:r>
    </w:p>
    <w:p>
      <w:pPr>
        <w:spacing w:after="120"/>
      </w:pPr>
      <w:r>
        <w:rPr>
          <w:rFonts w:ascii="Arial" w:cs="Arial" w:eastAsia="Arial" w:hAnsi="Arial"/>
          <w:color w:val="222222"/>
          <w:sz w:val="22"/>
          <w:szCs w:val="22"/>
        </w:rPr>
        <w:t xml:space="preserve">This document requires review and sign-off from the relevant stakeholders before implementation proceeds.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5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18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Prepared By</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Zuraini</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May 2026</w:t>
            </w:r>
          </w:p>
        </w:tc>
      </w:tr>
      <w:tr>
        <w:tc>
          <w:tcPr>
            <w:tcW w:type="dxa" w:w="25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Reviewed By</w:t>
            </w:r>
          </w:p>
        </w:tc>
        <w:tc>
          <w:tcPr>
            <w:tcW w:type="dxa" w:w="25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
            </w:r>
          </w:p>
        </w:tc>
        <w:tc>
          <w:tcPr>
            <w:tcW w:type="dxa" w:w="1860"/>
            <w:tcBorders>
              <w:top w:val="single" w:color="BDD7EE" w:sz="1"/>
              <w:left w:val="single" w:color="BDD7EE" w:sz="1"/>
              <w:bottom w:val="single" w:color="BDD7EE" w:sz="1"/>
              <w:right w:val="single" w:color="BDD7EE" w:sz="1"/>
            </w:tcBorders>
            <w:shd w:fill="E8F4FD"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Approved By</w:t>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after="200"/>
      </w:pPr>
      <w:r>
        <w:t xml:space="preserve"/>
      </w:r>
    </w:p>
    <w:p>
      <w:pPr>
        <w:spacing w:after="120"/>
      </w:pPr>
      <w:r>
        <w:rPr>
          <w:rFonts w:ascii="Arial" w:cs="Arial" w:eastAsia="Arial" w:hAnsi="Arial"/>
          <w:i/>
          <w:iCs/>
          <w:color w:val="595959"/>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95959"/>
        <w:sz w:val="18"/>
        <w:szCs w:val="18"/>
      </w:rPr>
      <w:t xml:space="preserve">AJobThing  |  Government Job Posting Automation</w:t>
    </w:r>
    <w:r>
      <w:rPr>
        <w:rFonts w:ascii="Arial" w:cs="Arial" w:eastAsia="Arial" w:hAnsi="Arial"/>
        <w:b/>
        <w:bCs/>
        <w:color w:val="595959"/>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2026-05-15T00:25:35.362Z</dcterms:created>
  <dcterms:modified xsi:type="dcterms:W3CDTF">2026-05-15T00:25:35.362Z</dcterms:modified>
</cp:coreProperties>
</file>

<file path=docProps/custom.xml><?xml version="1.0" encoding="utf-8"?>
<Properties xmlns="http://schemas.openxmlformats.org/officeDocument/2006/custom-properties" xmlns:vt="http://schemas.openxmlformats.org/officeDocument/2006/docPropsVTypes"/>
</file>