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E27EE" w14:textId="1B562B39" w:rsidR="003354C1" w:rsidRPr="0026250C" w:rsidRDefault="00000000">
      <w:pPr>
        <w:pStyle w:val="berschrift1"/>
      </w:pPr>
      <w:r w:rsidRPr="0026250C">
        <w:t xml:space="preserve">Projektauftrag: </w:t>
      </w:r>
      <w:r w:rsidR="00576A82">
        <w:t>Verlustprävention</w:t>
      </w:r>
      <w:r w:rsidRPr="0026250C">
        <w:t xml:space="preserve"> an Selbstbedienungskassen im Einzelhandel</w:t>
      </w:r>
    </w:p>
    <w:p w14:paraId="270ED91D" w14:textId="129B8D6D" w:rsidR="003354C1" w:rsidRPr="0026250C" w:rsidRDefault="00000000">
      <w:r w:rsidRPr="0026250C">
        <w:t>(nach DASC-PM v1.1</w:t>
      </w:r>
      <w:r w:rsidR="00576A82">
        <w:t>)</w:t>
      </w:r>
      <w:r w:rsidRPr="0026250C">
        <w:br/>
      </w:r>
    </w:p>
    <w:p w14:paraId="7FABE68D" w14:textId="77777777" w:rsidR="003354C1" w:rsidRPr="0026250C" w:rsidRDefault="00000000">
      <w:pPr>
        <w:pStyle w:val="berschrift2"/>
      </w:pPr>
      <w:r w:rsidRPr="0026250C">
        <w:t>1. Projektbezeichnung</w:t>
      </w:r>
    </w:p>
    <w:p w14:paraId="00B8B832" w14:textId="04EF73FC" w:rsidR="003354C1" w:rsidRPr="0026250C" w:rsidRDefault="00000000">
      <w:r w:rsidRPr="0026250C">
        <w:t xml:space="preserve">Titel: </w:t>
      </w:r>
      <w:r w:rsidR="00576A82">
        <w:t xml:space="preserve">Betrug </w:t>
      </w:r>
      <w:r w:rsidRPr="0026250C">
        <w:t xml:space="preserve">an </w:t>
      </w:r>
      <w:r w:rsidR="00576A82">
        <w:t>Self Checkout-Kassen</w:t>
      </w:r>
    </w:p>
    <w:p w14:paraId="497F0B23" w14:textId="77777777" w:rsidR="003354C1" w:rsidRPr="0026250C" w:rsidRDefault="00000000">
      <w:pPr>
        <w:pStyle w:val="berschrift2"/>
      </w:pPr>
      <w:r w:rsidRPr="0026250C">
        <w:t>2. Projektbeteiligte</w:t>
      </w:r>
    </w:p>
    <w:p w14:paraId="29DB27AB" w14:textId="5FE66549" w:rsidR="003354C1" w:rsidRDefault="00000000">
      <w:r w:rsidRPr="0026250C">
        <w:t>Projektgruppe:</w:t>
      </w:r>
      <w:r w:rsidRPr="0026250C">
        <w:br/>
        <w:t xml:space="preserve">- </w:t>
      </w:r>
      <w:r w:rsidR="00864641">
        <w:t>Raphael Schaffarczik</w:t>
      </w:r>
      <w:r w:rsidRPr="0026250C">
        <w:t xml:space="preserve"> (Datenanalyse)</w:t>
      </w:r>
      <w:r w:rsidRPr="0026250C">
        <w:br/>
        <w:t xml:space="preserve">- </w:t>
      </w:r>
      <w:r w:rsidR="00864641">
        <w:t>David Zurschmitten</w:t>
      </w:r>
      <w:r w:rsidRPr="0026250C">
        <w:t xml:space="preserve"> (Modellierung &amp; Evaluation)</w:t>
      </w:r>
      <w:r w:rsidRPr="0026250C">
        <w:br/>
        <w:t xml:space="preserve">- </w:t>
      </w:r>
      <w:r w:rsidR="00576A82">
        <w:t xml:space="preserve">Matthias </w:t>
      </w:r>
      <w:r w:rsidR="00281E12">
        <w:t>Bald</w:t>
      </w:r>
      <w:r w:rsidR="00281E12" w:rsidRPr="0026250C">
        <w:t xml:space="preserve"> (</w:t>
      </w:r>
      <w:r w:rsidRPr="0026250C">
        <w:t>Dokumentation &amp; Projektkoordination)</w:t>
      </w:r>
      <w:r w:rsidRPr="0026250C">
        <w:br/>
      </w:r>
      <w:r w:rsidRPr="0026250C">
        <w:br/>
        <w:t>Projektgeber</w:t>
      </w:r>
      <w:r w:rsidRPr="00576A82">
        <w:rPr>
          <w:highlight w:val="yellow"/>
        </w:rPr>
        <w:t xml:space="preserve">: </w:t>
      </w:r>
      <w:r w:rsidR="00281E12" w:rsidRPr="00CD6B64">
        <w:rPr>
          <w:highlight w:val="yellow"/>
        </w:rPr>
        <w:t>xxxxxxx</w:t>
      </w:r>
      <w:r w:rsidR="00281E12" w:rsidRPr="0026250C">
        <w:t xml:space="preserve"> </w:t>
      </w:r>
      <w:r w:rsidRPr="0026250C">
        <w:t>GmbH</w:t>
      </w:r>
      <w:r w:rsidRPr="0026250C">
        <w:br/>
        <w:t>Betreuer: Prof. Dr.</w:t>
      </w:r>
      <w:r w:rsidR="00281E12">
        <w:t xml:space="preserve"> Christian Beecks</w:t>
      </w:r>
      <w:r w:rsidRPr="0026250C">
        <w:t xml:space="preserve">, </w:t>
      </w:r>
      <w:r w:rsidR="00281E12">
        <w:t>Lehrgebiet Data Science an der FernUniversität in Hagen</w:t>
      </w:r>
      <w:r w:rsidR="00EF0D6E">
        <w:tab/>
      </w:r>
      <w:r w:rsidR="00EF0D6E">
        <w:tab/>
        <w:t>Frau Sabine Folz-Weinstein, Max Pernklau</w:t>
      </w:r>
    </w:p>
    <w:p w14:paraId="27411F61" w14:textId="77777777" w:rsidR="00281E12" w:rsidRPr="0026250C" w:rsidRDefault="00281E12"/>
    <w:p w14:paraId="578D83EA" w14:textId="77777777" w:rsidR="003354C1" w:rsidRPr="0026250C" w:rsidRDefault="00000000">
      <w:pPr>
        <w:pStyle w:val="berschrift2"/>
      </w:pPr>
      <w:r w:rsidRPr="0026250C">
        <w:t>2a. Stakeholder &amp; Beteiligte</w:t>
      </w:r>
    </w:p>
    <w:p w14:paraId="6B0A9C12" w14:textId="716B6BD1" w:rsidR="003354C1" w:rsidRPr="0026250C" w:rsidRDefault="00000000">
      <w:r w:rsidRPr="0026250C">
        <w:t>- Projektteam: Drei Studierende der Hochschule</w:t>
      </w:r>
      <w:r w:rsidRPr="0026250C">
        <w:br/>
        <w:t xml:space="preserve">- Projektgeber: </w:t>
      </w:r>
      <w:r w:rsidR="00576A82" w:rsidRPr="0026250C">
        <w:t xml:space="preserve">Die </w:t>
      </w:r>
      <w:r w:rsidR="00576A82" w:rsidRPr="00CD6B64">
        <w:rPr>
          <w:highlight w:val="yellow"/>
        </w:rPr>
        <w:t>xxxxxxx</w:t>
      </w:r>
      <w:r w:rsidR="00576A82" w:rsidRPr="0026250C">
        <w:t xml:space="preserve"> </w:t>
      </w:r>
      <w:r w:rsidRPr="0026250C">
        <w:t>GmbH, Fachabteilung für Filialsicherheit</w:t>
      </w:r>
      <w:r w:rsidRPr="0026250C">
        <w:br/>
        <w:t>- Stakeholder: Marktleiter, IT-Abteilung, Geschäftsführung</w:t>
      </w:r>
      <w:r w:rsidRPr="0026250C">
        <w:br/>
        <w:t>- Nutzer: Sicherheitsverantwortliche, Filialleitung</w:t>
      </w:r>
      <w:r w:rsidRPr="0026250C">
        <w:br/>
      </w:r>
      <w:r w:rsidRPr="0026250C">
        <w:br/>
        <w:t>Optional: Stakeholder-Matrix wird im Anhang ergänzt.</w:t>
      </w:r>
    </w:p>
    <w:p w14:paraId="1112463E" w14:textId="77777777" w:rsidR="003354C1" w:rsidRPr="0026250C" w:rsidRDefault="00000000">
      <w:pPr>
        <w:pStyle w:val="berschrift2"/>
      </w:pPr>
      <w:r w:rsidRPr="0026250C">
        <w:t>2b. Projektorganisation</w:t>
      </w:r>
    </w:p>
    <w:p w14:paraId="051D7AFD" w14:textId="63C3319C" w:rsidR="003354C1" w:rsidRPr="0026250C" w:rsidRDefault="00000000">
      <w:r w:rsidRPr="0026250C">
        <w:t xml:space="preserve">Das Team arbeitet nach dem DASC-PM-Modell iterativ. Wöchentliche Abstimmungen im Team, zweiwöchentliche Meetings mit der </w:t>
      </w:r>
      <w:r w:rsidR="00F62E2F">
        <w:t>Betreuerin Frau Folz-Weinstein</w:t>
      </w:r>
      <w:r w:rsidRPr="0026250C">
        <w:t xml:space="preserve"> und </w:t>
      </w:r>
      <w:r w:rsidR="00F62E2F">
        <w:t>Präsentation und Abgabe der Artefakte je nach Phase</w:t>
      </w:r>
      <w:r w:rsidRPr="0026250C">
        <w:t>.</w:t>
      </w:r>
      <w:r w:rsidRPr="0026250C">
        <w:br/>
        <w:t xml:space="preserve">Rollenverteilung: </w:t>
      </w:r>
      <w:r w:rsidR="00CD6B64">
        <w:t>Raphael</w:t>
      </w:r>
      <w:r w:rsidRPr="0026250C">
        <w:t xml:space="preserve"> – EDA, </w:t>
      </w:r>
      <w:r w:rsidR="00CD6B64">
        <w:t>David</w:t>
      </w:r>
      <w:r w:rsidRPr="0026250C">
        <w:t xml:space="preserve"> – Modellierung, </w:t>
      </w:r>
      <w:r w:rsidR="00CD6B64">
        <w:t>Matthias Bald</w:t>
      </w:r>
      <w:r w:rsidRPr="0026250C">
        <w:t xml:space="preserve"> – Kommunikation und Doku.</w:t>
      </w:r>
      <w:r w:rsidRPr="0026250C">
        <w:br/>
        <w:t>Dokumentation via OneDrive, Versionierung über GitHub privat.</w:t>
      </w:r>
    </w:p>
    <w:p w14:paraId="5703F3CE" w14:textId="77777777" w:rsidR="003354C1" w:rsidRPr="0026250C" w:rsidRDefault="00000000">
      <w:pPr>
        <w:pStyle w:val="berschrift2"/>
      </w:pPr>
      <w:r w:rsidRPr="0026250C">
        <w:t>3. Ausgangslage &amp; Projektidee</w:t>
      </w:r>
    </w:p>
    <w:p w14:paraId="4DAD1302" w14:textId="19F200E6" w:rsidR="003354C1" w:rsidRPr="0026250C" w:rsidRDefault="00000000">
      <w:r w:rsidRPr="0026250C">
        <w:t>Immer mehr Einzelhändler setzen auf Selbstbedienungskassen (SBK), um Personalressourcen zu sparen. Gleichzeitig steigen jedoch die Diebstahlzahlen, insbesondere durch bewusstes Nicht-Scannen von Artikeln.</w:t>
      </w:r>
      <w:r w:rsidRPr="0026250C">
        <w:br/>
      </w:r>
      <w:r w:rsidRPr="0026250C">
        <w:lastRenderedPageBreak/>
        <w:t xml:space="preserve">Die </w:t>
      </w:r>
      <w:r w:rsidR="00CD6B64" w:rsidRPr="00CD6B64">
        <w:rPr>
          <w:highlight w:val="yellow"/>
        </w:rPr>
        <w:t>xxxxxxx</w:t>
      </w:r>
      <w:r w:rsidRPr="0026250C">
        <w:t xml:space="preserve"> GmbH stellt historische Kassendaten zur Verfügung, die im Rahmen des Projekts auf Muster untersucht werden sollen.</w:t>
      </w:r>
    </w:p>
    <w:p w14:paraId="4BC046FA" w14:textId="000968DB" w:rsidR="004E5D59" w:rsidRPr="0026250C" w:rsidRDefault="004E5D59">
      <w:r w:rsidRPr="0026250C">
        <w:t xml:space="preserve">Neben vorsätzlichen Diebstahlsversuchen durch Kundinnen und Kunden steht im Rahmen des Projekts auch die allgemeine Verlustprävention an Self-Checkout-Kassen im Fokus. Diese umfasst unter anderem unbeabsichtigte Fehlvorgänge wie das versehentliche Nicht-Scannen von Artikeln, technische Probleme bei der Artikelerfassung oder Bedienfehler. Ziel ist es daher nicht nur, potenziellen </w:t>
      </w:r>
      <w:r w:rsidR="000D6829">
        <w:t>Diebstahl</w:t>
      </w:r>
      <w:r w:rsidRPr="0026250C">
        <w:t xml:space="preserve"> zu erkennen, sondern auch systematisch Ursachen für Kassi</w:t>
      </w:r>
      <w:r w:rsidR="000D6829">
        <w:t>er-A</w:t>
      </w:r>
      <w:r w:rsidRPr="0026250C">
        <w:t>bweichungen zu identifizieren und darauf basierend Verbesserungspotenziale für Prozesse und Technik aufzuzeigen.</w:t>
      </w:r>
    </w:p>
    <w:p w14:paraId="03BF0028" w14:textId="77777777" w:rsidR="003354C1" w:rsidRPr="0026250C" w:rsidRDefault="00000000">
      <w:pPr>
        <w:pStyle w:val="berschrift2"/>
      </w:pPr>
      <w:r w:rsidRPr="0026250C">
        <w:t>4. Ziel des Projekts</w:t>
      </w:r>
    </w:p>
    <w:p w14:paraId="5175BC7F" w14:textId="523BF1DC" w:rsidR="003354C1" w:rsidRPr="0026250C" w:rsidRDefault="00000000">
      <w:r w:rsidRPr="0026250C">
        <w:t xml:space="preserve">Ziel ist es, ein Machine-Learning-Modell zu entwickeln, das mit hoher Genauigkeit potenziell </w:t>
      </w:r>
      <w:r w:rsidR="00576A82">
        <w:t>fehlerhafte</w:t>
      </w:r>
      <w:r w:rsidRPr="0026250C">
        <w:t xml:space="preserve"> Transaktionen erkennt.</w:t>
      </w:r>
      <w:r w:rsidRPr="0026250C">
        <w:br/>
        <w:t>Dabei sollen typische Merkmale auffälliger Einkäufe identifiziert und bewertet werden.</w:t>
      </w:r>
    </w:p>
    <w:p w14:paraId="2CCD364B" w14:textId="77777777" w:rsidR="003354C1" w:rsidRPr="0026250C" w:rsidRDefault="00000000">
      <w:pPr>
        <w:pStyle w:val="berschrift2"/>
      </w:pPr>
      <w:r w:rsidRPr="0026250C">
        <w:t>5. Fachlicher Hintergrund (Domain-Analyse)</w:t>
      </w:r>
    </w:p>
    <w:p w14:paraId="57A8B323" w14:textId="30DCAF5F" w:rsidR="003354C1" w:rsidRPr="0026250C" w:rsidRDefault="00000000">
      <w:r w:rsidRPr="0026250C">
        <w:t>Im Einzelhandel entstehen jährlich Verluste in Milliardenhöhe durch Inventurdifferenzen. Studien zeigen, dass SBK-Stationen besonders anfällig sind.</w:t>
      </w:r>
      <w:r w:rsidRPr="0026250C">
        <w:br/>
        <w:t>Typische Betrugsmethoden sind z. B. das Scannen günstiger Produkte statt teurerer („Bana</w:t>
      </w:r>
      <w:r w:rsidR="00F33ED1">
        <w:t>nen</w:t>
      </w:r>
      <w:r w:rsidRPr="0026250C">
        <w:t>-Trick“) oder das vollständige Auslassen von Artikeln.</w:t>
      </w:r>
      <w:r w:rsidRPr="0026250C">
        <w:br/>
      </w:r>
      <w:r w:rsidR="00576A82" w:rsidRPr="0026250C">
        <w:t xml:space="preserve">Die </w:t>
      </w:r>
      <w:r w:rsidR="00576A82" w:rsidRPr="00CD6B64">
        <w:rPr>
          <w:highlight w:val="yellow"/>
        </w:rPr>
        <w:t>xxxxxxx</w:t>
      </w:r>
      <w:r w:rsidR="00576A82" w:rsidRPr="0026250C">
        <w:t xml:space="preserve"> </w:t>
      </w:r>
      <w:r w:rsidRPr="0026250C">
        <w:t>GmbH setzt derzeit auf manuelle Stichprobenkontrollen, was ineffizient ist.</w:t>
      </w:r>
    </w:p>
    <w:p w14:paraId="7DED2206" w14:textId="77777777" w:rsidR="003354C1" w:rsidRPr="0026250C" w:rsidRDefault="00000000">
      <w:pPr>
        <w:pStyle w:val="berschrift2"/>
      </w:pPr>
      <w:r w:rsidRPr="0026250C">
        <w:t>6. Datenbasis</w:t>
      </w:r>
    </w:p>
    <w:p w14:paraId="0D3F37FE" w14:textId="18F0DAB0" w:rsidR="003354C1" w:rsidRPr="0026250C" w:rsidRDefault="00000000">
      <w:r w:rsidRPr="0026250C">
        <w:t xml:space="preserve">Es stehen </w:t>
      </w:r>
      <w:r w:rsidR="00576A82">
        <w:t>15.000</w:t>
      </w:r>
      <w:r w:rsidRPr="0026250C">
        <w:t>.000 Transaktionen</w:t>
      </w:r>
      <w:r w:rsidR="00F62E2F">
        <w:t xml:space="preserve"> als Trainingsdaten</w:t>
      </w:r>
      <w:r w:rsidRPr="0026250C">
        <w:t xml:space="preserve"> aus den Jahren </w:t>
      </w:r>
      <w:r w:rsidRPr="00F62E2F">
        <w:t>2022</w:t>
      </w:r>
      <w:r w:rsidR="00F62E2F" w:rsidRPr="00F62E2F">
        <w:t>/</w:t>
      </w:r>
      <w:r w:rsidR="00F62E2F">
        <w:t>2023 bzw. Testdaten aus dem Jahr 2024</w:t>
      </w:r>
      <w:r w:rsidRPr="0026250C">
        <w:t xml:space="preserve"> zur Verfügung, davon wurden rund </w:t>
      </w:r>
      <w:r w:rsidR="00F62E2F" w:rsidRPr="00F62E2F">
        <w:rPr>
          <w:highlight w:val="yellow"/>
        </w:rPr>
        <w:t>cccccc</w:t>
      </w:r>
      <w:r w:rsidR="00F62E2F">
        <w:t xml:space="preserve"> Transaktionen</w:t>
      </w:r>
      <w:r w:rsidRPr="0026250C">
        <w:t xml:space="preserve"> stichprobenartig kontrolliert.</w:t>
      </w:r>
      <w:r w:rsidRPr="0026250C">
        <w:br/>
        <w:t xml:space="preserve">Die Daten enthalten </w:t>
      </w:r>
      <w:r w:rsidRPr="00F62E2F">
        <w:rPr>
          <w:highlight w:val="yellow"/>
        </w:rPr>
        <w:t>Zeitstempel, Artikelinformationen, Anzahl gescannter Artikel, Preis, Benutzerkennung sowie ein Label (korrekt/inkorrekt).</w:t>
      </w:r>
      <w:r w:rsidRPr="0026250C">
        <w:br/>
        <w:t>Die Daten enthalten keine personenbezogenen Informationen und wurden DSGVO-konform anonymisiert.</w:t>
      </w:r>
    </w:p>
    <w:p w14:paraId="4D53CFD5" w14:textId="77777777" w:rsidR="003354C1" w:rsidRPr="0026250C" w:rsidRDefault="00000000">
      <w:pPr>
        <w:pStyle w:val="berschrift2"/>
      </w:pPr>
      <w:r w:rsidRPr="0026250C">
        <w:t>7. Methodischer Ansatz</w:t>
      </w:r>
    </w:p>
    <w:p w14:paraId="2358FFF0" w14:textId="77777777" w:rsidR="003354C1" w:rsidRPr="0026250C" w:rsidRDefault="00000000">
      <w:r w:rsidRPr="0026250C">
        <w:t>1. Vorverarbeitung &amp; Datenbereinigung</w:t>
      </w:r>
      <w:r w:rsidRPr="0026250C">
        <w:br/>
        <w:t>2. Explorative Datenanalyse</w:t>
      </w:r>
      <w:r w:rsidRPr="0026250C">
        <w:br/>
        <w:t>3. Feature Engineering (u. a. Warenkorbgröße, Preis pro Artikel, Häufigkeit)</w:t>
      </w:r>
      <w:r w:rsidRPr="0026250C">
        <w:br/>
        <w:t>4. Modellierung mittels Random Forest &amp; Isolation Forest</w:t>
      </w:r>
      <w:r w:rsidRPr="0026250C">
        <w:br/>
        <w:t>5. Evaluierung über Precision, Recall, F1-Score, ROC AUC</w:t>
      </w:r>
      <w:r w:rsidRPr="0026250C">
        <w:br/>
        <w:t>6. Ableitung von Regeln &amp; Modellinterpretation</w:t>
      </w:r>
    </w:p>
    <w:p w14:paraId="544EE605" w14:textId="77777777" w:rsidR="00F33ED1" w:rsidRDefault="00F33ED1">
      <w:pPr>
        <w:pStyle w:val="berschrift2"/>
      </w:pPr>
    </w:p>
    <w:p w14:paraId="285F60B2" w14:textId="1D40A6E2" w:rsidR="003354C1" w:rsidRPr="0026250C" w:rsidRDefault="00000000">
      <w:pPr>
        <w:pStyle w:val="berschrift2"/>
      </w:pPr>
      <w:r w:rsidRPr="0026250C">
        <w:t>8. Zeitplan / Projektphasen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80"/>
        <w:gridCol w:w="2875"/>
        <w:gridCol w:w="2875"/>
      </w:tblGrid>
      <w:tr w:rsidR="00F33ED1" w:rsidRPr="00F33ED1" w14:paraId="04176B4E" w14:textId="77777777" w:rsidTr="006A1E7F">
        <w:tc>
          <w:tcPr>
            <w:tcW w:w="2880" w:type="dxa"/>
          </w:tcPr>
          <w:p w14:paraId="301F2E7E" w14:textId="77777777" w:rsidR="00F33ED1" w:rsidRPr="00F33ED1" w:rsidRDefault="00F33ED1" w:rsidP="00F33ED1">
            <w:pPr>
              <w:pStyle w:val="berschrift2"/>
            </w:pPr>
            <w:r w:rsidRPr="00F33ED1">
              <w:t>Meilenstein</w:t>
            </w:r>
          </w:p>
        </w:tc>
        <w:tc>
          <w:tcPr>
            <w:tcW w:w="2880" w:type="dxa"/>
          </w:tcPr>
          <w:p w14:paraId="37477390" w14:textId="77777777" w:rsidR="00F33ED1" w:rsidRPr="00F33ED1" w:rsidRDefault="00F33ED1" w:rsidP="00F33ED1">
            <w:pPr>
              <w:pStyle w:val="berschrift2"/>
            </w:pPr>
            <w:r w:rsidRPr="00F33ED1">
              <w:t>Verantwortlich</w:t>
            </w:r>
          </w:p>
        </w:tc>
        <w:tc>
          <w:tcPr>
            <w:tcW w:w="2880" w:type="dxa"/>
          </w:tcPr>
          <w:p w14:paraId="4B292258" w14:textId="77777777" w:rsidR="00F33ED1" w:rsidRPr="00F33ED1" w:rsidRDefault="00F33ED1" w:rsidP="00F33ED1">
            <w:pPr>
              <w:pStyle w:val="berschrift2"/>
            </w:pPr>
            <w:r w:rsidRPr="00F33ED1">
              <w:t>Frist</w:t>
            </w:r>
          </w:p>
        </w:tc>
      </w:tr>
      <w:tr w:rsidR="00F33ED1" w:rsidRPr="00F33ED1" w14:paraId="40C93498" w14:textId="77777777" w:rsidTr="006A1E7F">
        <w:tc>
          <w:tcPr>
            <w:tcW w:w="2880" w:type="dxa"/>
          </w:tcPr>
          <w:p w14:paraId="117C40F1" w14:textId="77777777" w:rsidR="00F33ED1" w:rsidRPr="00F33ED1" w:rsidRDefault="00F33ED1" w:rsidP="00F33ED1">
            <w:pPr>
              <w:pStyle w:val="berschrift2"/>
            </w:pPr>
            <w:r w:rsidRPr="00F33ED1">
              <w:t>Projektauftrag</w:t>
            </w:r>
          </w:p>
        </w:tc>
        <w:tc>
          <w:tcPr>
            <w:tcW w:w="2880" w:type="dxa"/>
          </w:tcPr>
          <w:p w14:paraId="66D41A77" w14:textId="79082B3C" w:rsidR="00F33ED1" w:rsidRPr="00F33ED1" w:rsidRDefault="00864641" w:rsidP="00F33ED1">
            <w:pPr>
              <w:pStyle w:val="berschrift2"/>
            </w:pPr>
            <w:r>
              <w:t>Matthias Bald</w:t>
            </w:r>
          </w:p>
        </w:tc>
        <w:tc>
          <w:tcPr>
            <w:tcW w:w="2880" w:type="dxa"/>
          </w:tcPr>
          <w:p w14:paraId="72083AEB" w14:textId="77777777" w:rsidR="00F33ED1" w:rsidRPr="00F33ED1" w:rsidRDefault="00F33ED1" w:rsidP="00F33ED1">
            <w:pPr>
              <w:pStyle w:val="berschrift2"/>
            </w:pPr>
            <w:r w:rsidRPr="00F33ED1">
              <w:t>17.04.2025</w:t>
            </w:r>
          </w:p>
        </w:tc>
      </w:tr>
      <w:tr w:rsidR="00F33ED1" w:rsidRPr="00F33ED1" w14:paraId="08845C9A" w14:textId="77777777" w:rsidTr="006A1E7F">
        <w:tc>
          <w:tcPr>
            <w:tcW w:w="2880" w:type="dxa"/>
          </w:tcPr>
          <w:p w14:paraId="01F3825D" w14:textId="77777777" w:rsidR="00F33ED1" w:rsidRPr="00F33ED1" w:rsidRDefault="00F33ED1" w:rsidP="00F33ED1">
            <w:pPr>
              <w:pStyle w:val="berschrift2"/>
            </w:pPr>
            <w:r w:rsidRPr="00F33ED1">
              <w:t>Datenaufbereitung</w:t>
            </w:r>
          </w:p>
        </w:tc>
        <w:tc>
          <w:tcPr>
            <w:tcW w:w="2880" w:type="dxa"/>
          </w:tcPr>
          <w:p w14:paraId="75DCE6C6" w14:textId="61C8AF0C" w:rsidR="00F33ED1" w:rsidRPr="00F33ED1" w:rsidRDefault="00864641" w:rsidP="00F33ED1">
            <w:pPr>
              <w:pStyle w:val="berschrift2"/>
            </w:pPr>
            <w:r>
              <w:t>Raphael Schaffarczik</w:t>
            </w:r>
          </w:p>
        </w:tc>
        <w:tc>
          <w:tcPr>
            <w:tcW w:w="2880" w:type="dxa"/>
          </w:tcPr>
          <w:p w14:paraId="368E3497" w14:textId="77777777" w:rsidR="00F33ED1" w:rsidRPr="00F33ED1" w:rsidRDefault="00F33ED1" w:rsidP="00F33ED1">
            <w:pPr>
              <w:pStyle w:val="berschrift2"/>
            </w:pPr>
            <w:r w:rsidRPr="00F33ED1">
              <w:t>10.04.2025</w:t>
            </w:r>
          </w:p>
        </w:tc>
      </w:tr>
      <w:tr w:rsidR="00F33ED1" w:rsidRPr="00F33ED1" w14:paraId="7C27ADAF" w14:textId="77777777" w:rsidTr="006A1E7F">
        <w:tc>
          <w:tcPr>
            <w:tcW w:w="2880" w:type="dxa"/>
          </w:tcPr>
          <w:p w14:paraId="58E127F5" w14:textId="77777777" w:rsidR="00F33ED1" w:rsidRPr="00F33ED1" w:rsidRDefault="00F33ED1" w:rsidP="00F33ED1">
            <w:pPr>
              <w:pStyle w:val="berschrift2"/>
            </w:pPr>
            <w:r w:rsidRPr="00F33ED1">
              <w:t>Identifikation und Evaluation geeigneter Analyseverfahren</w:t>
            </w:r>
          </w:p>
        </w:tc>
        <w:tc>
          <w:tcPr>
            <w:tcW w:w="2880" w:type="dxa"/>
          </w:tcPr>
          <w:p w14:paraId="50C6BBB1" w14:textId="77777777" w:rsidR="00F33ED1" w:rsidRPr="00F33ED1" w:rsidRDefault="00F33ED1" w:rsidP="00F33ED1">
            <w:pPr>
              <w:pStyle w:val="berschrift2"/>
            </w:pPr>
          </w:p>
        </w:tc>
        <w:tc>
          <w:tcPr>
            <w:tcW w:w="2880" w:type="dxa"/>
          </w:tcPr>
          <w:p w14:paraId="731B5F65" w14:textId="77777777" w:rsidR="00F33ED1" w:rsidRPr="00F33ED1" w:rsidRDefault="00F33ED1" w:rsidP="00F33ED1">
            <w:pPr>
              <w:pStyle w:val="berschrift2"/>
            </w:pPr>
          </w:p>
        </w:tc>
      </w:tr>
      <w:tr w:rsidR="00F33ED1" w:rsidRPr="00F33ED1" w14:paraId="3A7C1A20" w14:textId="77777777" w:rsidTr="006A1E7F">
        <w:tc>
          <w:tcPr>
            <w:tcW w:w="2880" w:type="dxa"/>
          </w:tcPr>
          <w:p w14:paraId="193F067E" w14:textId="77777777" w:rsidR="00F33ED1" w:rsidRPr="00F33ED1" w:rsidRDefault="00F33ED1" w:rsidP="00F33ED1">
            <w:pPr>
              <w:pStyle w:val="berschrift2"/>
            </w:pPr>
            <w:r w:rsidRPr="00F33ED1">
              <w:t>Sicherstellung technischer Umsetzbarkeit</w:t>
            </w:r>
          </w:p>
        </w:tc>
        <w:tc>
          <w:tcPr>
            <w:tcW w:w="2880" w:type="dxa"/>
          </w:tcPr>
          <w:p w14:paraId="21E8C340" w14:textId="77777777" w:rsidR="00F33ED1" w:rsidRPr="00F33ED1" w:rsidRDefault="00F33ED1" w:rsidP="00F33ED1">
            <w:pPr>
              <w:pStyle w:val="berschrift2"/>
            </w:pPr>
          </w:p>
        </w:tc>
        <w:tc>
          <w:tcPr>
            <w:tcW w:w="2880" w:type="dxa"/>
          </w:tcPr>
          <w:p w14:paraId="79973FEB" w14:textId="77777777" w:rsidR="00F33ED1" w:rsidRPr="00F33ED1" w:rsidRDefault="00F33ED1" w:rsidP="00F33ED1">
            <w:pPr>
              <w:pStyle w:val="berschrift2"/>
            </w:pPr>
          </w:p>
        </w:tc>
      </w:tr>
      <w:tr w:rsidR="00F33ED1" w:rsidRPr="00F33ED1" w14:paraId="0DBE69C7" w14:textId="77777777" w:rsidTr="006A1E7F">
        <w:tc>
          <w:tcPr>
            <w:tcW w:w="2880" w:type="dxa"/>
          </w:tcPr>
          <w:p w14:paraId="46030BED" w14:textId="5E0C8B20" w:rsidR="00F33ED1" w:rsidRPr="00F33ED1" w:rsidRDefault="00F33ED1" w:rsidP="00F33ED1">
            <w:pPr>
              <w:pStyle w:val="berschrift2"/>
            </w:pPr>
            <w:r>
              <w:t>Abschlusspräsentation</w:t>
            </w:r>
          </w:p>
        </w:tc>
        <w:tc>
          <w:tcPr>
            <w:tcW w:w="2880" w:type="dxa"/>
          </w:tcPr>
          <w:p w14:paraId="7DED55D1" w14:textId="76976C2E" w:rsidR="00F33ED1" w:rsidRPr="00F33ED1" w:rsidRDefault="00864641" w:rsidP="00F33ED1">
            <w:pPr>
              <w:pStyle w:val="berschrift2"/>
            </w:pPr>
            <w:r>
              <w:t>Alle Teilnehmer</w:t>
            </w:r>
          </w:p>
        </w:tc>
        <w:tc>
          <w:tcPr>
            <w:tcW w:w="2880" w:type="dxa"/>
          </w:tcPr>
          <w:p w14:paraId="15022126" w14:textId="5872F67F" w:rsidR="00F33ED1" w:rsidRPr="00F33ED1" w:rsidRDefault="00F33ED1" w:rsidP="00F33ED1">
            <w:pPr>
              <w:pStyle w:val="berschrift2"/>
            </w:pPr>
            <w:r>
              <w:t>08./09.07.2025</w:t>
            </w:r>
          </w:p>
        </w:tc>
      </w:tr>
      <w:tr w:rsidR="00F33ED1" w:rsidRPr="00F33ED1" w14:paraId="3621A461" w14:textId="77777777" w:rsidTr="006A1E7F">
        <w:tc>
          <w:tcPr>
            <w:tcW w:w="2880" w:type="dxa"/>
          </w:tcPr>
          <w:p w14:paraId="5CECA8E5" w14:textId="77777777" w:rsidR="00F33ED1" w:rsidRPr="00F33ED1" w:rsidRDefault="00F33ED1" w:rsidP="00F33ED1">
            <w:pPr>
              <w:pStyle w:val="berschrift2"/>
            </w:pPr>
          </w:p>
        </w:tc>
        <w:tc>
          <w:tcPr>
            <w:tcW w:w="2880" w:type="dxa"/>
          </w:tcPr>
          <w:p w14:paraId="7E183C78" w14:textId="77777777" w:rsidR="00F33ED1" w:rsidRPr="00F33ED1" w:rsidRDefault="00F33ED1" w:rsidP="00F33ED1">
            <w:pPr>
              <w:pStyle w:val="berschrift2"/>
            </w:pPr>
          </w:p>
        </w:tc>
        <w:tc>
          <w:tcPr>
            <w:tcW w:w="2880" w:type="dxa"/>
          </w:tcPr>
          <w:p w14:paraId="02D4BB49" w14:textId="77777777" w:rsidR="00F33ED1" w:rsidRPr="00F33ED1" w:rsidRDefault="00F33ED1" w:rsidP="00F33ED1">
            <w:pPr>
              <w:pStyle w:val="berschrift2"/>
            </w:pPr>
          </w:p>
        </w:tc>
      </w:tr>
    </w:tbl>
    <w:p w14:paraId="12B21995" w14:textId="1436BA42" w:rsidR="003354C1" w:rsidRDefault="00F33ED1">
      <w:pPr>
        <w:pStyle w:val="berschrift2"/>
      </w:pPr>
      <w:r w:rsidRPr="00F33ED1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t xml:space="preserve"> </w:t>
      </w:r>
      <w:r w:rsidR="00000000" w:rsidRPr="0026250C">
        <w:t>9. Ressourcen</w:t>
      </w:r>
    </w:p>
    <w:p w14:paraId="558C237F" w14:textId="3B8545CA" w:rsidR="003354C1" w:rsidRPr="0026250C" w:rsidRDefault="00A7189F">
      <w:r w:rsidRPr="0026250C">
        <w:t>Alle Teammitglieder verfügen über grundlegende Kenntnisse in Python und Statistik</w:t>
      </w:r>
      <w:r w:rsidR="009C1A26">
        <w:t xml:space="preserve"> und Maschinellem Lernen mit</w:t>
      </w:r>
      <w:r w:rsidR="00000000" w:rsidRPr="0026250C">
        <w:t>: Python (pandas, scikit-learn, matplotlib), JupyterLab</w:t>
      </w:r>
      <w:r w:rsidR="00000000" w:rsidRPr="0026250C">
        <w:br/>
        <w:t>Infrastruktur: Google Colab (GPU), GitHub für Codeverwaltung</w:t>
      </w:r>
      <w:r w:rsidR="00000000" w:rsidRPr="0026250C">
        <w:br/>
        <w:t>Datenzugriff via gesichertem SFTP</w:t>
      </w:r>
    </w:p>
    <w:p w14:paraId="7F70B55A" w14:textId="77777777" w:rsidR="003354C1" w:rsidRPr="0026250C" w:rsidRDefault="00000000">
      <w:pPr>
        <w:pStyle w:val="berschrift2"/>
      </w:pPr>
      <w:r w:rsidRPr="0026250C">
        <w:t>10. Risiken &amp; Herausforderungen</w:t>
      </w:r>
    </w:p>
    <w:p w14:paraId="21EA4C23" w14:textId="77777777" w:rsidR="003354C1" w:rsidRPr="0026250C" w:rsidRDefault="00000000">
      <w:r w:rsidRPr="0026250C">
        <w:t>- Ungleichverteilung der Klassen (nur 6 % fehlerhafte Transaktionen)</w:t>
      </w:r>
      <w:r w:rsidRPr="0026250C">
        <w:br/>
        <w:t>- Modellinterpretierbarkeit muss gewährleistet bleiben</w:t>
      </w:r>
      <w:r w:rsidRPr="0026250C">
        <w:br/>
        <w:t>- Zeitliche Begrenzung des Projekts</w:t>
      </w:r>
    </w:p>
    <w:p w14:paraId="347799BB" w14:textId="77777777" w:rsidR="003354C1" w:rsidRPr="0026250C" w:rsidRDefault="00000000">
      <w:pPr>
        <w:pStyle w:val="berschrift2"/>
      </w:pPr>
      <w:r w:rsidRPr="0026250C">
        <w:t>11. Erfolgskriterien</w:t>
      </w:r>
    </w:p>
    <w:p w14:paraId="6B516B8E" w14:textId="77777777" w:rsidR="003354C1" w:rsidRDefault="00000000">
      <w:r w:rsidRPr="0026250C">
        <w:t>- F1-Score &gt; 0.70 auf Testdaten</w:t>
      </w:r>
      <w:r w:rsidRPr="0026250C">
        <w:br/>
        <w:t>- Gute Visualisierbarkeit und Nachvollziehbarkeit der Ergebnisse</w:t>
      </w:r>
      <w:r w:rsidRPr="0026250C">
        <w:br/>
        <w:t>- Feedback des Projektgebers zur Praxistauglichkeit</w:t>
      </w:r>
    </w:p>
    <w:sectPr w:rsidR="003354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‚l‚r –¾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843912">
    <w:abstractNumId w:val="8"/>
  </w:num>
  <w:num w:numId="2" w16cid:durableId="2135829206">
    <w:abstractNumId w:val="6"/>
  </w:num>
  <w:num w:numId="3" w16cid:durableId="1132551433">
    <w:abstractNumId w:val="5"/>
  </w:num>
  <w:num w:numId="4" w16cid:durableId="625966947">
    <w:abstractNumId w:val="4"/>
  </w:num>
  <w:num w:numId="5" w16cid:durableId="902446537">
    <w:abstractNumId w:val="7"/>
  </w:num>
  <w:num w:numId="6" w16cid:durableId="843785158">
    <w:abstractNumId w:val="3"/>
  </w:num>
  <w:num w:numId="7" w16cid:durableId="520749539">
    <w:abstractNumId w:val="2"/>
  </w:num>
  <w:num w:numId="8" w16cid:durableId="548302950">
    <w:abstractNumId w:val="1"/>
  </w:num>
  <w:num w:numId="9" w16cid:durableId="1364672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6829"/>
    <w:rsid w:val="0015074B"/>
    <w:rsid w:val="0026250C"/>
    <w:rsid w:val="00281E12"/>
    <w:rsid w:val="0029639D"/>
    <w:rsid w:val="00326F90"/>
    <w:rsid w:val="003354C1"/>
    <w:rsid w:val="004E5D59"/>
    <w:rsid w:val="00576A82"/>
    <w:rsid w:val="005A1264"/>
    <w:rsid w:val="00864641"/>
    <w:rsid w:val="009C1A26"/>
    <w:rsid w:val="00A7189F"/>
    <w:rsid w:val="00AA1D8D"/>
    <w:rsid w:val="00B47730"/>
    <w:rsid w:val="00CB0664"/>
    <w:rsid w:val="00CD6B64"/>
    <w:rsid w:val="00D503CE"/>
    <w:rsid w:val="00EF0D6E"/>
    <w:rsid w:val="00F33ED1"/>
    <w:rsid w:val="00F62E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898A67"/>
  <w14:defaultImageDpi w14:val="300"/>
  <w15:docId w15:val="{81A624DE-92C4-4BB4-899B-2E2D6DFE0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  <w:rPr>
      <w:rFonts w:ascii="Calibri" w:hAnsi="Calibri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619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Matthias Bald</cp:lastModifiedBy>
  <cp:revision>16</cp:revision>
  <dcterms:created xsi:type="dcterms:W3CDTF">2025-04-10T13:14:00Z</dcterms:created>
  <dcterms:modified xsi:type="dcterms:W3CDTF">2025-04-10T13:49:00Z</dcterms:modified>
  <cp:category/>
</cp:coreProperties>
</file>