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/>
          <w:color w:val="18363A"/>
          <w:sz w:val="48"/>
        </w:rPr>
        <w:t>输液泵报警教学测试资料</w:t>
      </w:r>
    </w:p>
    <w:p>
      <w:pPr/>
      <w:r>
        <w:t>本文件用于验证 DOCX 文本、表格、内嵌图片与 OCR 摄取。内容完全合成，不对应真实设备或患者。</w:t>
      </w:r>
    </w:p>
    <w:p>
      <w:pPr>
        <w:pStyle w:val="Heading1"/>
      </w:pPr>
      <w:r>
        <w:t>报警信息</w:t>
      </w:r>
    </w:p>
    <w:p>
      <w:r>
        <w:t>模拟设备显示 UPSTREAM OCCLUSION 和 INFUSION PAUSED。真实设备应按照制造商说明与机构流程处置。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字段</w:t>
            </w:r>
          </w:p>
        </w:tc>
        <w:tc>
          <w:tcPr>
            <w:tcW w:type="dxa" w:w="3249"/>
          </w:tcPr>
          <w:p>
            <w:r>
              <w:t>模拟值</w:t>
            </w:r>
          </w:p>
        </w:tc>
        <w:tc>
          <w:tcPr>
            <w:tcW w:type="dxa" w:w="3249"/>
          </w:tcPr>
          <w:p>
            <w:r>
              <w:t>用途</w:t>
            </w:r>
          </w:p>
        </w:tc>
      </w:tr>
      <w:tr>
        <w:tc>
          <w:tcPr>
            <w:tcW w:type="dxa" w:w="3249"/>
          </w:tcPr>
          <w:p>
            <w:r>
              <w:t>Device ID</w:t>
            </w:r>
          </w:p>
        </w:tc>
        <w:tc>
          <w:tcPr>
            <w:tcW w:type="dxa" w:w="3249"/>
          </w:tcPr>
          <w:p>
            <w:r>
              <w:t>DEMO-PUMP-042</w:t>
            </w:r>
          </w:p>
        </w:tc>
        <w:tc>
          <w:tcPr>
            <w:tcW w:type="dxa" w:w="3249"/>
          </w:tcPr>
          <w:p>
            <w:r>
              <w:t>关联合成资产</w:t>
            </w:r>
          </w:p>
        </w:tc>
      </w:tr>
      <w:tr>
        <w:tc>
          <w:tcPr>
            <w:tcW w:type="dxa" w:w="3249"/>
          </w:tcPr>
          <w:p>
            <w:r>
              <w:t>Alarm</w:t>
            </w:r>
          </w:p>
        </w:tc>
        <w:tc>
          <w:tcPr>
            <w:tcW w:type="dxa" w:w="3249"/>
          </w:tcPr>
          <w:p>
            <w:r>
              <w:t>UPSTREAM OCCLUSION</w:t>
            </w:r>
          </w:p>
        </w:tc>
        <w:tc>
          <w:tcPr>
            <w:tcW w:type="dxa" w:w="3249"/>
          </w:tcPr>
          <w:p>
            <w:r>
              <w:t>验证表格检索</w:t>
            </w:r>
          </w:p>
        </w:tc>
      </w:tr>
      <w:tr>
        <w:tc>
          <w:tcPr>
            <w:tcW w:type="dxa" w:w="3249"/>
          </w:tcPr>
          <w:p>
            <w:r>
              <w:t>Status</w:t>
            </w:r>
          </w:p>
        </w:tc>
        <w:tc>
          <w:tcPr>
            <w:tcW w:type="dxa" w:w="3249"/>
          </w:tcPr>
          <w:p>
            <w:r>
              <w:t>INFUSION PAUSED</w:t>
            </w:r>
          </w:p>
        </w:tc>
        <w:tc>
          <w:tcPr>
            <w:tcW w:type="dxa" w:w="3249"/>
          </w:tcPr>
          <w:p>
            <w:r>
              <w:t>验证状态文本</w:t>
            </w:r>
          </w:p>
        </w:tc>
      </w:tr>
    </w:tbl>
    <w:p>
      <w:pPr>
        <w:pStyle w:val="Heading1"/>
      </w:pPr>
      <w:r>
        <w:t>内嵌视觉证据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87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usion_pump_alarm_pan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8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来源依据：FDA Infusion Pumps 公开说明；本文件为重新编写的教学测试样例，不包含真实医疗数据。</w:t>
      </w:r>
    </w:p>
    <w:sectPr w:rsidR="00FC693F" w:rsidRPr="0006063C" w:rsidSect="00034616">
      <w:pgSz w:w="12240" w:h="15840"/>
      <w:pgMar w:top="1191" w:right="1247" w:bottom="1191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