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8"/>
          <w:szCs w:val="28"/>
        </w:rPr>
        <w:t xml:space="preserve">LAPORAN PENGALAMAN KETERAMPILAN TERDAHULU (LPKT)</w:t>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6"/>
          <w:szCs w:val="26"/>
        </w:rPr>
        <w:t xml:space="preserve">PERANCANGAN DAN PELAKSANAAN MEDIA SOSIAL</w:t>
      </w:r>
    </w:p>
    <w:p>
      <w:pPr>
        <w:spacing w:after="160" w:before="0" w:line="360" w:lineRule="auto"/>
        <w:jc w:val="center"/>
      </w:pPr>
      <w:r>
        <w:rPr>
          <w:rFonts w:ascii="Times New Roman" w:cs="Times New Roman" w:eastAsia="Times New Roman" w:hAnsi="Times New Roman"/>
          <w:b/>
          <w:bCs/>
          <w:sz w:val="26"/>
          <w:szCs w:val="26"/>
        </w:rPr>
        <w:t xml:space="preserve">BAGI MENINGKATKAN PENGAMBILAN PELAJAR BAHARU</w:t>
      </w:r>
    </w:p>
    <w:p>
      <w:pPr>
        <w:spacing w:after="160" w:before="0" w:line="360" w:lineRule="auto"/>
        <w:jc w:val="center"/>
      </w:pPr>
      <w:r>
        <w:rPr>
          <w:rFonts w:ascii="Times New Roman" w:cs="Times New Roman" w:eastAsia="Times New Roman" w:hAnsi="Times New Roman"/>
          <w:b/>
          <w:bCs/>
          <w:sz w:val="26"/>
          <w:szCs w:val="26"/>
        </w:rPr>
        <w:t xml:space="preserve">DI TVET LIPIS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Disediakan oleh:</w:t>
      </w:r>
    </w:p>
    <w:p>
      <w:pPr>
        <w:spacing w:after="160" w:before="0" w:line="360" w:lineRule="auto"/>
        <w:jc w:val="center"/>
      </w:pPr>
      <w:r>
        <w:rPr>
          <w:rFonts w:ascii="Times New Roman" w:cs="Times New Roman" w:eastAsia="Times New Roman" w:hAnsi="Times New Roman"/>
          <w:b/>
          <w:bCs/>
          <w:sz w:val="24"/>
          <w:szCs w:val="24"/>
        </w:rPr>
        <w:t xml:space="preserve">ZURIEL SEONG MING EE</w:t>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No. Kad Pengenalan: ___________________</w:t>
      </w:r>
    </w:p>
    <w:p>
      <w:pPr>
        <w:spacing w:after="160" w:before="0" w:line="360" w:lineRule="auto"/>
        <w:jc w:val="center"/>
      </w:pPr>
      <w:r>
        <w:rPr>
          <w:rFonts w:ascii="Times New Roman" w:cs="Times New Roman" w:eastAsia="Times New Roman" w:hAnsi="Times New Roman"/>
          <w:sz w:val="24"/>
          <w:szCs w:val="24"/>
        </w:rPr>
        <w:t xml:space="preserve">No. Pendaftaran Calon JPK: ___________________</w:t>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Nama Pusat Bertauliah:</w:t>
      </w:r>
    </w:p>
    <w:p>
      <w:pPr>
        <w:spacing w:after="160" w:before="0" w:line="360" w:lineRule="auto"/>
        <w:jc w:val="center"/>
      </w:pPr>
      <w:r>
        <w:rPr>
          <w:rFonts w:ascii="Times New Roman" w:cs="Times New Roman" w:eastAsia="Times New Roman" w:hAnsi="Times New Roman"/>
          <w:b/>
          <w:bCs/>
          <w:sz w:val="24"/>
          <w:szCs w:val="24"/>
        </w:rPr>
        <w:t xml:space="preserve">__________________________________________</w:t>
      </w:r>
    </w:p>
    <w:p>
      <w:pPr>
        <w:spacing w:after="160" w:before="0" w:line="360" w:lineRule="auto"/>
        <w:jc w:val="center"/>
      </w:pPr>
      <w:r>
        <w:rPr>
          <w:rFonts w:ascii="Times New Roman" w:cs="Times New Roman" w:eastAsia="Times New Roman" w:hAnsi="Times New Roman"/>
          <w:i/>
          <w:iCs/>
          <w:sz w:val="20"/>
          <w:szCs w:val="20"/>
        </w:rPr>
        <w:t xml:space="preserve">(Nama rasmi pusat bertauliah seperti dalam sijil JPK)</w:t>
      </w:r>
    </w:p>
    <w:p>
      <w:pPr>
        <w:spacing w:after="160" w:before="0" w:line="360" w:lineRule="auto"/>
        <w:jc w:val="center"/>
      </w:pPr>
      <w:r>
        <w:rPr>
          <w:rFonts w:ascii="Times New Roman" w:cs="Times New Roman" w:eastAsia="Times New Roman" w:hAnsi="Times New Roman"/>
          <w:sz w:val="24"/>
          <w:szCs w:val="24"/>
        </w:rPr>
        <w:t xml:space="preserve">Jalan Hospital, 27200 Kuala Lipis, Pahang</w:t>
      </w:r>
    </w:p>
    <w:p>
      <w:pPr>
        <w:spacing w:after="160" w:before="0" w:line="360" w:lineRule="auto"/>
        <w:jc w:val="center"/>
      </w:pPr>
      <w:r>
        <w:rPr>
          <w:rFonts w:ascii="Times New Roman" w:cs="Times New Roman" w:eastAsia="Times New Roman" w:hAnsi="Times New Roman"/>
          <w:sz w:val="24"/>
          <w:szCs w:val="24"/>
        </w:rPr>
        <w:t xml:space="preserve">No. Tauliah JPK: K16005</w:t>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Standard Kemahiran Kebangsaan (NOSS):</w:t>
      </w:r>
    </w:p>
    <w:p>
      <w:pPr>
        <w:spacing w:after="160" w:before="0" w:line="360" w:lineRule="auto"/>
        <w:jc w:val="center"/>
      </w:pPr>
      <w:r>
        <w:rPr>
          <w:rFonts w:ascii="Times New Roman" w:cs="Times New Roman" w:eastAsia="Times New Roman" w:hAnsi="Times New Roman"/>
          <w:b/>
          <w:bCs/>
          <w:sz w:val="24"/>
          <w:szCs w:val="24"/>
        </w:rPr>
        <w:t xml:space="preserve">M731-001-4:2021</w:t>
      </w:r>
    </w:p>
    <w:p>
      <w:pPr>
        <w:spacing w:after="160" w:before="0" w:line="360" w:lineRule="auto"/>
        <w:jc w:val="center"/>
      </w:pPr>
      <w:r>
        <w:rPr>
          <w:rFonts w:ascii="Times New Roman" w:cs="Times New Roman" w:eastAsia="Times New Roman" w:hAnsi="Times New Roman"/>
          <w:sz w:val="24"/>
          <w:szCs w:val="24"/>
        </w:rPr>
        <w:t xml:space="preserve">DIGITAL MARKETING PLANNING &amp; IMPLEMENTATION</w:t>
      </w:r>
    </w:p>
    <w:p>
      <w:pPr>
        <w:spacing w:after="160" w:before="0" w:line="360" w:lineRule="auto"/>
        <w:jc w:val="center"/>
      </w:pPr>
      <w:r>
        <w:rPr>
          <w:rFonts w:ascii="Times New Roman" w:cs="Times New Roman" w:eastAsia="Times New Roman" w:hAnsi="Times New Roman"/>
          <w:sz w:val="24"/>
          <w:szCs w:val="24"/>
        </w:rPr>
        <w:t xml:space="preserve">Unit Kompetensi: CU C01 – Implement Social Media Marketing Campaign Plan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Tarikh Selesai: Ogos 2026</w:t>
      </w:r>
    </w:p>
    <w:p>
      <w:r>
        <w:br w:type="page"/>
      </w:r>
    </w:p>
    <w:p>
      <w:pPr>
        <w:spacing w:line="360"/>
      </w:pPr>
      <w:r>
        <w:rPr>
          <w:rFonts w:ascii="Times New Roman" w:cs="Times New Roman" w:eastAsia="Times New Roman" w:hAnsi="Times New Roman"/>
          <w:sz w:val="24"/>
          <w:szCs w:val="24"/>
        </w:rPr>
        <w:t xml:space="preserve"/>
      </w:r>
    </w:p>
    <w:p>
      <w:pPr>
        <w:spacing w:after="240" w:before="480"/>
        <w:jc w:val="center"/>
      </w:pPr>
      <w:r>
        <w:rPr>
          <w:rFonts w:ascii="Times New Roman" w:cs="Times New Roman" w:eastAsia="Times New Roman" w:hAnsi="Times New Roman"/>
          <w:b/>
          <w:bCs/>
          <w:sz w:val="28"/>
          <w:szCs w:val="28"/>
        </w:rPr>
        <w:t xml:space="preserve">PENGESAHAN LAPORAN PROJEK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Adalah disahkan bahawa Laporan Pengalaman Keterampilan Terdahulu (LPKT) ini yang bertajuk:</w:t>
      </w:r>
    </w:p>
    <w:p>
      <w:pPr>
        <w:spacing w:line="36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PERANCANGAN DAN PELAKSANAAN MEDIA SOSIAL</w:t>
      </w:r>
    </w:p>
    <w:p>
      <w:pPr>
        <w:spacing w:after="160" w:before="0" w:line="360" w:lineRule="auto"/>
        <w:jc w:val="center"/>
      </w:pPr>
      <w:r>
        <w:rPr>
          <w:rFonts w:ascii="Times New Roman" w:cs="Times New Roman" w:eastAsia="Times New Roman" w:hAnsi="Times New Roman"/>
          <w:b/>
          <w:bCs/>
          <w:sz w:val="24"/>
          <w:szCs w:val="24"/>
        </w:rPr>
        <w:t xml:space="preserve">BAGI MENINGKATKAN PENGAMBILAN PELAJAR BAHARU</w:t>
      </w:r>
    </w:p>
    <w:p>
      <w:pPr>
        <w:spacing w:after="160" w:before="0" w:line="360" w:lineRule="auto"/>
        <w:jc w:val="center"/>
      </w:pPr>
      <w:r>
        <w:rPr>
          <w:rFonts w:ascii="Times New Roman" w:cs="Times New Roman" w:eastAsia="Times New Roman" w:hAnsi="Times New Roman"/>
          <w:b/>
          <w:bCs/>
          <w:sz w:val="24"/>
          <w:szCs w:val="24"/>
        </w:rPr>
        <w:t xml:space="preserve">DI TVET LIPIS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Nama Calon          : </w:t>
      </w:r>
      <w:r>
        <w:rPr>
          <w:rFonts w:ascii="Times New Roman" w:cs="Times New Roman" w:eastAsia="Times New Roman" w:hAnsi="Times New Roman"/>
          <w:sz w:val="24"/>
          <w:szCs w:val="24"/>
        </w:rPr>
        <w:t xml:space="preserve">ZURIEL SEONG MING EE</w:t>
      </w:r>
    </w:p>
    <w:p>
      <w:pPr>
        <w:spacing w:after="240" w:before="0" w:line="360" w:lineRule="auto"/>
      </w:pPr>
      <w:r>
        <w:rPr>
          <w:rFonts w:ascii="Times New Roman" w:cs="Times New Roman" w:eastAsia="Times New Roman" w:hAnsi="Times New Roman"/>
          <w:b/>
          <w:bCs/>
          <w:sz w:val="24"/>
          <w:szCs w:val="24"/>
        </w:rPr>
        <w:t xml:space="preserve">No. Kad Pengenalan  : </w:t>
      </w:r>
      <w:r>
        <w:rPr>
          <w:rFonts w:ascii="Times New Roman" w:cs="Times New Roman" w:eastAsia="Times New Roman" w:hAnsi="Times New Roman"/>
          <w:sz w:val="24"/>
          <w:szCs w:val="24"/>
        </w:rPr>
        <w:t xml:space="preserve">___________________</w:t>
      </w:r>
    </w:p>
    <w:p>
      <w:pPr>
        <w:spacing w:after="240" w:before="0" w:line="360" w:lineRule="auto"/>
      </w:pPr>
      <w:r>
        <w:rPr>
          <w:rFonts w:ascii="Times New Roman" w:cs="Times New Roman" w:eastAsia="Times New Roman" w:hAnsi="Times New Roman"/>
          <w:b/>
          <w:bCs/>
          <w:sz w:val="24"/>
          <w:szCs w:val="24"/>
        </w:rPr>
        <w:t xml:space="preserve">No. Pendaftaran JPK : </w:t>
      </w:r>
      <w:r>
        <w:rPr>
          <w:rFonts w:ascii="Times New Roman" w:cs="Times New Roman" w:eastAsia="Times New Roman" w:hAnsi="Times New Roman"/>
          <w:sz w:val="24"/>
          <w:szCs w:val="24"/>
        </w:rPr>
        <w:t xml:space="preserve">___________________</w:t>
      </w:r>
    </w:p>
    <w:p>
      <w:pPr>
        <w:spacing w:after="240" w:before="0" w:line="360" w:lineRule="auto"/>
      </w:pPr>
      <w:r>
        <w:rPr>
          <w:rFonts w:ascii="Times New Roman" w:cs="Times New Roman" w:eastAsia="Times New Roman" w:hAnsi="Times New Roman"/>
          <w:b/>
          <w:bCs/>
          <w:sz w:val="24"/>
          <w:szCs w:val="24"/>
        </w:rPr>
        <w:t xml:space="preserve">NOSS                : </w:t>
      </w:r>
      <w:r>
        <w:rPr>
          <w:rFonts w:ascii="Times New Roman" w:cs="Times New Roman" w:eastAsia="Times New Roman" w:hAnsi="Times New Roman"/>
          <w:sz w:val="24"/>
          <w:szCs w:val="24"/>
        </w:rPr>
        <w:t xml:space="preserve">M731-001-4:2021 – Digital Marketing Planning &amp; Implementation</w:t>
      </w:r>
    </w:p>
    <w:p>
      <w:pPr>
        <w:spacing w:after="240" w:before="0" w:line="360" w:lineRule="auto"/>
      </w:pPr>
      <w:r>
        <w:rPr>
          <w:rFonts w:ascii="Times New Roman" w:cs="Times New Roman" w:eastAsia="Times New Roman" w:hAnsi="Times New Roman"/>
          <w:b/>
          <w:bCs/>
          <w:sz w:val="24"/>
          <w:szCs w:val="24"/>
        </w:rPr>
        <w:t xml:space="preserve">Unit Kompetensi     : </w:t>
      </w:r>
      <w:r>
        <w:rPr>
          <w:rFonts w:ascii="Times New Roman" w:cs="Times New Roman" w:eastAsia="Times New Roman" w:hAnsi="Times New Roman"/>
          <w:sz w:val="24"/>
          <w:szCs w:val="24"/>
        </w:rPr>
        <w:t xml:space="preserve">CU C01 – Implement Social Media Marketing Campaign Plan</w:t>
      </w:r>
    </w:p>
    <w:p>
      <w:pPr>
        <w:spacing w:after="240" w:before="0" w:line="360" w:lineRule="auto"/>
      </w:pPr>
      <w:r>
        <w:rPr>
          <w:rFonts w:ascii="Times New Roman" w:cs="Times New Roman" w:eastAsia="Times New Roman" w:hAnsi="Times New Roman"/>
          <w:b/>
          <w:bCs/>
          <w:sz w:val="24"/>
          <w:szCs w:val="24"/>
        </w:rPr>
        <w:t xml:space="preserve">Pusat Bertauliah    : </w:t>
      </w:r>
      <w:r>
        <w:rPr>
          <w:rFonts w:ascii="Times New Roman" w:cs="Times New Roman" w:eastAsia="Times New Roman" w:hAnsi="Times New Roman"/>
          <w:sz w:val="24"/>
          <w:szCs w:val="24"/>
        </w:rPr>
        <w:t xml:space="preserve">_______________________________________ (No. Tauliah JPK: K16005)</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Telah diperiksa dan diterima sebagai memenuhi sebahagian syarat bagi penganugerahan Diploma Kemahiran Malaysia (DKM) Level 4.</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PP-PPT (Pegawai Penilai PPT):</w:t>
      </w:r>
    </w:p>
    <w:p>
      <w:pPr>
        <w:spacing w:line="360"/>
      </w:pPr>
      <w:r>
        <w:rPr>
          <w:rFonts w:ascii="Times New Roman" w:cs="Times New Roman" w:eastAsia="Times New Roman" w:hAnsi="Times New Roman"/>
          <w:sz w:val="24"/>
          <w:szCs w:val="24"/>
        </w:rPr>
        <w:t xml:space="preserve"/>
      </w:r>
    </w:p>
    <w:p>
      <w:pPr>
        <w:spacing w:after="200" w:before="0" w:line="360" w:lineRule="auto"/>
      </w:pPr>
      <w:r>
        <w:rPr>
          <w:rFonts w:ascii="Times New Roman" w:cs="Times New Roman" w:eastAsia="Times New Roman" w:hAnsi="Times New Roman"/>
          <w:b/>
          <w:bCs/>
          <w:sz w:val="24"/>
          <w:szCs w:val="24"/>
        </w:rPr>
        <w:t xml:space="preserve">Nama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No. KP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Tandatangan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Tarikh        :</w:t>
      </w:r>
      <w:r>
        <w:rPr>
          <w:rFonts w:ascii="Times New Roman" w:cs="Times New Roman" w:eastAsia="Times New Roman" w:hAnsi="Times New Roman"/>
          <w:sz w:val="24"/>
          <w:szCs w:val="24"/>
        </w:rPr>
        <w:t xml:space="preserve">  _______________________________</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PPL-PPT (Pensyarah Pembimbing Laporan PPT):</w:t>
      </w:r>
    </w:p>
    <w:p>
      <w:pPr>
        <w:spacing w:line="360"/>
      </w:pPr>
      <w:r>
        <w:rPr>
          <w:rFonts w:ascii="Times New Roman" w:cs="Times New Roman" w:eastAsia="Times New Roman" w:hAnsi="Times New Roman"/>
          <w:sz w:val="24"/>
          <w:szCs w:val="24"/>
        </w:rPr>
        <w:t xml:space="preserve"/>
      </w:r>
    </w:p>
    <w:p>
      <w:pPr>
        <w:spacing w:after="200" w:before="0" w:line="360" w:lineRule="auto"/>
      </w:pPr>
      <w:r>
        <w:rPr>
          <w:rFonts w:ascii="Times New Roman" w:cs="Times New Roman" w:eastAsia="Times New Roman" w:hAnsi="Times New Roman"/>
          <w:b/>
          <w:bCs/>
          <w:sz w:val="24"/>
          <w:szCs w:val="24"/>
        </w:rPr>
        <w:t xml:space="preserve">Nama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No. KP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Tandatangan   :</w:t>
      </w:r>
      <w:r>
        <w:rPr>
          <w:rFonts w:ascii="Times New Roman" w:cs="Times New Roman" w:eastAsia="Times New Roman" w:hAnsi="Times New Roman"/>
          <w:sz w:val="24"/>
          <w:szCs w:val="24"/>
        </w:rPr>
        <w:t xml:space="preserve">  _______________________________</w:t>
      </w:r>
    </w:p>
    <w:p>
      <w:pPr>
        <w:spacing w:after="200" w:before="0" w:line="360" w:lineRule="auto"/>
      </w:pPr>
      <w:r>
        <w:rPr>
          <w:rFonts w:ascii="Times New Roman" w:cs="Times New Roman" w:eastAsia="Times New Roman" w:hAnsi="Times New Roman"/>
          <w:b/>
          <w:bCs/>
          <w:sz w:val="24"/>
          <w:szCs w:val="24"/>
        </w:rPr>
        <w:t xml:space="preserve">Tarikh        :</w:t>
      </w:r>
      <w:r>
        <w:rPr>
          <w:rFonts w:ascii="Times New Roman" w:cs="Times New Roman" w:eastAsia="Times New Roman" w:hAnsi="Times New Roman"/>
          <w:sz w:val="24"/>
          <w:szCs w:val="24"/>
        </w:rPr>
        <w:t xml:space="preserve">  _______________________________</w:t>
      </w:r>
    </w:p>
    <w:p>
      <w:r>
        <w:br w:type="page"/>
      </w:r>
    </w:p>
    <w:p>
      <w:pPr>
        <w:spacing w:after="240" w:before="480"/>
        <w:jc w:val="center"/>
      </w:pPr>
      <w:r>
        <w:rPr>
          <w:rFonts w:ascii="Times New Roman" w:cs="Times New Roman" w:eastAsia="Times New Roman" w:hAnsi="Times New Roman"/>
          <w:b/>
          <w:bCs/>
          <w:sz w:val="28"/>
          <w:szCs w:val="28"/>
        </w:rPr>
        <w:t xml:space="preserve">ABSTRAK</w:t>
      </w:r>
    </w:p>
    <w:p>
      <w:pPr>
        <w:spacing w:after="240" w:before="0" w:line="360" w:lineRule="auto"/>
      </w:pPr>
      <w:r>
        <w:rPr>
          <w:rFonts w:ascii="Times New Roman" w:cs="Times New Roman" w:eastAsia="Times New Roman" w:hAnsi="Times New Roman"/>
          <w:sz w:val="24"/>
          <w:szCs w:val="24"/>
        </w:rPr>
        <w:t xml:space="preserve">Laporan Pengalaman Keterampilan Terdahulu (LPKT) ini mendokumentasikan pengalaman kerja Zuriel Seong Ming Ee dalam merancang dan melaksanakan strategi media sosial bagi meningkatkan pengambilan pelajar baharu bagi program Diploma Kemahiran Malaysia yang dipasarkan di bawah jenama "TVET Lipis" — sebuah jenama payung bagi pusat bertauliah Jabatan Pembangunan Kemahiran (No. Tauliah K16005) di Kuala Lipis, Pahang.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Tujuan LPKT ini ialah untuk mendokumentasikan pengalaman keterampilan dalam merancang Kalendar Kandungan, menerbitkan kandungan organik merentas platform TikTok, Instagram dan Facebook, serta menguruskan kempen iklan berbayar Meta Ads yang disasarkan kepada bakal pelajar berumur 17–25 tahun di Pahang dan negeri berjiran, merangkumi tempoh Januari hingga Jun 2026. Pembolehubah utama ialah keberkesanan strategi media sosial dalam menjana prospek (leads) yang direkodkan dalam Sistem CRM TVET Lipis.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Instrumen yang digunakan merangkumi analitik platform (TikTok Analytics, Meta Business Suite, Google Search Console), Sistem CRM TVET Lipis untuk pengesanan prospek dalam talian, dan senarai semak kualiti kandungan. Pendekatan kajian tindakan berkitar PDCA (Plan-Do-Check-Act) digunakan sebagai kerangka pelaksanaan, manakala model RACE (Reach, Act, Convert, Engage) digunakan sebagai kerangka pengukuran prestasi.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Dapatan menunjukkan kempen menghasilkan 2,927,157 tontonan video di TikTok dengan jangkauan audiens 2,622,406, serta 3,470 prospek dalam talian — 2,336 (67.3%) melalui Meta Ads dan 1,134 (32.7%) melalui TikTok Ads. Prospek direkodkan daripada seluruh negara dengan Selangor (443), Kelantan (401) dan Pahang (293) sebagai penyumbang tertinggi, membuktikan keupayaan pemasaran digital mengatasi batasan geografi institusi luar bandar. Kursus PAKK mencatatkan permintaan tertinggi dengan 1,903 prospek (54.8%).</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Dari segi keberkesanan kos, kempen Meta Ads mencatatkan perbelanjaan RM9,987.56 bagi menjana 2,336 prospek, menghasilkan Kos Per Prospek sebanyak RM4.28. Pemantauan berkala membolehkan tindakan pengoptimuman dilaksanakan apabila Kos Per Prospek meningkat kepada RM9.65 pada Februari 2026; hasilnya kos tersebut berjaya diturunkan kepada RM3.32 menjelang April 2026, iaitu penambahbaikan sebanyak 65.6%. Penyasaran iklan juga disahkan tepat dengan 86.4% prospek berumur 21 tahun ke bawah.</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Lapan cadangan penambahbaikan dikemukakan mengikut keutamaan impak, dengan pelaksanaan WhatsApp Business API sebagai saluran susulan berskala sebagai keutamaan tertinggi bagi melengkapkan rantaian kempen daripada penjanaan prospek kepada pemupukan prospek.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Kata Kunci: Media Sosial, Pengambilan Pelajar Baharu, Meta Ads, TikTok Ads, CRM, Penjanaan Prospek, Corong Pemasaran, Institusi TVET</w:t>
      </w:r>
    </w:p>
    <w:p>
      <w:r>
        <w:br w:type="page"/>
      </w:r>
    </w:p>
    <w:p>
      <w:pPr>
        <w:spacing w:after="240" w:before="480"/>
        <w:jc w:val="center"/>
      </w:pPr>
      <w:r>
        <w:rPr>
          <w:rFonts w:ascii="Times New Roman" w:cs="Times New Roman" w:eastAsia="Times New Roman" w:hAnsi="Times New Roman"/>
          <w:b/>
          <w:bCs/>
          <w:sz w:val="28"/>
          <w:szCs w:val="28"/>
        </w:rPr>
        <w:t xml:space="preserve">SENARAI KANDUNGAN</w:t>
      </w:r>
    </w:p>
    <w:p>
      <w:pPr>
        <w:spacing w:line="360"/>
      </w:pPr>
      <w:r>
        <w:rPr>
          <w:rFonts w:ascii="Times New Roman" w:cs="Times New Roman" w:eastAsia="Times New Roman" w:hAnsi="Times New Roman"/>
          <w:sz w:val="24"/>
          <w:szCs w:val="24"/>
        </w:rPr>
        <w:t xml:space="preserve"/>
      </w:r>
    </w:p>
    <w:p>
      <w:pPr>
        <w:spacing w:after="240" w:before="0" w:line="360" w:lineRule="auto"/>
        <w:jc w:val="right"/>
      </w:pPr>
      <w:r>
        <w:rPr>
          <w:rFonts w:ascii="Times New Roman" w:cs="Times New Roman" w:eastAsia="Times New Roman" w:hAnsi="Times New Roman"/>
          <w:b/>
          <w:bCs/>
          <w:sz w:val="24"/>
          <w:szCs w:val="24"/>
        </w:rPr>
        <w:t xml:space="preserve">HALAMAN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PENGESAHAN LAPORAN PROJEK ............................................................... ii</w:t>
      </w:r>
    </w:p>
    <w:p>
      <w:pPr>
        <w:spacing w:after="240" w:before="0" w:line="360" w:lineRule="auto"/>
      </w:pPr>
      <w:r>
        <w:rPr>
          <w:rFonts w:ascii="Times New Roman" w:cs="Times New Roman" w:eastAsia="Times New Roman" w:hAnsi="Times New Roman"/>
          <w:sz w:val="24"/>
          <w:szCs w:val="24"/>
        </w:rPr>
        <w:t xml:space="preserve">ABSTRAK .......................................................................................... iii</w:t>
      </w:r>
    </w:p>
    <w:p>
      <w:pPr>
        <w:spacing w:after="240" w:before="0" w:line="360" w:lineRule="auto"/>
      </w:pPr>
      <w:r>
        <w:rPr>
          <w:rFonts w:ascii="Times New Roman" w:cs="Times New Roman" w:eastAsia="Times New Roman" w:hAnsi="Times New Roman"/>
          <w:sz w:val="24"/>
          <w:szCs w:val="24"/>
        </w:rPr>
        <w:t xml:space="preserve">SENARAI KANDUNGAN ............................................................................ iv</w:t>
      </w:r>
    </w:p>
    <w:p>
      <w:pPr>
        <w:spacing w:after="240" w:before="0" w:line="360" w:lineRule="auto"/>
      </w:pPr>
      <w:r>
        <w:rPr>
          <w:rFonts w:ascii="Times New Roman" w:cs="Times New Roman" w:eastAsia="Times New Roman" w:hAnsi="Times New Roman"/>
          <w:sz w:val="24"/>
          <w:szCs w:val="24"/>
        </w:rPr>
        <w:t xml:space="preserve">SENARAI JADUAL .................................................................................. v</w:t>
      </w:r>
    </w:p>
    <w:p>
      <w:pPr>
        <w:spacing w:after="240" w:before="0" w:line="360" w:lineRule="auto"/>
      </w:pPr>
      <w:r>
        <w:rPr>
          <w:rFonts w:ascii="Times New Roman" w:cs="Times New Roman" w:eastAsia="Times New Roman" w:hAnsi="Times New Roman"/>
          <w:sz w:val="24"/>
          <w:szCs w:val="24"/>
        </w:rPr>
        <w:t xml:space="preserve">SENARAI LAMPIRAN ................................................................................ v</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1: PENDAHULUAN</w:t>
      </w:r>
    </w:p>
    <w:p>
      <w:pPr>
        <w:spacing w:after="200" w:before="0" w:line="360" w:lineRule="auto"/>
        <w:ind w:left="720"/>
      </w:pPr>
      <w:r>
        <w:rPr>
          <w:rFonts w:ascii="Times New Roman" w:cs="Times New Roman" w:eastAsia="Times New Roman" w:hAnsi="Times New Roman"/>
          <w:sz w:val="24"/>
          <w:szCs w:val="24"/>
        </w:rPr>
        <w:t xml:space="preserve">1.1  Latar Belakang</w:t>
      </w:r>
    </w:p>
    <w:p>
      <w:pPr>
        <w:spacing w:after="200" w:before="0" w:line="360" w:lineRule="auto"/>
        <w:ind w:left="720"/>
      </w:pPr>
      <w:r>
        <w:rPr>
          <w:rFonts w:ascii="Times New Roman" w:cs="Times New Roman" w:eastAsia="Times New Roman" w:hAnsi="Times New Roman"/>
          <w:sz w:val="24"/>
          <w:szCs w:val="24"/>
        </w:rPr>
        <w:t xml:space="preserve">1.2  Penyataan Masalah</w:t>
      </w:r>
    </w:p>
    <w:p>
      <w:pPr>
        <w:spacing w:after="200" w:before="0" w:line="360" w:lineRule="auto"/>
        <w:ind w:left="720"/>
      </w:pPr>
      <w:r>
        <w:rPr>
          <w:rFonts w:ascii="Times New Roman" w:cs="Times New Roman" w:eastAsia="Times New Roman" w:hAnsi="Times New Roman"/>
          <w:sz w:val="24"/>
          <w:szCs w:val="24"/>
        </w:rPr>
        <w:t xml:space="preserve">1.3  Objektif Projek</w:t>
      </w:r>
    </w:p>
    <w:p>
      <w:pPr>
        <w:spacing w:after="200" w:before="0" w:line="360" w:lineRule="auto"/>
        <w:ind w:left="720"/>
      </w:pPr>
      <w:r>
        <w:rPr>
          <w:rFonts w:ascii="Times New Roman" w:cs="Times New Roman" w:eastAsia="Times New Roman" w:hAnsi="Times New Roman"/>
          <w:sz w:val="24"/>
          <w:szCs w:val="24"/>
        </w:rPr>
        <w:t xml:space="preserve">1.4  Limitasi Projek</w:t>
      </w:r>
    </w:p>
    <w:p>
      <w:pPr>
        <w:spacing w:after="200" w:before="0" w:line="360" w:lineRule="auto"/>
        <w:ind w:left="720"/>
      </w:pPr>
      <w:r>
        <w:rPr>
          <w:rFonts w:ascii="Times New Roman" w:cs="Times New Roman" w:eastAsia="Times New Roman" w:hAnsi="Times New Roman"/>
          <w:sz w:val="24"/>
          <w:szCs w:val="24"/>
        </w:rPr>
        <w:t xml:space="preserve">1.5  Kepentingan Kajian</w:t>
      </w:r>
    </w:p>
    <w:p>
      <w:pPr>
        <w:spacing w:after="200" w:before="0" w:line="360" w:lineRule="auto"/>
        <w:ind w:left="720"/>
      </w:pPr>
      <w:r>
        <w:rPr>
          <w:rFonts w:ascii="Times New Roman" w:cs="Times New Roman" w:eastAsia="Times New Roman" w:hAnsi="Times New Roman"/>
          <w:sz w:val="24"/>
          <w:szCs w:val="24"/>
        </w:rPr>
        <w:t xml:space="preserve">1.6  Rumusan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2: METODOLOGI KAJIAN</w:t>
      </w:r>
    </w:p>
    <w:p>
      <w:pPr>
        <w:spacing w:after="200" w:before="0" w:line="360" w:lineRule="auto"/>
        <w:ind w:left="720"/>
      </w:pPr>
      <w:r>
        <w:rPr>
          <w:rFonts w:ascii="Times New Roman" w:cs="Times New Roman" w:eastAsia="Times New Roman" w:hAnsi="Times New Roman"/>
          <w:sz w:val="24"/>
          <w:szCs w:val="24"/>
        </w:rPr>
        <w:t xml:space="preserve">2.1  Pengenalan</w:t>
      </w:r>
    </w:p>
    <w:p>
      <w:pPr>
        <w:spacing w:after="200" w:before="0" w:line="360" w:lineRule="auto"/>
        <w:ind w:left="720"/>
      </w:pPr>
      <w:r>
        <w:rPr>
          <w:rFonts w:ascii="Times New Roman" w:cs="Times New Roman" w:eastAsia="Times New Roman" w:hAnsi="Times New Roman"/>
          <w:sz w:val="24"/>
          <w:szCs w:val="24"/>
        </w:rPr>
        <w:t xml:space="preserve">2.2  Kerangka Konseptual</w:t>
      </w:r>
    </w:p>
    <w:p>
      <w:pPr>
        <w:spacing w:after="200" w:before="0" w:line="360" w:lineRule="auto"/>
        <w:ind w:left="720"/>
      </w:pPr>
      <w:r>
        <w:rPr>
          <w:rFonts w:ascii="Times New Roman" w:cs="Times New Roman" w:eastAsia="Times New Roman" w:hAnsi="Times New Roman"/>
          <w:sz w:val="24"/>
          <w:szCs w:val="24"/>
        </w:rPr>
        <w:t xml:space="preserve">2.3  Reka Bentuk Kajian</w:t>
      </w:r>
    </w:p>
    <w:p>
      <w:pPr>
        <w:spacing w:after="200" w:before="0" w:line="360" w:lineRule="auto"/>
        <w:ind w:left="720"/>
      </w:pPr>
      <w:r>
        <w:rPr>
          <w:rFonts w:ascii="Times New Roman" w:cs="Times New Roman" w:eastAsia="Times New Roman" w:hAnsi="Times New Roman"/>
          <w:sz w:val="24"/>
          <w:szCs w:val="24"/>
        </w:rPr>
        <w:t xml:space="preserve">2.4  Kaedah Pengumpulan Data</w:t>
      </w:r>
    </w:p>
    <w:p>
      <w:pPr>
        <w:spacing w:after="200" w:before="0" w:line="360" w:lineRule="auto"/>
        <w:ind w:left="720"/>
      </w:pPr>
      <w:r>
        <w:rPr>
          <w:rFonts w:ascii="Times New Roman" w:cs="Times New Roman" w:eastAsia="Times New Roman" w:hAnsi="Times New Roman"/>
          <w:sz w:val="24"/>
          <w:szCs w:val="24"/>
        </w:rPr>
        <w:t xml:space="preserve">2.5  Instrumen Kajian</w:t>
      </w:r>
    </w:p>
    <w:p>
      <w:pPr>
        <w:spacing w:after="200" w:before="0" w:line="360" w:lineRule="auto"/>
        <w:ind w:left="720"/>
      </w:pPr>
      <w:r>
        <w:rPr>
          <w:rFonts w:ascii="Times New Roman" w:cs="Times New Roman" w:eastAsia="Times New Roman" w:hAnsi="Times New Roman"/>
          <w:sz w:val="24"/>
          <w:szCs w:val="24"/>
        </w:rPr>
        <w:t xml:space="preserve">2.6  Prosedur Pelaksanaan Kempen</w:t>
      </w:r>
    </w:p>
    <w:p>
      <w:pPr>
        <w:spacing w:after="200" w:before="0" w:line="360" w:lineRule="auto"/>
        <w:ind w:left="720"/>
      </w:pPr>
      <w:r>
        <w:rPr>
          <w:rFonts w:ascii="Times New Roman" w:cs="Times New Roman" w:eastAsia="Times New Roman" w:hAnsi="Times New Roman"/>
          <w:sz w:val="24"/>
          <w:szCs w:val="24"/>
        </w:rPr>
        <w:t xml:space="preserve">2.7  Analisis Data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3: PENEMUAN DAN ANALISIS</w:t>
      </w:r>
    </w:p>
    <w:p>
      <w:pPr>
        <w:spacing w:after="200" w:before="0" w:line="360" w:lineRule="auto"/>
        <w:ind w:left="720"/>
      </w:pPr>
      <w:r>
        <w:rPr>
          <w:rFonts w:ascii="Times New Roman" w:cs="Times New Roman" w:eastAsia="Times New Roman" w:hAnsi="Times New Roman"/>
          <w:sz w:val="24"/>
          <w:szCs w:val="24"/>
        </w:rPr>
        <w:t xml:space="preserve">3.1  Pengenalan</w:t>
      </w:r>
    </w:p>
    <w:p>
      <w:pPr>
        <w:spacing w:after="200" w:before="0" w:line="360" w:lineRule="auto"/>
        <w:ind w:left="720"/>
      </w:pPr>
      <w:r>
        <w:rPr>
          <w:rFonts w:ascii="Times New Roman" w:cs="Times New Roman" w:eastAsia="Times New Roman" w:hAnsi="Times New Roman"/>
          <w:sz w:val="24"/>
          <w:szCs w:val="24"/>
        </w:rPr>
        <w:t xml:space="preserve">3.2  Ringkasan Pelaksanaan Kempen</w:t>
      </w:r>
    </w:p>
    <w:p>
      <w:pPr>
        <w:spacing w:after="200" w:before="0" w:line="360" w:lineRule="auto"/>
        <w:ind w:left="720"/>
      </w:pPr>
      <w:r>
        <w:rPr>
          <w:rFonts w:ascii="Times New Roman" w:cs="Times New Roman" w:eastAsia="Times New Roman" w:hAnsi="Times New Roman"/>
          <w:sz w:val="24"/>
          <w:szCs w:val="24"/>
        </w:rPr>
        <w:t xml:space="preserve">3.3  Penemuan Platform TikTok</w:t>
      </w:r>
    </w:p>
    <w:p>
      <w:pPr>
        <w:spacing w:after="200" w:before="0" w:line="360" w:lineRule="auto"/>
        <w:ind w:left="720"/>
      </w:pPr>
      <w:r>
        <w:rPr>
          <w:rFonts w:ascii="Times New Roman" w:cs="Times New Roman" w:eastAsia="Times New Roman" w:hAnsi="Times New Roman"/>
          <w:sz w:val="24"/>
          <w:szCs w:val="24"/>
        </w:rPr>
        <w:t xml:space="preserve">3.4  Penemuan Platform Instagram</w:t>
      </w:r>
    </w:p>
    <w:p>
      <w:pPr>
        <w:spacing w:after="200" w:before="0" w:line="360" w:lineRule="auto"/>
        <w:ind w:left="720"/>
      </w:pPr>
      <w:r>
        <w:rPr>
          <w:rFonts w:ascii="Times New Roman" w:cs="Times New Roman" w:eastAsia="Times New Roman" w:hAnsi="Times New Roman"/>
          <w:sz w:val="24"/>
          <w:szCs w:val="24"/>
        </w:rPr>
        <w:t xml:space="preserve">3.5  Penemuan Platform Facebook dan Meta Ads</w:t>
      </w:r>
    </w:p>
    <w:p>
      <w:pPr>
        <w:spacing w:after="200" w:before="0" w:line="360" w:lineRule="auto"/>
        <w:ind w:left="720"/>
      </w:pPr>
      <w:r>
        <w:rPr>
          <w:rFonts w:ascii="Times New Roman" w:cs="Times New Roman" w:eastAsia="Times New Roman" w:hAnsi="Times New Roman"/>
          <w:sz w:val="24"/>
          <w:szCs w:val="24"/>
        </w:rPr>
        <w:t xml:space="preserve">3.6  Analisis Carian Organik (Google Search Console)</w:t>
      </w:r>
    </w:p>
    <w:p>
      <w:pPr>
        <w:spacing w:after="200" w:before="0" w:line="360" w:lineRule="auto"/>
        <w:ind w:left="720"/>
      </w:pPr>
      <w:r>
        <w:rPr>
          <w:rFonts w:ascii="Times New Roman" w:cs="Times New Roman" w:eastAsia="Times New Roman" w:hAnsi="Times New Roman"/>
          <w:sz w:val="24"/>
          <w:szCs w:val="24"/>
        </w:rPr>
        <w:t xml:space="preserve">3.7  Analisis Penjanaan Prospek (CRM)</w:t>
      </w:r>
    </w:p>
    <w:p>
      <w:pPr>
        <w:spacing w:after="200" w:before="0" w:line="360" w:lineRule="auto"/>
        <w:ind w:left="720"/>
      </w:pPr>
      <w:r>
        <w:rPr>
          <w:rFonts w:ascii="Times New Roman" w:cs="Times New Roman" w:eastAsia="Times New Roman" w:hAnsi="Times New Roman"/>
          <w:sz w:val="24"/>
          <w:szCs w:val="24"/>
        </w:rPr>
        <w:t xml:space="preserve">3.8  Analisis Keberkesanan Kos Kempen Iklan Berbayar</w:t>
      </w:r>
    </w:p>
    <w:p>
      <w:pPr>
        <w:spacing w:after="200" w:before="0" w:line="360" w:lineRule="auto"/>
        <w:ind w:left="720"/>
      </w:pPr>
      <w:r>
        <w:rPr>
          <w:rFonts w:ascii="Times New Roman" w:cs="Times New Roman" w:eastAsia="Times New Roman" w:hAnsi="Times New Roman"/>
          <w:sz w:val="24"/>
          <w:szCs w:val="24"/>
        </w:rPr>
        <w:t xml:space="preserve">3.9  Pencapaian Berbanding Objektif</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4: PERBINCANGAN, CADANGAN DAN KESIMPULAN</w:t>
      </w:r>
    </w:p>
    <w:p>
      <w:pPr>
        <w:spacing w:after="200" w:before="0" w:line="360" w:lineRule="auto"/>
        <w:ind w:left="720"/>
      </w:pPr>
      <w:r>
        <w:rPr>
          <w:rFonts w:ascii="Times New Roman" w:cs="Times New Roman" w:eastAsia="Times New Roman" w:hAnsi="Times New Roman"/>
          <w:sz w:val="24"/>
          <w:szCs w:val="24"/>
        </w:rPr>
        <w:t xml:space="preserve">4.1  Perbincangan Penemuan</w:t>
      </w:r>
    </w:p>
    <w:p>
      <w:pPr>
        <w:spacing w:after="200" w:before="0" w:line="360" w:lineRule="auto"/>
        <w:ind w:left="720"/>
      </w:pPr>
      <w:r>
        <w:rPr>
          <w:rFonts w:ascii="Times New Roman" w:cs="Times New Roman" w:eastAsia="Times New Roman" w:hAnsi="Times New Roman"/>
          <w:sz w:val="24"/>
          <w:szCs w:val="24"/>
        </w:rPr>
        <w:t xml:space="preserve">4.2  Kelemahan dan Kelebihan</w:t>
      </w:r>
    </w:p>
    <w:p>
      <w:pPr>
        <w:spacing w:after="200" w:before="0" w:line="360" w:lineRule="auto"/>
        <w:ind w:left="720"/>
      </w:pPr>
      <w:r>
        <w:rPr>
          <w:rFonts w:ascii="Times New Roman" w:cs="Times New Roman" w:eastAsia="Times New Roman" w:hAnsi="Times New Roman"/>
          <w:sz w:val="24"/>
          <w:szCs w:val="24"/>
        </w:rPr>
        <w:t xml:space="preserve">4.3  Cadangan</w:t>
      </w:r>
    </w:p>
    <w:p>
      <w:pPr>
        <w:spacing w:after="200" w:before="0" w:line="360" w:lineRule="auto"/>
        <w:ind w:left="720"/>
      </w:pPr>
      <w:r>
        <w:rPr>
          <w:rFonts w:ascii="Times New Roman" w:cs="Times New Roman" w:eastAsia="Times New Roman" w:hAnsi="Times New Roman"/>
          <w:sz w:val="24"/>
          <w:szCs w:val="24"/>
        </w:rPr>
        <w:t xml:space="preserve">4.4  Kesimpulan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RUJUKAN</w:t>
      </w:r>
    </w:p>
    <w:p>
      <w:pPr>
        <w:spacing w:after="240" w:before="0" w:line="360" w:lineRule="auto"/>
      </w:pPr>
      <w:r>
        <w:rPr>
          <w:rFonts w:ascii="Times New Roman" w:cs="Times New Roman" w:eastAsia="Times New Roman" w:hAnsi="Times New Roman"/>
          <w:sz w:val="24"/>
          <w:szCs w:val="24"/>
        </w:rPr>
        <w:t xml:space="preserve">LAMPIRAN</w:t>
      </w:r>
    </w:p>
    <w:p>
      <w:r>
        <w:br w:type="page"/>
      </w:r>
    </w:p>
    <w:p>
      <w:pPr>
        <w:spacing w:after="240" w:before="480"/>
        <w:jc w:val="center"/>
      </w:pPr>
      <w:r>
        <w:rPr>
          <w:rFonts w:ascii="Times New Roman" w:cs="Times New Roman" w:eastAsia="Times New Roman" w:hAnsi="Times New Roman"/>
          <w:b/>
          <w:bCs/>
          <w:sz w:val="28"/>
          <w:szCs w:val="28"/>
        </w:rPr>
        <w:t xml:space="preserve">SENARAI JADUAL</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2</w:t>
      </w:r>
    </w:p>
    <w:p>
      <w:pPr>
        <w:spacing w:after="200" w:before="0" w:line="360" w:lineRule="auto"/>
        <w:ind w:left="720"/>
      </w:pPr>
      <w:r>
        <w:rPr>
          <w:rFonts w:ascii="Times New Roman" w:cs="Times New Roman" w:eastAsia="Times New Roman" w:hAnsi="Times New Roman"/>
          <w:sz w:val="24"/>
          <w:szCs w:val="24"/>
        </w:rPr>
        <w:t xml:space="preserve">Jadual 2.1  Kerangka PESO dan Aplikasinya dalam Kempen TVET Lipis</w:t>
      </w:r>
    </w:p>
    <w:p>
      <w:pPr>
        <w:spacing w:after="200" w:before="0" w:line="360" w:lineRule="auto"/>
        <w:ind w:left="720"/>
      </w:pPr>
      <w:r>
        <w:rPr>
          <w:rFonts w:ascii="Times New Roman" w:cs="Times New Roman" w:eastAsia="Times New Roman" w:hAnsi="Times New Roman"/>
          <w:sz w:val="24"/>
          <w:szCs w:val="24"/>
        </w:rPr>
        <w:t xml:space="preserve">Jadual 2.2  Model RACE dan Metrik Pengukuran Prestasi</w:t>
      </w:r>
    </w:p>
    <w:p>
      <w:pPr>
        <w:spacing w:after="200" w:before="0" w:line="360" w:lineRule="auto"/>
        <w:ind w:left="720"/>
      </w:pPr>
      <w:r>
        <w:rPr>
          <w:rFonts w:ascii="Times New Roman" w:cs="Times New Roman" w:eastAsia="Times New Roman" w:hAnsi="Times New Roman"/>
          <w:sz w:val="24"/>
          <w:szCs w:val="24"/>
        </w:rPr>
        <w:t xml:space="preserve">Jadual 2.3  Fasa PDCA dan Aktiviti Pelaksanaan Kempen</w:t>
      </w:r>
    </w:p>
    <w:p>
      <w:pPr>
        <w:spacing w:after="200" w:before="0" w:line="360" w:lineRule="auto"/>
        <w:ind w:left="720"/>
      </w:pPr>
      <w:r>
        <w:rPr>
          <w:rFonts w:ascii="Times New Roman" w:cs="Times New Roman" w:eastAsia="Times New Roman" w:hAnsi="Times New Roman"/>
          <w:sz w:val="24"/>
          <w:szCs w:val="24"/>
        </w:rPr>
        <w:t xml:space="preserve">Jadual 2.4  Sumber Analitik Platform dan Data yang Dikumpulkan</w:t>
      </w:r>
    </w:p>
    <w:p>
      <w:pPr>
        <w:spacing w:after="200" w:before="0" w:line="360" w:lineRule="auto"/>
        <w:ind w:left="720"/>
      </w:pPr>
      <w:r>
        <w:rPr>
          <w:rFonts w:ascii="Times New Roman" w:cs="Times New Roman" w:eastAsia="Times New Roman" w:hAnsi="Times New Roman"/>
          <w:sz w:val="24"/>
          <w:szCs w:val="24"/>
        </w:rPr>
        <w:t xml:space="preserve">Jadual 2.5  Instrumen Kajian dan Kekerapan Penggunaan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BAB 3</w:t>
      </w:r>
    </w:p>
    <w:p>
      <w:pPr>
        <w:spacing w:after="200" w:before="0" w:line="360" w:lineRule="auto"/>
        <w:ind w:left="720"/>
      </w:pPr>
      <w:r>
        <w:rPr>
          <w:rFonts w:ascii="Times New Roman" w:cs="Times New Roman" w:eastAsia="Times New Roman" w:hAnsi="Times New Roman"/>
          <w:sz w:val="24"/>
          <w:szCs w:val="24"/>
        </w:rPr>
        <w:t xml:space="preserve">Jadual 3.1   Ringkasan Pelaksanaan Kempen Media Sosial (Jan – Jun 2026)</w:t>
      </w:r>
    </w:p>
    <w:p>
      <w:pPr>
        <w:spacing w:after="200" w:before="0" w:line="360" w:lineRule="auto"/>
        <w:ind w:left="720"/>
      </w:pPr>
      <w:r>
        <w:rPr>
          <w:rFonts w:ascii="Times New Roman" w:cs="Times New Roman" w:eastAsia="Times New Roman" w:hAnsi="Times New Roman"/>
          <w:sz w:val="24"/>
          <w:szCs w:val="24"/>
        </w:rPr>
        <w:t xml:space="preserve">Jadual 3.2   Ringkasan Prestasi TikTok @tvet_lipis</w:t>
      </w:r>
    </w:p>
    <w:p>
      <w:pPr>
        <w:spacing w:after="200" w:before="0" w:line="360" w:lineRule="auto"/>
        <w:ind w:left="720"/>
      </w:pPr>
      <w:r>
        <w:rPr>
          <w:rFonts w:ascii="Times New Roman" w:cs="Times New Roman" w:eastAsia="Times New Roman" w:hAnsi="Times New Roman"/>
          <w:sz w:val="24"/>
          <w:szCs w:val="24"/>
        </w:rPr>
        <w:t xml:space="preserve">Jadual 3.3   Video TikTok 5 Teratas Mengikut Tontonan</w:t>
      </w:r>
    </w:p>
    <w:p>
      <w:pPr>
        <w:spacing w:after="200" w:before="0" w:line="360" w:lineRule="auto"/>
        <w:ind w:left="720"/>
      </w:pPr>
      <w:r>
        <w:rPr>
          <w:rFonts w:ascii="Times New Roman" w:cs="Times New Roman" w:eastAsia="Times New Roman" w:hAnsi="Times New Roman"/>
          <w:sz w:val="24"/>
          <w:szCs w:val="24"/>
        </w:rPr>
        <w:t xml:space="preserve">Jadual 3.4   Ringkasan Prestasi Instagram @tvet_lipis</w:t>
      </w:r>
    </w:p>
    <w:p>
      <w:pPr>
        <w:spacing w:after="200" w:before="0" w:line="360" w:lineRule="auto"/>
        <w:ind w:left="720"/>
      </w:pPr>
      <w:r>
        <w:rPr>
          <w:rFonts w:ascii="Times New Roman" w:cs="Times New Roman" w:eastAsia="Times New Roman" w:hAnsi="Times New Roman"/>
          <w:sz w:val="24"/>
          <w:szCs w:val="24"/>
        </w:rPr>
        <w:t xml:space="preserve">Jadual 3.5   Prestasi Facebook Organik Mengikut Bulan</w:t>
      </w:r>
    </w:p>
    <w:p>
      <w:pPr>
        <w:spacing w:after="200" w:before="0" w:line="360" w:lineRule="auto"/>
        <w:ind w:left="720"/>
      </w:pPr>
      <w:r>
        <w:rPr>
          <w:rFonts w:ascii="Times New Roman" w:cs="Times New Roman" w:eastAsia="Times New Roman" w:hAnsi="Times New Roman"/>
          <w:sz w:val="24"/>
          <w:szCs w:val="24"/>
        </w:rPr>
        <w:t xml:space="preserve">Jadual 3.6   Prestasi Meta Ads — Kempen Lead Generation</w:t>
      </w:r>
    </w:p>
    <w:p>
      <w:pPr>
        <w:spacing w:after="200" w:before="0" w:line="360" w:lineRule="auto"/>
        <w:ind w:left="720"/>
      </w:pPr>
      <w:r>
        <w:rPr>
          <w:rFonts w:ascii="Times New Roman" w:cs="Times New Roman" w:eastAsia="Times New Roman" w:hAnsi="Times New Roman"/>
          <w:sz w:val="24"/>
          <w:szCs w:val="24"/>
        </w:rPr>
        <w:t xml:space="preserve">Jadual 3.7   Prestasi Carian Organik tvetlipis.my</w:t>
      </w:r>
    </w:p>
    <w:p>
      <w:pPr>
        <w:spacing w:after="200" w:before="0" w:line="360" w:lineRule="auto"/>
        <w:ind w:left="720"/>
      </w:pPr>
      <w:r>
        <w:rPr>
          <w:rFonts w:ascii="Times New Roman" w:cs="Times New Roman" w:eastAsia="Times New Roman" w:hAnsi="Times New Roman"/>
          <w:sz w:val="24"/>
          <w:szCs w:val="24"/>
        </w:rPr>
        <w:t xml:space="preserve">Jadual 3.8   Kata Kunci Teratas (Google Search Console)</w:t>
      </w:r>
    </w:p>
    <w:p>
      <w:pPr>
        <w:spacing w:after="200" w:before="0" w:line="360" w:lineRule="auto"/>
        <w:ind w:left="720"/>
      </w:pPr>
      <w:r>
        <w:rPr>
          <w:rFonts w:ascii="Times New Roman" w:cs="Times New Roman" w:eastAsia="Times New Roman" w:hAnsi="Times New Roman"/>
          <w:sz w:val="24"/>
          <w:szCs w:val="24"/>
        </w:rPr>
        <w:t xml:space="preserve">Jadual 3.9   Jumlah Prospek Online Mengikut Sumber</w:t>
      </w:r>
    </w:p>
    <w:p>
      <w:pPr>
        <w:spacing w:after="200" w:before="0" w:line="360" w:lineRule="auto"/>
        <w:ind w:left="720"/>
      </w:pPr>
      <w:r>
        <w:rPr>
          <w:rFonts w:ascii="Times New Roman" w:cs="Times New Roman" w:eastAsia="Times New Roman" w:hAnsi="Times New Roman"/>
          <w:sz w:val="24"/>
          <w:szCs w:val="24"/>
        </w:rPr>
        <w:t xml:space="preserve">Jadual 3.10  Prospek Online Mengikut Bulan dan Saluran</w:t>
      </w:r>
    </w:p>
    <w:p>
      <w:pPr>
        <w:spacing w:after="200" w:before="0" w:line="360" w:lineRule="auto"/>
        <w:ind w:left="720"/>
      </w:pPr>
      <w:r>
        <w:rPr>
          <w:rFonts w:ascii="Times New Roman" w:cs="Times New Roman" w:eastAsia="Times New Roman" w:hAnsi="Times New Roman"/>
          <w:sz w:val="24"/>
          <w:szCs w:val="24"/>
        </w:rPr>
        <w:t xml:space="preserve">Jadual 3.11  Prospek Online Mengikut Kursus</w:t>
      </w:r>
    </w:p>
    <w:p>
      <w:pPr>
        <w:spacing w:after="200" w:before="0" w:line="360" w:lineRule="auto"/>
        <w:ind w:left="720"/>
      </w:pPr>
      <w:r>
        <w:rPr>
          <w:rFonts w:ascii="Times New Roman" w:cs="Times New Roman" w:eastAsia="Times New Roman" w:hAnsi="Times New Roman"/>
          <w:sz w:val="24"/>
          <w:szCs w:val="24"/>
        </w:rPr>
        <w:t xml:space="preserve">Jadual 3.12  Status Prospek dalam Sistem CRM</w:t>
      </w:r>
    </w:p>
    <w:p>
      <w:pPr>
        <w:spacing w:after="200" w:before="0" w:line="360" w:lineRule="auto"/>
        <w:ind w:left="720"/>
      </w:pPr>
      <w:r>
        <w:rPr>
          <w:rFonts w:ascii="Times New Roman" w:cs="Times New Roman" w:eastAsia="Times New Roman" w:hAnsi="Times New Roman"/>
          <w:sz w:val="24"/>
          <w:szCs w:val="24"/>
        </w:rPr>
        <w:t xml:space="preserve">Jadual 3.13  Profil Demografi Prospek</w:t>
      </w:r>
    </w:p>
    <w:p>
      <w:pPr>
        <w:spacing w:after="200" w:before="0" w:line="360" w:lineRule="auto"/>
        <w:ind w:left="720"/>
      </w:pPr>
      <w:r>
        <w:rPr>
          <w:rFonts w:ascii="Times New Roman" w:cs="Times New Roman" w:eastAsia="Times New Roman" w:hAnsi="Times New Roman"/>
          <w:sz w:val="24"/>
          <w:szCs w:val="24"/>
        </w:rPr>
        <w:t xml:space="preserve">Jadual 3.14  Negeri Teratas Mengikut Bilangan Prospek</w:t>
      </w:r>
    </w:p>
    <w:p>
      <w:pPr>
        <w:spacing w:after="200" w:before="0" w:line="360" w:lineRule="auto"/>
        <w:ind w:left="720"/>
      </w:pPr>
      <w:r>
        <w:rPr>
          <w:rFonts w:ascii="Times New Roman" w:cs="Times New Roman" w:eastAsia="Times New Roman" w:hAnsi="Times New Roman"/>
          <w:sz w:val="24"/>
          <w:szCs w:val="24"/>
        </w:rPr>
        <w:t xml:space="preserve">Jadual 3.15  Ringkasan Perbelanjaan dan Kos Per Prospek Mengikut Platform</w:t>
      </w:r>
    </w:p>
    <w:p>
      <w:pPr>
        <w:spacing w:after="200" w:before="0" w:line="360" w:lineRule="auto"/>
        <w:ind w:left="720"/>
      </w:pPr>
      <w:r>
        <w:rPr>
          <w:rFonts w:ascii="Times New Roman" w:cs="Times New Roman" w:eastAsia="Times New Roman" w:hAnsi="Times New Roman"/>
          <w:sz w:val="24"/>
          <w:szCs w:val="24"/>
        </w:rPr>
        <w:t xml:space="preserve">Jadual 3.16  Perbelanjaan Meta Ads dan Kos Per Prospek Mengikut Bulan</w:t>
      </w:r>
    </w:p>
    <w:p>
      <w:pPr>
        <w:spacing w:after="200" w:before="0" w:line="360" w:lineRule="auto"/>
        <w:ind w:left="720"/>
      </w:pPr>
      <w:r>
        <w:rPr>
          <w:rFonts w:ascii="Times New Roman" w:cs="Times New Roman" w:eastAsia="Times New Roman" w:hAnsi="Times New Roman"/>
          <w:sz w:val="24"/>
          <w:szCs w:val="24"/>
        </w:rPr>
        <w:t xml:space="preserve">Jadual 3.17  Penilaian Pencapaian Objektif Kempen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SENARAI LAMPIRAN</w:t>
      </w:r>
    </w:p>
    <w:p>
      <w:pPr>
        <w:spacing w:after="200" w:before="0" w:line="360" w:lineRule="auto"/>
        <w:ind w:left="720"/>
      </w:pPr>
      <w:r>
        <w:rPr>
          <w:rFonts w:ascii="Times New Roman" w:cs="Times New Roman" w:eastAsia="Times New Roman" w:hAnsi="Times New Roman"/>
          <w:sz w:val="24"/>
          <w:szCs w:val="24"/>
        </w:rPr>
        <w:t xml:space="preserve">Lampiran A  Kalendar Kandungan Media Sosial (Jan – Jun 2026)</w:t>
      </w:r>
    </w:p>
    <w:p>
      <w:pPr>
        <w:spacing w:after="200" w:before="0" w:line="360" w:lineRule="auto"/>
        <w:ind w:left="720"/>
      </w:pPr>
      <w:r>
        <w:rPr>
          <w:rFonts w:ascii="Times New Roman" w:cs="Times New Roman" w:eastAsia="Times New Roman" w:hAnsi="Times New Roman"/>
          <w:sz w:val="24"/>
          <w:szCs w:val="24"/>
        </w:rPr>
        <w:t xml:space="preserve">Lampiran B  TikTok Analytics dan Prestasi Kandungan</w:t>
      </w:r>
    </w:p>
    <w:p>
      <w:pPr>
        <w:spacing w:after="200" w:before="0" w:line="360" w:lineRule="auto"/>
        <w:ind w:left="720"/>
      </w:pPr>
      <w:r>
        <w:rPr>
          <w:rFonts w:ascii="Times New Roman" w:cs="Times New Roman" w:eastAsia="Times New Roman" w:hAnsi="Times New Roman"/>
          <w:sz w:val="24"/>
          <w:szCs w:val="24"/>
        </w:rPr>
        <w:t xml:space="preserve">Lampiran C  Instagram Insights</w:t>
      </w:r>
    </w:p>
    <w:p>
      <w:pPr>
        <w:spacing w:after="200" w:before="0" w:line="360" w:lineRule="auto"/>
        <w:ind w:left="720"/>
      </w:pPr>
      <w:r>
        <w:rPr>
          <w:rFonts w:ascii="Times New Roman" w:cs="Times New Roman" w:eastAsia="Times New Roman" w:hAnsi="Times New Roman"/>
          <w:sz w:val="24"/>
          <w:szCs w:val="24"/>
        </w:rPr>
        <w:t xml:space="preserve">Lampiran D  Meta Ads Manager dan TikTok Ads Manager</w:t>
      </w:r>
    </w:p>
    <w:p>
      <w:pPr>
        <w:spacing w:after="200" w:before="0" w:line="360" w:lineRule="auto"/>
        <w:ind w:left="720"/>
      </w:pPr>
      <w:r>
        <w:rPr>
          <w:rFonts w:ascii="Times New Roman" w:cs="Times New Roman" w:eastAsia="Times New Roman" w:hAnsi="Times New Roman"/>
          <w:sz w:val="24"/>
          <w:szCs w:val="24"/>
        </w:rPr>
        <w:t xml:space="preserve">Lampiran E  Google Search Console</w:t>
      </w:r>
    </w:p>
    <w:p>
      <w:pPr>
        <w:spacing w:after="200" w:before="0" w:line="360" w:lineRule="auto"/>
        <w:ind w:left="720"/>
      </w:pPr>
      <w:r>
        <w:rPr>
          <w:rFonts w:ascii="Times New Roman" w:cs="Times New Roman" w:eastAsia="Times New Roman" w:hAnsi="Times New Roman"/>
          <w:sz w:val="24"/>
          <w:szCs w:val="24"/>
        </w:rPr>
        <w:t xml:space="preserve">Lampiran F  Data Prospek daripada Sistem CRM TVET Lipis</w:t>
      </w:r>
    </w:p>
    <w:p>
      <w:pPr>
        <w:spacing w:after="200" w:before="0" w:line="360" w:lineRule="auto"/>
        <w:ind w:left="720"/>
      </w:pPr>
      <w:r>
        <w:rPr>
          <w:rFonts w:ascii="Times New Roman" w:cs="Times New Roman" w:eastAsia="Times New Roman" w:hAnsi="Times New Roman"/>
          <w:sz w:val="24"/>
          <w:szCs w:val="24"/>
        </w:rPr>
        <w:t xml:space="preserve">Lampiran G  Contoh Kandungan Terbaik yang Diterbitkan</w:t>
      </w:r>
    </w:p>
    <w:p>
      <w:r>
        <w:br w:type="page"/>
      </w:r>
    </w:p>
    <w:p>
      <w:pPr>
        <w:spacing w:after="240" w:before="480"/>
        <w:jc w:val="center"/>
      </w:pPr>
      <w:r>
        <w:rPr>
          <w:rFonts w:ascii="Times New Roman" w:cs="Times New Roman" w:eastAsia="Times New Roman" w:hAnsi="Times New Roman"/>
          <w:b/>
          <w:bCs/>
          <w:sz w:val="28"/>
          <w:szCs w:val="28"/>
        </w:rPr>
        <w:t xml:space="preserve">BAB 1</w:t>
      </w:r>
    </w:p>
    <w:p>
      <w:pPr>
        <w:spacing w:after="240" w:before="480"/>
        <w:jc w:val="center"/>
      </w:pPr>
      <w:r>
        <w:rPr>
          <w:rFonts w:ascii="Times New Roman" w:cs="Times New Roman" w:eastAsia="Times New Roman" w:hAnsi="Times New Roman"/>
          <w:b/>
          <w:bCs/>
          <w:sz w:val="28"/>
          <w:szCs w:val="28"/>
        </w:rPr>
        <w:t xml:space="preserve">PENDAHULUAN</w:t>
      </w:r>
    </w:p>
    <w:p>
      <w:pPr>
        <w:spacing w:after="120" w:before="360" w:line="360" w:lineRule="auto"/>
      </w:pPr>
      <w:r>
        <w:rPr>
          <w:rFonts w:ascii="Times New Roman" w:cs="Times New Roman" w:eastAsia="Times New Roman" w:hAnsi="Times New Roman"/>
          <w:b/>
          <w:bCs/>
          <w:sz w:val="24"/>
          <w:szCs w:val="24"/>
          <w:u w:val="single"/>
        </w:rPr>
        <w:t xml:space="preserve">1.1  Latar Belakang</w:t>
      </w:r>
    </w:p>
    <w:p>
      <w:pPr>
        <w:spacing w:after="240" w:before="0" w:line="360" w:lineRule="auto"/>
      </w:pPr>
      <w:r>
        <w:rPr>
          <w:rFonts w:ascii="Times New Roman" w:cs="Times New Roman" w:eastAsia="Times New Roman" w:hAnsi="Times New Roman"/>
          <w:sz w:val="24"/>
          <w:szCs w:val="24"/>
        </w:rPr>
        <w:t xml:space="preserve">Pusat pendidikan kemahiran di Kuala Lipis, Pahang beroperasi di bawah pusat bertauliah Jabatan Pembangunan Kemahiran (JPK) dengan nombor tauliah K16005, terletak di Jalan Hospital, 27200 Kuala Lipis. Pusat ini menawarkan program Diploma Kemahiran Malaysia (DKM) dalam bidang Pendidikan Awal Kanak-Kanak (PAKK), Pra-Sekolah, Multimedia dan Elektrik, dengan pembiayaan melalui skim Perbadanan Tabung Pembangunan Kemahiran (PTPK).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Jenama Pemasaran "TVET Lipis". </w:t>
      </w:r>
      <w:r>
        <w:rPr>
          <w:rFonts w:ascii="Times New Roman" w:cs="Times New Roman" w:eastAsia="Times New Roman" w:hAnsi="Times New Roman"/>
          <w:sz w:val="24"/>
          <w:szCs w:val="24"/>
        </w:rPr>
        <w:t xml:space="preserve">"TVET Lipis" merupakan jenama pemasaran (marketing brand) dan bukan nama entiti yang berdaftar dengan JPK. Jenama ini dibangunkan secara strategik bagi menyatukan penawaran program daripada dua buah kolej di bawah satu identiti tunggal yang mudah dikenali. Keputusan menggunakan jenama payung ini diambil atas tiga pertimbangan pemasaran: pertama, nama rasmi kolej adalah panjang dan sukar diingati oleh bakal pelajar; kedua, istilah "TVET" telah dikenali secara meluas di Malaysia sebagai rujukan kepada pendidikan teknikal dan vokasional; dan ketiga, penggunaan satu jenama tunggal membolehkan usaha pemasaran media sosial ditumpukan kepada satu akaun bagi setiap platform, berbanding memecahkan jangkauan dan belanjawan kepada beberapa akaun berasingan.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Strategi jenama payung ini terbukti berkesan apabila kata kunci berjenama "tvet lipis" menjadi kata kunci carian organik tertinggi dengan 120 klik daripada 603 tayangan di Google (lihat seksyen 3.6), menunjukkan jenama tersebut berjaya tertanam dalam ingatan audiens sasaran. Sepanjang laporan ini, istilah "TVET Lipis" merujuk kepada jenama pemasaran tersebut, manakala urusan pentauliahan dan pensijilan kekal di bawah entiti berdaftar JPK K16005.</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FF6600"/>
          <w:sz w:val="22"/>
          <w:szCs w:val="22"/>
        </w:rPr>
        <w:t xml:space="preserve">[ ⚠️  DATA DIPERLUKAN: SAHKAN: Nyatakan nama rasmi kedua-dua kolej yang berada di bawah jenama TVET Lipis, dan nama entiti rasmi yang memegang tauliah JPK K16005. Maklumat ini perlu tepat kerana ia muncul di muka hadapan dan halaman pengesahan LPKT. ]</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Pengambilan pelajar baharu merupakan nadi kesinambungan operasi institusi pendidikan swasta. Bagi TVET Lipis yang beroperasi di Kuala Lipis — sebuah bandar kecil di pedalaman Pahang — cabaran pengambilan pelajar adalah lebih besar berbanding institusi di kawasan bandar utama. Kedudukan geografi yang jauh daripada pusat bandar utama menghadkan keberkesanan kaedah pemasaran konvensional seperti lawatan sekolah, pameran pendidikan dan risalah cetak, yang terikat kepada jarak fizikal dan kos perjalanan.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Media sosial telah menjadi saluran pemasaran utama dalam industri pendidikan kerana ia membolehkan institusi menjangkau bakal pelajar tanpa terikat kepada sempadan geografi. Bagi golongan belia lepasan SPM yang menjadi audiens sasaran utama TVET Lipis, platform video pendek seperti TikTok dan Instagram Reels merupakan saluran maklumat harian yang dominan (Datareportal, 2024). Kaplan dan Haenlein (2010) menegaskan bahawa media sosial mengubah hubungan organisasi-pengguna daripada komunikasi sehala kepada interaksi dua hala, manakala Rutter, Roper dan Lettice (2016) mendapati aktiviti media sosial institusi pendidikan mempunyai hubungan positif dengan prestasi pengambilan pelajar.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Berdasarkan konteks ini, TVET Lipis telah melaksanakan kempen pemasaran media sosial bersepadu sepanjang Januari hingga Jun 2026, menggabungkan kandungan organik di TikTok, Instagram dan Facebook dengan kempen iklan berbayar Lead Generation di dua platform — Meta Ads (Facebook dan Instagram) dan TikTok Ads. Kempen ini menghasilkan 2,927,157 tontonan video di TikTok dan 3,470 prospek dalam talian yang direkodkan dalam Sistem CRM institusi.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LPKT ini merekodkan pengalaman keterampilan Zuriel Seong Ming Ee dalam merancang, melaksana, memantau dan menilai kempen tersebut, dipetakan kepada keperluan NOSS M731-001-4:2021 CU C01 – Implement Social Media Marketing Campaign Plan.</w:t>
      </w:r>
    </w:p>
    <w:p>
      <w:pPr>
        <w:spacing w:after="120" w:before="360" w:line="360" w:lineRule="auto"/>
      </w:pPr>
      <w:r>
        <w:rPr>
          <w:rFonts w:ascii="Times New Roman" w:cs="Times New Roman" w:eastAsia="Times New Roman" w:hAnsi="Times New Roman"/>
          <w:b/>
          <w:bCs/>
          <w:sz w:val="24"/>
          <w:szCs w:val="24"/>
          <w:u w:val="single"/>
        </w:rPr>
        <w:t xml:space="preserve">1.2  Penyataan Masalah</w:t>
      </w:r>
    </w:p>
    <w:p>
      <w:pPr>
        <w:spacing w:after="240" w:before="0" w:line="360" w:lineRule="auto"/>
      </w:pPr>
      <w:r>
        <w:rPr>
          <w:rFonts w:ascii="Times New Roman" w:cs="Times New Roman" w:eastAsia="Times New Roman" w:hAnsi="Times New Roman"/>
          <w:sz w:val="24"/>
          <w:szCs w:val="24"/>
        </w:rPr>
        <w:t xml:space="preserve">Audit terhadap akaun media sosial dan rekod pengambilan pelajar TVET Lipis sebelum kempen bermula mengenal pasti masalah berikut:</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Tiada Strategi Media Sosial Berstruktur — </w:t>
      </w:r>
      <w:r>
        <w:rPr>
          <w:rFonts w:ascii="Times New Roman" w:cs="Times New Roman" w:eastAsia="Times New Roman" w:hAnsi="Times New Roman"/>
          <w:sz w:val="24"/>
          <w:szCs w:val="24"/>
        </w:rPr>
        <w:t xml:space="preserve">Siaran media sosial dibuat secara ad-hoc tanpa Kalendar Kandungan, tema yang konsisten atau objektif yang dikaitkan dengan sasaran pengambilan pelajar.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Jangkauan Terhad — </w:t>
      </w:r>
      <w:r>
        <w:rPr>
          <w:rFonts w:ascii="Times New Roman" w:cs="Times New Roman" w:eastAsia="Times New Roman" w:hAnsi="Times New Roman"/>
          <w:sz w:val="24"/>
          <w:szCs w:val="24"/>
        </w:rPr>
        <w:t xml:space="preserve">Kandungan tidak direka khusus untuk menjangkau bakal pelajar berumur 17–25 tahun, menyebabkan mesej institusi tidak sampai kepada audiens yang paling berpotensi mendaftar.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Penglibatan Audiens Rendah — </w:t>
      </w:r>
      <w:r>
        <w:rPr>
          <w:rFonts w:ascii="Times New Roman" w:cs="Times New Roman" w:eastAsia="Times New Roman" w:hAnsi="Times New Roman"/>
          <w:sz w:val="24"/>
          <w:szCs w:val="24"/>
        </w:rPr>
        <w:t xml:space="preserve">Kadar penglibatan akaun media sosial TVET Lipis berada di bawah purata industri pendidikan, menunjukkan kandungan yang tidak cukup menarik untuk mempengaruhi keputusan bakal pelajar.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Iklan Tidak Disasarkan — </w:t>
      </w:r>
      <w:r>
        <w:rPr>
          <w:rFonts w:ascii="Times New Roman" w:cs="Times New Roman" w:eastAsia="Times New Roman" w:hAnsi="Times New Roman"/>
          <w:sz w:val="24"/>
          <w:szCs w:val="24"/>
        </w:rPr>
        <w:t xml:space="preserve">Perbelanjaan Meta Ads tidak diiringi strategi penyasaran spesifik kepada bakal pelajar, ibu bapa atau guru kaunseling di Pahang dan negeri berjiran.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Tiada Pengesanan Data Prospek — </w:t>
      </w:r>
      <w:r>
        <w:rPr>
          <w:rFonts w:ascii="Times New Roman" w:cs="Times New Roman" w:eastAsia="Times New Roman" w:hAnsi="Times New Roman"/>
          <w:sz w:val="24"/>
          <w:szCs w:val="24"/>
        </w:rPr>
        <w:t xml:space="preserve">Prospek yang menghubungi tidak dapat dikaitkan dengan tepat kepada saluran pemasaran tertentu, menyukarkan penilaian keberkesanan perbelanjaan pemasaran.</w:t>
      </w:r>
    </w:p>
    <w:p>
      <w:pPr>
        <w:spacing w:after="120" w:before="360" w:line="360" w:lineRule="auto"/>
      </w:pPr>
      <w:r>
        <w:rPr>
          <w:rFonts w:ascii="Times New Roman" w:cs="Times New Roman" w:eastAsia="Times New Roman" w:hAnsi="Times New Roman"/>
          <w:b/>
          <w:bCs/>
          <w:sz w:val="24"/>
          <w:szCs w:val="24"/>
          <w:u w:val="single"/>
        </w:rPr>
        <w:t xml:space="preserve">1.3  Objektif Projek</w:t>
      </w:r>
    </w:p>
    <w:p>
      <w:pPr>
        <w:spacing w:after="240" w:before="0" w:line="360" w:lineRule="auto"/>
      </w:pPr>
      <w:r>
        <w:rPr>
          <w:rFonts w:ascii="Times New Roman" w:cs="Times New Roman" w:eastAsia="Times New Roman" w:hAnsi="Times New Roman"/>
          <w:sz w:val="24"/>
          <w:szCs w:val="24"/>
        </w:rPr>
        <w:t xml:space="preserve">Projek ini mempunyai tiga objektif utama: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i.    Merancang dan melaksanakan strategi media sosial yang komprehensif untuk TVET Lipis merangkumi Kalendar Kandungan, penerbitan kandungan organik merentas TikTok, Instagram dan Facebook, serta pengurusan kempen iklan berbayar Lead Generation di Meta Ads dan TikTok Ads yang disasarkan kepada bakal pelajar sepanjang Januari hingga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ii.   Menganalisis prestasi strategi media sosial berdasarkan metrik utama termasuk jangkauan, tontonan video, kadar penglibatan, trafik carian organik, dan bilangan prospek dalam talian yang direkodkan dalam Sistem CRM TVET Lipis mengikut sumber, kursus dan lokasi.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iii.  Menilai keberkesanan strategi media sosial dalam menyokong pengambilan pelajar baharu — termasuk menganalisis kadar penukaran prospek kepada pelajar berdaftar — dan mengemukakan cadangan penambahbaikan berasaskan data untuk kempen masa hadapan.</w:t>
      </w:r>
    </w:p>
    <w:p>
      <w:pPr>
        <w:spacing w:after="120" w:before="360" w:line="360" w:lineRule="auto"/>
      </w:pPr>
      <w:r>
        <w:rPr>
          <w:rFonts w:ascii="Times New Roman" w:cs="Times New Roman" w:eastAsia="Times New Roman" w:hAnsi="Times New Roman"/>
          <w:b/>
          <w:bCs/>
          <w:sz w:val="24"/>
          <w:szCs w:val="24"/>
          <w:u w:val="single"/>
        </w:rPr>
        <w:t xml:space="preserve">1.4  Limitasi Projek</w:t>
      </w:r>
    </w:p>
    <w:p>
      <w:pPr>
        <w:spacing w:after="240" w:before="0" w:line="360" w:lineRule="auto"/>
      </w:pPr>
      <w:r>
        <w:rPr>
          <w:rFonts w:ascii="Times New Roman" w:cs="Times New Roman" w:eastAsia="Times New Roman" w:hAnsi="Times New Roman"/>
          <w:sz w:val="24"/>
          <w:szCs w:val="24"/>
        </w:rPr>
        <w:t xml:space="preserve">Limitasi yang perlu diambil kira dalam mentafsir dapatan LPKT ini: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Skop Platform: </w:t>
      </w:r>
      <w:r>
        <w:rPr>
          <w:rFonts w:ascii="Times New Roman" w:cs="Times New Roman" w:eastAsia="Times New Roman" w:hAnsi="Times New Roman"/>
          <w:sz w:val="24"/>
          <w:szCs w:val="24"/>
        </w:rPr>
        <w:t xml:space="preserve">Kempen hanya meliputi TikTok, Instagram dan Facebook (kandungan organik) serta Meta Ads dan TikTok Ads (iklan berbayar). YouTube, Twitter/X, Threads dan LinkedIn tidak termasuk dalam skop kempen.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Tempoh Kajian: </w:t>
      </w:r>
      <w:r>
        <w:rPr>
          <w:rFonts w:ascii="Times New Roman" w:cs="Times New Roman" w:eastAsia="Times New Roman" w:hAnsi="Times New Roman"/>
          <w:sz w:val="24"/>
          <w:szCs w:val="24"/>
        </w:rPr>
        <w:t xml:space="preserve">Data dikumpulkan dalam tempoh Januari hingga Jun 2026 sahaja (6 bulan). TikTok Ads pula hanya beroperasi bermula Mac 2026 (4 bulan), menjadikan perbandingan langsung antara kedua-dua platform iklan tidak seimbang dari segi tempoh.</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Ketidaklengkapan Data Demografi: </w:t>
      </w:r>
      <w:r>
        <w:rPr>
          <w:rFonts w:ascii="Times New Roman" w:cs="Times New Roman" w:eastAsia="Times New Roman" w:hAnsi="Times New Roman"/>
          <w:sz w:val="24"/>
          <w:szCs w:val="24"/>
        </w:rPr>
        <w:t xml:space="preserve">Medan umur hanya ditangkap secara konsisten oleh borang TikTok Ads (1,132 rekod daripada 3,470 prospek, iaitu 32.6%). Borang Meta Ads tidak menangkap umur, menyebabkan analisis demografi umur terhad kepada subset data sahaja.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Data Kandungan Organik Tidak Berpecah Bulanan: </w:t>
      </w:r>
      <w:r>
        <w:rPr>
          <w:rFonts w:ascii="Times New Roman" w:cs="Times New Roman" w:eastAsia="Times New Roman" w:hAnsi="Times New Roman"/>
          <w:sz w:val="24"/>
          <w:szCs w:val="24"/>
        </w:rPr>
        <w:t xml:space="preserve">TikTok Analytics hanya menyediakan pecahan organik berbanding berbayar bermula 1 Mac 2026. Tontonan bagi Januari dan Februari 2026 tidak dapat diasingkan mengikut kategori tersebut.</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Pengesanan Prospek Luar Borang: </w:t>
      </w:r>
      <w:r>
        <w:rPr>
          <w:rFonts w:ascii="Times New Roman" w:cs="Times New Roman" w:eastAsia="Times New Roman" w:hAnsi="Times New Roman"/>
          <w:sz w:val="24"/>
          <w:szCs w:val="24"/>
        </w:rPr>
        <w:t xml:space="preserve">Hanya prospek yang mengisi borang Lead Generation direkodkan secara automatik dengan sumber yang tepat. Prospek yang menghubungi terus melalui WhatsApp, panggilan telefon atau lawatan tidak dapat dikaitkan dengan saluran pemasaran tertentu.</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   Tiada Meta Pixel: </w:t>
      </w:r>
      <w:r>
        <w:rPr>
          <w:rFonts w:ascii="Times New Roman" w:cs="Times New Roman" w:eastAsia="Times New Roman" w:hAnsi="Times New Roman"/>
          <w:sz w:val="24"/>
          <w:szCs w:val="24"/>
        </w:rPr>
        <w:t xml:space="preserve">Tanpa Meta Pixel di laman web tvetlipis.my, kempen retargeting tidak dapat dilaksanakan dan pengesanan penukaran daripada lawatan laman web kepada pertanyaan tidak sepenuhnya automatik.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vii.  Rekod Status Prospek Tidak Lengkap: </w:t>
      </w:r>
      <w:r>
        <w:rPr>
          <w:rFonts w:ascii="Times New Roman" w:cs="Times New Roman" w:eastAsia="Times New Roman" w:hAnsi="Times New Roman"/>
          <w:sz w:val="24"/>
          <w:szCs w:val="24"/>
        </w:rPr>
        <w:t xml:space="preserve">Sistem CRM masih dalam fasa pelaksanaan sepanjang tempoh kempen. Pasukan pengambilan menjalankan susulan melalui WhatsApp tanpa mengemas kini status setiap prospek dalam sistem. Justeru, data peringkat corong dalam CRM tidak mencerminkan aktiviti susulan sebenar dan tidak digunakan untuk mengukur kadar penukaran mengikut peringkat.</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viii. Kadar Penukaran Dipengaruhi Faktor Luar Kawalan Kempen: </w:t>
      </w:r>
      <w:r>
        <w:rPr>
          <w:rFonts w:ascii="Times New Roman" w:cs="Times New Roman" w:eastAsia="Times New Roman" w:hAnsi="Times New Roman"/>
          <w:sz w:val="24"/>
          <w:szCs w:val="24"/>
        </w:rPr>
        <w:t xml:space="preserve">Penukaran prospek kepada pelajar berdaftar bergantung kepada proses susulan oleh pasukan pengambilan, kelulusan pembiayaan PTPK dan keputusan peribadi calon — faktor yang berada di luar skop aktiviti pemasaran media sosial yang didokumentasikan dalam LPKT ini.</w:t>
      </w:r>
    </w:p>
    <w:p>
      <w:pPr>
        <w:spacing w:after="120" w:before="360" w:line="360" w:lineRule="auto"/>
      </w:pPr>
      <w:r>
        <w:rPr>
          <w:rFonts w:ascii="Times New Roman" w:cs="Times New Roman" w:eastAsia="Times New Roman" w:hAnsi="Times New Roman"/>
          <w:b/>
          <w:bCs/>
          <w:sz w:val="24"/>
          <w:szCs w:val="24"/>
          <w:u w:val="single"/>
        </w:rPr>
        <w:t xml:space="preserve">1.5  Kepentingan Kajian</w:t>
      </w:r>
    </w:p>
    <w:p>
      <w:pPr>
        <w:spacing w:after="240" w:before="0" w:line="360" w:lineRule="auto"/>
      </w:pPr>
      <w:r>
        <w:rPr>
          <w:rFonts w:ascii="Times New Roman" w:cs="Times New Roman" w:eastAsia="Times New Roman" w:hAnsi="Times New Roman"/>
          <w:sz w:val="24"/>
          <w:szCs w:val="24"/>
        </w:rPr>
        <w:t xml:space="preserve">LPKT ini memberi manfaat kepada tiga pihak utama: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TVET Lipis: </w:t>
      </w:r>
      <w:r>
        <w:rPr>
          <w:rFonts w:ascii="Times New Roman" w:cs="Times New Roman" w:eastAsia="Times New Roman" w:hAnsi="Times New Roman"/>
          <w:sz w:val="24"/>
          <w:szCs w:val="24"/>
        </w:rPr>
        <w:t xml:space="preserve">LPKT ini menyediakan rangka kerja strategi media sosial yang telah diuji dan boleh diulang untuk setiap kitaran pengambilan pelajar, dengan data prestasi sebagai asas merancang belanjawan pemasaran dengan lebih efisien.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Institusi TVET lain di kawasan luar bandar: </w:t>
      </w:r>
      <w:r>
        <w:rPr>
          <w:rFonts w:ascii="Times New Roman" w:cs="Times New Roman" w:eastAsia="Times New Roman" w:hAnsi="Times New Roman"/>
          <w:sz w:val="24"/>
          <w:szCs w:val="24"/>
        </w:rPr>
        <w:t xml:space="preserve">LPKT ini membuktikan bahawa institusi kemahiran di kawasan pedalaman Malaysia boleh bersaing dalam merebut perhatian bakal pelajar melalui media sosial dengan strategi yang sistematik dan belanjawan yang terkawal.</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Calon DKM (Zuriel Seong Ming Ee): </w:t>
      </w:r>
      <w:r>
        <w:rPr>
          <w:rFonts w:ascii="Times New Roman" w:cs="Times New Roman" w:eastAsia="Times New Roman" w:hAnsi="Times New Roman"/>
          <w:sz w:val="24"/>
          <w:szCs w:val="24"/>
        </w:rPr>
        <w:t xml:space="preserve">LPKT ini merupakan bukti kompeten dalam merancang, melaksana, memantau dan menilai strategi media sosial berorientasikan keputusan perniagaan, selaras dengan NOSS M731-001-4:2021 CU C01.</w:t>
      </w:r>
    </w:p>
    <w:p>
      <w:pPr>
        <w:spacing w:after="120" w:before="360" w:line="360" w:lineRule="auto"/>
      </w:pPr>
      <w:r>
        <w:rPr>
          <w:rFonts w:ascii="Times New Roman" w:cs="Times New Roman" w:eastAsia="Times New Roman" w:hAnsi="Times New Roman"/>
          <w:b/>
          <w:bCs/>
          <w:sz w:val="24"/>
          <w:szCs w:val="24"/>
          <w:u w:val="single"/>
        </w:rPr>
        <w:t xml:space="preserve">1.6  Rumusan</w:t>
      </w:r>
    </w:p>
    <w:p>
      <w:pPr>
        <w:spacing w:after="240" w:before="0" w:line="360" w:lineRule="auto"/>
      </w:pPr>
      <w:r>
        <w:rPr>
          <w:rFonts w:ascii="Times New Roman" w:cs="Times New Roman" w:eastAsia="Times New Roman" w:hAnsi="Times New Roman"/>
          <w:sz w:val="24"/>
          <w:szCs w:val="24"/>
        </w:rPr>
        <w:t xml:space="preserve">Bab 1 telah menghuraikan latar belakang, masalah, objektif, limitasi dan kepentingan kempen media sosial TVET Lipis. Berdasarkan lima masalah yang dikenal pasti — ketiadaan strategi berstruktur, jangkauan terhad, penglibatan rendah, iklan tidak disasarkan, dan tiada pengesanan data prospek — tiga objektif telah ditetapkan. Bab 2 seterusnya menghuraikan metodologi kajian yang digunakan untuk merancang dan melaksanakan kempen ini.</w:t>
      </w:r>
    </w:p>
    <w:p>
      <w:r>
        <w:br w:type="page"/>
      </w:r>
    </w:p>
    <w:p>
      <w:pPr>
        <w:spacing w:after="240" w:before="480"/>
        <w:jc w:val="center"/>
      </w:pPr>
      <w:r>
        <w:rPr>
          <w:rFonts w:ascii="Times New Roman" w:cs="Times New Roman" w:eastAsia="Times New Roman" w:hAnsi="Times New Roman"/>
          <w:b/>
          <w:bCs/>
          <w:sz w:val="28"/>
          <w:szCs w:val="28"/>
        </w:rPr>
        <w:t xml:space="preserve">BAB 2</w:t>
      </w:r>
    </w:p>
    <w:p>
      <w:pPr>
        <w:spacing w:after="240" w:before="480"/>
        <w:jc w:val="center"/>
      </w:pPr>
      <w:r>
        <w:rPr>
          <w:rFonts w:ascii="Times New Roman" w:cs="Times New Roman" w:eastAsia="Times New Roman" w:hAnsi="Times New Roman"/>
          <w:b/>
          <w:bCs/>
          <w:sz w:val="28"/>
          <w:szCs w:val="28"/>
        </w:rPr>
        <w:t xml:space="preserve">METODOLOGI KAJIAN</w:t>
      </w:r>
    </w:p>
    <w:p>
      <w:pPr>
        <w:spacing w:after="120" w:before="360" w:line="360" w:lineRule="auto"/>
      </w:pPr>
      <w:r>
        <w:rPr>
          <w:rFonts w:ascii="Times New Roman" w:cs="Times New Roman" w:eastAsia="Times New Roman" w:hAnsi="Times New Roman"/>
          <w:b/>
          <w:bCs/>
          <w:sz w:val="24"/>
          <w:szCs w:val="24"/>
          <w:u w:val="single"/>
        </w:rPr>
        <w:t xml:space="preserve">2.1  Pengenalan</w:t>
      </w:r>
    </w:p>
    <w:p>
      <w:pPr>
        <w:spacing w:after="240" w:before="0" w:line="360" w:lineRule="auto"/>
      </w:pPr>
      <w:r>
        <w:rPr>
          <w:rFonts w:ascii="Times New Roman" w:cs="Times New Roman" w:eastAsia="Times New Roman" w:hAnsi="Times New Roman"/>
          <w:sz w:val="24"/>
          <w:szCs w:val="24"/>
        </w:rPr>
        <w:t xml:space="preserve">Bab ini menghuraikan kerangka konseptual, pendekatan kajian, kaedah pengumpulan data, instrumen kajian, dan prosedur pelaksanaan kempen pemasaran media sosial TVET Lipis yang telah dilaksanakan sepanjang Januari hingga Jun 2026.</w:t>
      </w:r>
    </w:p>
    <w:p>
      <w:pPr>
        <w:spacing w:after="120" w:before="360" w:line="360" w:lineRule="auto"/>
      </w:pPr>
      <w:r>
        <w:rPr>
          <w:rFonts w:ascii="Times New Roman" w:cs="Times New Roman" w:eastAsia="Times New Roman" w:hAnsi="Times New Roman"/>
          <w:b/>
          <w:bCs/>
          <w:sz w:val="24"/>
          <w:szCs w:val="24"/>
          <w:u w:val="single"/>
        </w:rPr>
        <w:t xml:space="preserve">2.2  Kerangka Konseptual</w:t>
      </w:r>
    </w:p>
    <w:p>
      <w:pPr>
        <w:spacing w:after="240" w:before="0" w:line="360" w:lineRule="auto"/>
      </w:pPr>
      <w:r>
        <w:rPr>
          <w:rFonts w:ascii="Times New Roman" w:cs="Times New Roman" w:eastAsia="Times New Roman" w:hAnsi="Times New Roman"/>
          <w:sz w:val="24"/>
          <w:szCs w:val="24"/>
        </w:rPr>
        <w:t xml:space="preserve">Dua kerangka teoritikal digunakan sebagai panduan pelaksanaan dan penilaian kempen ini: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Kerangka PESO (Dietrich, 2014)</w:t>
      </w:r>
    </w:p>
    <w:p>
      <w:pPr>
        <w:spacing w:after="240" w:before="0" w:line="360" w:lineRule="auto"/>
      </w:pPr>
      <w:r>
        <w:rPr>
          <w:rFonts w:ascii="Times New Roman" w:cs="Times New Roman" w:eastAsia="Times New Roman" w:hAnsi="Times New Roman"/>
          <w:sz w:val="24"/>
          <w:szCs w:val="24"/>
        </w:rPr>
        <w:t xml:space="preserve">Kerangka PESO (Paid, Earned, Shared, Owned) menjadi panduan integrasi saluran pemasaran: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2.1: Kerangka PESO dan Aplikasinya dalam Kempen TVET Lipis</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shd w:fill="D9D9D9" w:color="D9D9D9" w:val="clear"/>
          </w:tcPr>
          <w:p>
            <w:pPr>
              <w:spacing w:line="276"/>
            </w:pPr>
            <w:r>
              <w:rPr>
                <w:rFonts w:ascii="Times New Roman" w:cs="Times New Roman" w:eastAsia="Times New Roman" w:hAnsi="Times New Roman"/>
                <w:b/>
                <w:bCs/>
                <w:sz w:val="20"/>
                <w:szCs w:val="20"/>
              </w:rPr>
              <w:t xml:space="preserve">Jenis</w:t>
            </w:r>
          </w:p>
        </w:tc>
        <w:tc>
          <w:tcPr>
            <w:tcW w:type="dxa" w:w="2500"/>
            <w:shd w:fill="D9D9D9" w:color="D9D9D9" w:val="clear"/>
          </w:tcPr>
          <w:p>
            <w:pPr>
              <w:spacing w:line="276"/>
            </w:pPr>
            <w:r>
              <w:rPr>
                <w:rFonts w:ascii="Times New Roman" w:cs="Times New Roman" w:eastAsia="Times New Roman" w:hAnsi="Times New Roman"/>
                <w:b/>
                <w:bCs/>
                <w:sz w:val="20"/>
                <w:szCs w:val="20"/>
              </w:rPr>
              <w:t xml:space="preserve">Huraian</w:t>
            </w:r>
          </w:p>
        </w:tc>
        <w:tc>
          <w:tcPr>
            <w:tcW w:type="dxa" w:w="5260"/>
            <w:shd w:fill="D9D9D9" w:color="D9D9D9" w:val="clear"/>
          </w:tcPr>
          <w:p>
            <w:pPr>
              <w:spacing w:line="276"/>
            </w:pPr>
            <w:r>
              <w:rPr>
                <w:rFonts w:ascii="Times New Roman" w:cs="Times New Roman" w:eastAsia="Times New Roman" w:hAnsi="Times New Roman"/>
                <w:b/>
                <w:bCs/>
                <w:sz w:val="20"/>
                <w:szCs w:val="20"/>
              </w:rPr>
              <w:t xml:space="preserve">Aplikasi dalam Kempen TVET Lipis</w:t>
            </w:r>
          </w:p>
        </w:tc>
      </w:tr>
      <w:tr>
        <w:tc>
          <w:tcPr>
            <w:tcW w:type="dxa" w:w="1600"/>
          </w:tcPr>
          <w:p>
            <w:pPr>
              <w:spacing w:line="276"/>
            </w:pPr>
            <w:r>
              <w:rPr>
                <w:rFonts w:ascii="Times New Roman" w:cs="Times New Roman" w:eastAsia="Times New Roman" w:hAnsi="Times New Roman"/>
                <w:sz w:val="20"/>
                <w:szCs w:val="20"/>
              </w:rPr>
              <w:t xml:space="preserve">Paid (Berbayar)</w:t>
            </w:r>
          </w:p>
        </w:tc>
        <w:tc>
          <w:tcPr>
            <w:tcW w:type="dxa" w:w="2500"/>
          </w:tcPr>
          <w:p>
            <w:pPr>
              <w:spacing w:line="276"/>
            </w:pPr>
            <w:r>
              <w:rPr>
                <w:rFonts w:ascii="Times New Roman" w:cs="Times New Roman" w:eastAsia="Times New Roman" w:hAnsi="Times New Roman"/>
                <w:sz w:val="20"/>
                <w:szCs w:val="20"/>
              </w:rPr>
              <w:t xml:space="preserve">Pengiklanan berbayar</w:t>
            </w:r>
          </w:p>
        </w:tc>
        <w:tc>
          <w:tcPr>
            <w:tcW w:type="dxa" w:w="5260"/>
          </w:tcPr>
          <w:p>
            <w:pPr>
              <w:spacing w:line="276"/>
            </w:pPr>
            <w:r>
              <w:rPr>
                <w:rFonts w:ascii="Times New Roman" w:cs="Times New Roman" w:eastAsia="Times New Roman" w:hAnsi="Times New Roman"/>
                <w:sz w:val="20"/>
                <w:szCs w:val="20"/>
              </w:rPr>
              <w:t xml:space="preserve">Meta Ads (Facebook &amp; Instagram) dan TikTok Ads — kedua-duanya menggunakan borang Lead Generation dalam talian</w:t>
            </w:r>
          </w:p>
        </w:tc>
      </w:tr>
      <w:tr>
        <w:tc>
          <w:tcPr>
            <w:tcW w:type="dxa" w:w="1600"/>
          </w:tcPr>
          <w:p>
            <w:pPr>
              <w:spacing w:line="276"/>
            </w:pPr>
            <w:r>
              <w:rPr>
                <w:rFonts w:ascii="Times New Roman" w:cs="Times New Roman" w:eastAsia="Times New Roman" w:hAnsi="Times New Roman"/>
                <w:sz w:val="20"/>
                <w:szCs w:val="20"/>
              </w:rPr>
              <w:t xml:space="preserve">Earned (Diperoleh)</w:t>
            </w:r>
          </w:p>
        </w:tc>
        <w:tc>
          <w:tcPr>
            <w:tcW w:type="dxa" w:w="2500"/>
          </w:tcPr>
          <w:p>
            <w:pPr>
              <w:spacing w:line="276"/>
            </w:pPr>
            <w:r>
              <w:rPr>
                <w:rFonts w:ascii="Times New Roman" w:cs="Times New Roman" w:eastAsia="Times New Roman" w:hAnsi="Times New Roman"/>
                <w:sz w:val="20"/>
                <w:szCs w:val="20"/>
              </w:rPr>
              <w:t xml:space="preserve">Liputan organik pihak luar</w:t>
            </w:r>
          </w:p>
        </w:tc>
        <w:tc>
          <w:tcPr>
            <w:tcW w:type="dxa" w:w="5260"/>
          </w:tcPr>
          <w:p>
            <w:pPr>
              <w:spacing w:line="276"/>
            </w:pPr>
            <w:r>
              <w:rPr>
                <w:rFonts w:ascii="Times New Roman" w:cs="Times New Roman" w:eastAsia="Times New Roman" w:hAnsi="Times New Roman"/>
                <w:sz w:val="20"/>
                <w:szCs w:val="20"/>
              </w:rPr>
              <w:t xml:space="preserve">Perkongsian sukarela video oleh pengguna, komen dan sebutan; carian berjenama di Google</w:t>
            </w:r>
          </w:p>
        </w:tc>
      </w:tr>
      <w:tr>
        <w:tc>
          <w:tcPr>
            <w:tcW w:type="dxa" w:w="1600"/>
          </w:tcPr>
          <w:p>
            <w:pPr>
              <w:spacing w:line="276"/>
            </w:pPr>
            <w:r>
              <w:rPr>
                <w:rFonts w:ascii="Times New Roman" w:cs="Times New Roman" w:eastAsia="Times New Roman" w:hAnsi="Times New Roman"/>
                <w:sz w:val="20"/>
                <w:szCs w:val="20"/>
              </w:rPr>
              <w:t xml:space="preserve">Shared (Dikongsi)</w:t>
            </w:r>
          </w:p>
        </w:tc>
        <w:tc>
          <w:tcPr>
            <w:tcW w:type="dxa" w:w="2500"/>
          </w:tcPr>
          <w:p>
            <w:pPr>
              <w:spacing w:line="276"/>
            </w:pPr>
            <w:r>
              <w:rPr>
                <w:rFonts w:ascii="Times New Roman" w:cs="Times New Roman" w:eastAsia="Times New Roman" w:hAnsi="Times New Roman"/>
                <w:sz w:val="20"/>
                <w:szCs w:val="20"/>
              </w:rPr>
              <w:t xml:space="preserve">Kandungan dikongsi di platform</w:t>
            </w:r>
          </w:p>
        </w:tc>
        <w:tc>
          <w:tcPr>
            <w:tcW w:type="dxa" w:w="5260"/>
          </w:tcPr>
          <w:p>
            <w:pPr>
              <w:spacing w:line="276"/>
            </w:pPr>
            <w:r>
              <w:rPr>
                <w:rFonts w:ascii="Times New Roman" w:cs="Times New Roman" w:eastAsia="Times New Roman" w:hAnsi="Times New Roman"/>
                <w:sz w:val="20"/>
                <w:szCs w:val="20"/>
              </w:rPr>
              <w:t xml:space="preserve">TikTok, Instagram Reels, Facebook Posts — kandungan organik</w:t>
            </w:r>
          </w:p>
        </w:tc>
      </w:tr>
      <w:tr>
        <w:tc>
          <w:tcPr>
            <w:tcW w:type="dxa" w:w="1600"/>
          </w:tcPr>
          <w:p>
            <w:pPr>
              <w:spacing w:line="276"/>
            </w:pPr>
            <w:r>
              <w:rPr>
                <w:rFonts w:ascii="Times New Roman" w:cs="Times New Roman" w:eastAsia="Times New Roman" w:hAnsi="Times New Roman"/>
                <w:sz w:val="20"/>
                <w:szCs w:val="20"/>
              </w:rPr>
              <w:t xml:space="preserve">Owned (Dimiliki)</w:t>
            </w:r>
          </w:p>
        </w:tc>
        <w:tc>
          <w:tcPr>
            <w:tcW w:type="dxa" w:w="2500"/>
          </w:tcPr>
          <w:p>
            <w:pPr>
              <w:spacing w:line="276"/>
            </w:pPr>
            <w:r>
              <w:rPr>
                <w:rFonts w:ascii="Times New Roman" w:cs="Times New Roman" w:eastAsia="Times New Roman" w:hAnsi="Times New Roman"/>
                <w:sz w:val="20"/>
                <w:szCs w:val="20"/>
              </w:rPr>
              <w:t xml:space="preserve">Aset digital milik sendiri</w:t>
            </w:r>
          </w:p>
        </w:tc>
        <w:tc>
          <w:tcPr>
            <w:tcW w:type="dxa" w:w="5260"/>
          </w:tcPr>
          <w:p>
            <w:pPr>
              <w:spacing w:line="276"/>
            </w:pPr>
            <w:r>
              <w:rPr>
                <w:rFonts w:ascii="Times New Roman" w:cs="Times New Roman" w:eastAsia="Times New Roman" w:hAnsi="Times New Roman"/>
                <w:sz w:val="20"/>
                <w:szCs w:val="20"/>
              </w:rPr>
              <w:t xml:space="preserve">Akaun rasmi media sosial, laman web tvetlipis.my, pautan linktr.ee/tvetlipis, Sistem CRM</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Model RACE (Chaffey, 2022)</w:t>
      </w:r>
    </w:p>
    <w:p>
      <w:pPr>
        <w:spacing w:after="240" w:before="0" w:line="360" w:lineRule="auto"/>
      </w:pPr>
      <w:r>
        <w:rPr>
          <w:rFonts w:ascii="Times New Roman" w:cs="Times New Roman" w:eastAsia="Times New Roman" w:hAnsi="Times New Roman"/>
          <w:sz w:val="24"/>
          <w:szCs w:val="24"/>
        </w:rPr>
        <w:t xml:space="preserve">Model RACE (Reach, Act, Convert, Engage) digunakan sebagai kerangka pengukuran prestasi: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2.2: Model RACE dan Metrik Pengukuran Prestasi</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shd w:fill="D9D9D9" w:color="D9D9D9" w:val="clear"/>
          </w:tcPr>
          <w:p>
            <w:pPr>
              <w:spacing w:line="276"/>
            </w:pPr>
            <w:r>
              <w:rPr>
                <w:rFonts w:ascii="Times New Roman" w:cs="Times New Roman" w:eastAsia="Times New Roman" w:hAnsi="Times New Roman"/>
                <w:b/>
                <w:bCs/>
                <w:sz w:val="20"/>
                <w:szCs w:val="20"/>
              </w:rPr>
              <w:t xml:space="preserve">Fasa RACE</w:t>
            </w:r>
          </w:p>
        </w:tc>
        <w:tc>
          <w:tcPr>
            <w:tcW w:type="dxa" w:w="2200"/>
            <w:shd w:fill="D9D9D9" w:color="D9D9D9" w:val="clear"/>
          </w:tcPr>
          <w:p>
            <w:pPr>
              <w:spacing w:line="276"/>
            </w:pPr>
            <w:r>
              <w:rPr>
                <w:rFonts w:ascii="Times New Roman" w:cs="Times New Roman" w:eastAsia="Times New Roman" w:hAnsi="Times New Roman"/>
                <w:b/>
                <w:bCs/>
                <w:sz w:val="20"/>
                <w:szCs w:val="20"/>
              </w:rPr>
              <w:t xml:space="preserve">Matlamat</w:t>
            </w:r>
          </w:p>
        </w:tc>
        <w:tc>
          <w:tcPr>
            <w:tcW w:type="dxa" w:w="2800"/>
            <w:shd w:fill="D9D9D9" w:color="D9D9D9" w:val="clear"/>
          </w:tcPr>
          <w:p>
            <w:pPr>
              <w:spacing w:line="276"/>
            </w:pPr>
            <w:r>
              <w:rPr>
                <w:rFonts w:ascii="Times New Roman" w:cs="Times New Roman" w:eastAsia="Times New Roman" w:hAnsi="Times New Roman"/>
                <w:b/>
                <w:bCs/>
                <w:sz w:val="20"/>
                <w:szCs w:val="20"/>
              </w:rPr>
              <w:t xml:space="preserve">Metrik Digunakan</w:t>
            </w:r>
          </w:p>
        </w:tc>
        <w:tc>
          <w:tcPr>
            <w:tcW w:type="dxa" w:w="2760"/>
            <w:shd w:fill="D9D9D9" w:color="D9D9D9" w:val="clear"/>
          </w:tcPr>
          <w:p>
            <w:pPr>
              <w:spacing w:line="276"/>
            </w:pPr>
            <w:r>
              <w:rPr>
                <w:rFonts w:ascii="Times New Roman" w:cs="Times New Roman" w:eastAsia="Times New Roman" w:hAnsi="Times New Roman"/>
                <w:b/>
                <w:bCs/>
                <w:sz w:val="20"/>
                <w:szCs w:val="20"/>
              </w:rPr>
              <w:t xml:space="preserve">Sumber Data</w:t>
            </w:r>
          </w:p>
        </w:tc>
      </w:tr>
      <w:tr>
        <w:tc>
          <w:tcPr>
            <w:tcW w:type="dxa" w:w="1600"/>
          </w:tcPr>
          <w:p>
            <w:pPr>
              <w:spacing w:line="276"/>
            </w:pPr>
            <w:r>
              <w:rPr>
                <w:rFonts w:ascii="Times New Roman" w:cs="Times New Roman" w:eastAsia="Times New Roman" w:hAnsi="Times New Roman"/>
                <w:sz w:val="20"/>
                <w:szCs w:val="20"/>
              </w:rPr>
              <w:t xml:space="preserve">Reach</w:t>
            </w:r>
          </w:p>
        </w:tc>
        <w:tc>
          <w:tcPr>
            <w:tcW w:type="dxa" w:w="2200"/>
          </w:tcPr>
          <w:p>
            <w:pPr>
              <w:spacing w:line="276"/>
            </w:pPr>
            <w:r>
              <w:rPr>
                <w:rFonts w:ascii="Times New Roman" w:cs="Times New Roman" w:eastAsia="Times New Roman" w:hAnsi="Times New Roman"/>
                <w:sz w:val="20"/>
                <w:szCs w:val="20"/>
              </w:rPr>
              <w:t xml:space="preserve">Tingkatkan kesedaran jenama</w:t>
            </w:r>
          </w:p>
        </w:tc>
        <w:tc>
          <w:tcPr>
            <w:tcW w:type="dxa" w:w="2800"/>
          </w:tcPr>
          <w:p>
            <w:pPr>
              <w:spacing w:line="276"/>
            </w:pPr>
            <w:r>
              <w:rPr>
                <w:rFonts w:ascii="Times New Roman" w:cs="Times New Roman" w:eastAsia="Times New Roman" w:hAnsi="Times New Roman"/>
                <w:sz w:val="20"/>
                <w:szCs w:val="20"/>
              </w:rPr>
              <w:t xml:space="preserve">Tontonan video, jangkauan audiens, paparan profil</w:t>
            </w:r>
          </w:p>
        </w:tc>
        <w:tc>
          <w:tcPr>
            <w:tcW w:type="dxa" w:w="2760"/>
          </w:tcPr>
          <w:p>
            <w:pPr>
              <w:spacing w:line="276"/>
            </w:pPr>
            <w:r>
              <w:rPr>
                <w:rFonts w:ascii="Times New Roman" w:cs="Times New Roman" w:eastAsia="Times New Roman" w:hAnsi="Times New Roman"/>
                <w:sz w:val="20"/>
                <w:szCs w:val="20"/>
              </w:rPr>
              <w:t xml:space="preserve">TikTok Analytics, Meta Business Suite</w:t>
            </w:r>
          </w:p>
        </w:tc>
      </w:tr>
      <w:tr>
        <w:tc>
          <w:tcPr>
            <w:tcW w:type="dxa" w:w="1600"/>
          </w:tcPr>
          <w:p>
            <w:pPr>
              <w:spacing w:line="276"/>
            </w:pPr>
            <w:r>
              <w:rPr>
                <w:rFonts w:ascii="Times New Roman" w:cs="Times New Roman" w:eastAsia="Times New Roman" w:hAnsi="Times New Roman"/>
                <w:sz w:val="20"/>
                <w:szCs w:val="20"/>
              </w:rPr>
              <w:t xml:space="preserve">Act</w:t>
            </w:r>
          </w:p>
        </w:tc>
        <w:tc>
          <w:tcPr>
            <w:tcW w:type="dxa" w:w="2200"/>
          </w:tcPr>
          <w:p>
            <w:pPr>
              <w:spacing w:line="276"/>
            </w:pPr>
            <w:r>
              <w:rPr>
                <w:rFonts w:ascii="Times New Roman" w:cs="Times New Roman" w:eastAsia="Times New Roman" w:hAnsi="Times New Roman"/>
                <w:sz w:val="20"/>
                <w:szCs w:val="20"/>
              </w:rPr>
              <w:t xml:space="preserve">Dorong penglibatan</w:t>
            </w:r>
          </w:p>
        </w:tc>
        <w:tc>
          <w:tcPr>
            <w:tcW w:type="dxa" w:w="2800"/>
          </w:tcPr>
          <w:p>
            <w:pPr>
              <w:spacing w:line="276"/>
            </w:pPr>
            <w:r>
              <w:rPr>
                <w:rFonts w:ascii="Times New Roman" w:cs="Times New Roman" w:eastAsia="Times New Roman" w:hAnsi="Times New Roman"/>
                <w:sz w:val="20"/>
                <w:szCs w:val="20"/>
              </w:rPr>
              <w:t xml:space="preserve">Likes, komen, kongsi, klik pautan bio, kunjungan profil</w:t>
            </w:r>
          </w:p>
        </w:tc>
        <w:tc>
          <w:tcPr>
            <w:tcW w:type="dxa" w:w="2760"/>
          </w:tcPr>
          <w:p>
            <w:pPr>
              <w:spacing w:line="276"/>
            </w:pPr>
            <w:r>
              <w:rPr>
                <w:rFonts w:ascii="Times New Roman" w:cs="Times New Roman" w:eastAsia="Times New Roman" w:hAnsi="Times New Roman"/>
                <w:sz w:val="20"/>
                <w:szCs w:val="20"/>
              </w:rPr>
              <w:t xml:space="preserve">TikTok Analytics, Instagram Insights</w:t>
            </w:r>
          </w:p>
        </w:tc>
      </w:tr>
      <w:tr>
        <w:tc>
          <w:tcPr>
            <w:tcW w:type="dxa" w:w="1600"/>
          </w:tcPr>
          <w:p>
            <w:pPr>
              <w:spacing w:line="276"/>
            </w:pPr>
            <w:r>
              <w:rPr>
                <w:rFonts w:ascii="Times New Roman" w:cs="Times New Roman" w:eastAsia="Times New Roman" w:hAnsi="Times New Roman"/>
                <w:sz w:val="20"/>
                <w:szCs w:val="20"/>
              </w:rPr>
              <w:t xml:space="preserve">Convert</w:t>
            </w:r>
          </w:p>
        </w:tc>
        <w:tc>
          <w:tcPr>
            <w:tcW w:type="dxa" w:w="2200"/>
          </w:tcPr>
          <w:p>
            <w:pPr>
              <w:spacing w:line="276"/>
            </w:pPr>
            <w:r>
              <w:rPr>
                <w:rFonts w:ascii="Times New Roman" w:cs="Times New Roman" w:eastAsia="Times New Roman" w:hAnsi="Times New Roman"/>
                <w:sz w:val="20"/>
                <w:szCs w:val="20"/>
              </w:rPr>
              <w:t xml:space="preserve">Jana prospek pendaftaran</w:t>
            </w:r>
          </w:p>
        </w:tc>
        <w:tc>
          <w:tcPr>
            <w:tcW w:type="dxa" w:w="2800"/>
          </w:tcPr>
          <w:p>
            <w:pPr>
              <w:spacing w:line="276"/>
            </w:pPr>
            <w:r>
              <w:rPr>
                <w:rFonts w:ascii="Times New Roman" w:cs="Times New Roman" w:eastAsia="Times New Roman" w:hAnsi="Times New Roman"/>
                <w:sz w:val="20"/>
                <w:szCs w:val="20"/>
              </w:rPr>
              <w:t xml:space="preserve">Bilangan prospek, kos per prospek (CPL)</w:t>
            </w:r>
          </w:p>
        </w:tc>
        <w:tc>
          <w:tcPr>
            <w:tcW w:type="dxa" w:w="2760"/>
          </w:tcPr>
          <w:p>
            <w:pPr>
              <w:spacing w:line="276"/>
            </w:pPr>
            <w:r>
              <w:rPr>
                <w:rFonts w:ascii="Times New Roman" w:cs="Times New Roman" w:eastAsia="Times New Roman" w:hAnsi="Times New Roman"/>
                <w:sz w:val="20"/>
                <w:szCs w:val="20"/>
              </w:rPr>
              <w:t xml:space="preserve">Meta Ads Manager, TikTok Ads Manager, CRM</w:t>
            </w:r>
          </w:p>
        </w:tc>
      </w:tr>
      <w:tr>
        <w:tc>
          <w:tcPr>
            <w:tcW w:type="dxa" w:w="1600"/>
          </w:tcPr>
          <w:p>
            <w:pPr>
              <w:spacing w:line="276"/>
            </w:pPr>
            <w:r>
              <w:rPr>
                <w:rFonts w:ascii="Times New Roman" w:cs="Times New Roman" w:eastAsia="Times New Roman" w:hAnsi="Times New Roman"/>
                <w:sz w:val="20"/>
                <w:szCs w:val="20"/>
              </w:rPr>
              <w:t xml:space="preserve">Engage</w:t>
            </w:r>
          </w:p>
        </w:tc>
        <w:tc>
          <w:tcPr>
            <w:tcW w:type="dxa" w:w="2200"/>
          </w:tcPr>
          <w:p>
            <w:pPr>
              <w:spacing w:line="276"/>
            </w:pPr>
            <w:r>
              <w:rPr>
                <w:rFonts w:ascii="Times New Roman" w:cs="Times New Roman" w:eastAsia="Times New Roman" w:hAnsi="Times New Roman"/>
                <w:sz w:val="20"/>
                <w:szCs w:val="20"/>
              </w:rPr>
              <w:t xml:space="preserve">Bina komuniti dan tukar prospek kepada pelajar</w:t>
            </w:r>
          </w:p>
        </w:tc>
        <w:tc>
          <w:tcPr>
            <w:tcW w:type="dxa" w:w="2800"/>
          </w:tcPr>
          <w:p>
            <w:pPr>
              <w:spacing w:line="276"/>
            </w:pPr>
            <w:r>
              <w:rPr>
                <w:rFonts w:ascii="Times New Roman" w:cs="Times New Roman" w:eastAsia="Times New Roman" w:hAnsi="Times New Roman"/>
                <w:sz w:val="20"/>
                <w:szCs w:val="20"/>
              </w:rPr>
              <w:t xml:space="preserve">Pengikut, kadar penukaran prospek→pelajar berdaftar</w:t>
            </w:r>
          </w:p>
        </w:tc>
        <w:tc>
          <w:tcPr>
            <w:tcW w:type="dxa" w:w="2760"/>
          </w:tcPr>
          <w:p>
            <w:pPr>
              <w:spacing w:line="276"/>
            </w:pPr>
            <w:r>
              <w:rPr>
                <w:rFonts w:ascii="Times New Roman" w:cs="Times New Roman" w:eastAsia="Times New Roman" w:hAnsi="Times New Roman"/>
                <w:sz w:val="20"/>
                <w:szCs w:val="20"/>
              </w:rPr>
              <w:t xml:space="preserve">Analitik platform + corong CRM</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Model RACE dipilih kerana ia memetakan keseluruhan perjalanan bakal pelajar — daripada melihat video buat kali pertama (Reach), berinteraksi dengan kandungan (Act), mengisi borang prospek (Convert), sehingga proses susulan yang membawa kepada pendaftaran (Engage). Struktur ini membolehkan pengenalpastian tepat di peringkat mana corong pemasaran mengalami kebocoran terbesar, seperti yang dibentangkan dalam seksyen 3.7.</w:t>
      </w:r>
    </w:p>
    <w:p>
      <w:pPr>
        <w:spacing w:after="120" w:before="360" w:line="360" w:lineRule="auto"/>
      </w:pPr>
      <w:r>
        <w:rPr>
          <w:rFonts w:ascii="Times New Roman" w:cs="Times New Roman" w:eastAsia="Times New Roman" w:hAnsi="Times New Roman"/>
          <w:b/>
          <w:bCs/>
          <w:sz w:val="24"/>
          <w:szCs w:val="24"/>
          <w:u w:val="single"/>
        </w:rPr>
        <w:t xml:space="preserve">2.3  Reka Bentuk Kajian</w:t>
      </w:r>
    </w:p>
    <w:p>
      <w:pPr>
        <w:spacing w:after="240" w:before="0" w:line="360" w:lineRule="auto"/>
      </w:pPr>
      <w:r>
        <w:rPr>
          <w:rFonts w:ascii="Times New Roman" w:cs="Times New Roman" w:eastAsia="Times New Roman" w:hAnsi="Times New Roman"/>
          <w:sz w:val="24"/>
          <w:szCs w:val="24"/>
        </w:rPr>
        <w:t xml:space="preserve">Kajian ini menggunakan pendekatan Kajian Tindakan (Action Research) dengan kitaran PDCA (Plan-Do-Check-Act). Pendekatan ini dipilih kerana ia membolehkan penyesuaian berterusan berdasarkan data prestasi semasa kempen berjalan — selaras dengan amalan pengurusan kempen digital yang menekankan pengoptimuman berterusan.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Kajian ini menggunakan pendekatan gabungan (mixed methods): kuantitatif (metrik platform, data CRM, perbelanjaan iklan) dan kualitatif (analisis kualiti kandungan).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2.3: Fasa PDCA dan Aktiviti Pelaksanaan Kempen</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shd w:fill="D9D9D9" w:color="D9D9D9" w:val="clear"/>
          </w:tcPr>
          <w:p>
            <w:pPr>
              <w:spacing w:line="276"/>
            </w:pPr>
            <w:r>
              <w:rPr>
                <w:rFonts w:ascii="Times New Roman" w:cs="Times New Roman" w:eastAsia="Times New Roman" w:hAnsi="Times New Roman"/>
                <w:b/>
                <w:bCs/>
                <w:sz w:val="20"/>
                <w:szCs w:val="20"/>
              </w:rPr>
              <w:t xml:space="preserve">Fasa PDCA</w:t>
            </w:r>
          </w:p>
        </w:tc>
        <w:tc>
          <w:tcPr>
            <w:tcW w:type="dxa" w:w="5560"/>
            <w:shd w:fill="D9D9D9" w:color="D9D9D9" w:val="clear"/>
          </w:tcPr>
          <w:p>
            <w:pPr>
              <w:spacing w:line="276"/>
            </w:pPr>
            <w:r>
              <w:rPr>
                <w:rFonts w:ascii="Times New Roman" w:cs="Times New Roman" w:eastAsia="Times New Roman" w:hAnsi="Times New Roman"/>
                <w:b/>
                <w:bCs/>
                <w:sz w:val="20"/>
                <w:szCs w:val="20"/>
              </w:rPr>
              <w:t xml:space="preserve">Aktiviti Utama</w:t>
            </w:r>
          </w:p>
        </w:tc>
        <w:tc>
          <w:tcPr>
            <w:tcW w:type="dxa" w:w="2200"/>
            <w:shd w:fill="D9D9D9" w:color="D9D9D9" w:val="clear"/>
          </w:tcPr>
          <w:p>
            <w:pPr>
              <w:spacing w:line="276"/>
            </w:pPr>
            <w:r>
              <w:rPr>
                <w:rFonts w:ascii="Times New Roman" w:cs="Times New Roman" w:eastAsia="Times New Roman" w:hAnsi="Times New Roman"/>
                <w:b/>
                <w:bCs/>
                <w:sz w:val="20"/>
                <w:szCs w:val="20"/>
              </w:rPr>
              <w:t xml:space="preserve">Tempoh</w:t>
            </w:r>
          </w:p>
        </w:tc>
      </w:tr>
      <w:tr>
        <w:tc>
          <w:tcPr>
            <w:tcW w:type="dxa" w:w="1600"/>
          </w:tcPr>
          <w:p>
            <w:pPr>
              <w:spacing w:line="276"/>
            </w:pPr>
            <w:r>
              <w:rPr>
                <w:rFonts w:ascii="Times New Roman" w:cs="Times New Roman" w:eastAsia="Times New Roman" w:hAnsi="Times New Roman"/>
                <w:sz w:val="20"/>
                <w:szCs w:val="20"/>
              </w:rPr>
              <w:t xml:space="preserve">Plan (Rancang)</w:t>
            </w:r>
          </w:p>
        </w:tc>
        <w:tc>
          <w:tcPr>
            <w:tcW w:type="dxa" w:w="5560"/>
          </w:tcPr>
          <w:p>
            <w:pPr>
              <w:spacing w:line="276"/>
            </w:pPr>
            <w:r>
              <w:rPr>
                <w:rFonts w:ascii="Times New Roman" w:cs="Times New Roman" w:eastAsia="Times New Roman" w:hAnsi="Times New Roman"/>
                <w:sz w:val="20"/>
                <w:szCs w:val="20"/>
              </w:rPr>
              <w:t xml:space="preserve">Audit akaun media sosial sedia ada, penetapan objektif SMART, pembinaan dua persona audiens (Persona A: lepasan SPM 17–19 tahun; Persona B: ibu bapa/penjaga 35–45 tahun), pembinaan Kalendar Kandungan 6 bulan, penetapan belanjawan dan konfigurasi borang Lead Generation Meta Ads</w:t>
            </w:r>
          </w:p>
        </w:tc>
        <w:tc>
          <w:tcPr>
            <w:tcW w:type="dxa" w:w="2200"/>
          </w:tcPr>
          <w:p>
            <w:pPr>
              <w:spacing w:line="276"/>
            </w:pPr>
            <w:r>
              <w:rPr>
                <w:rFonts w:ascii="Times New Roman" w:cs="Times New Roman" w:eastAsia="Times New Roman" w:hAnsi="Times New Roman"/>
                <w:sz w:val="20"/>
                <w:szCs w:val="20"/>
              </w:rPr>
              <w:t xml:space="preserve">Disember 2025 – Januari 2026</w:t>
            </w:r>
          </w:p>
        </w:tc>
      </w:tr>
      <w:tr>
        <w:tc>
          <w:tcPr>
            <w:tcW w:type="dxa" w:w="1600"/>
          </w:tcPr>
          <w:p>
            <w:pPr>
              <w:spacing w:line="276"/>
            </w:pPr>
            <w:r>
              <w:rPr>
                <w:rFonts w:ascii="Times New Roman" w:cs="Times New Roman" w:eastAsia="Times New Roman" w:hAnsi="Times New Roman"/>
                <w:sz w:val="20"/>
                <w:szCs w:val="20"/>
              </w:rPr>
              <w:t xml:space="preserve">Do (Laksana)</w:t>
            </w:r>
          </w:p>
        </w:tc>
        <w:tc>
          <w:tcPr>
            <w:tcW w:type="dxa" w:w="5560"/>
          </w:tcPr>
          <w:p>
            <w:pPr>
              <w:spacing w:line="276"/>
            </w:pPr>
            <w:r>
              <w:rPr>
                <w:rFonts w:ascii="Times New Roman" w:cs="Times New Roman" w:eastAsia="Times New Roman" w:hAnsi="Times New Roman"/>
                <w:sz w:val="20"/>
                <w:szCs w:val="20"/>
              </w:rPr>
              <w:t xml:space="preserve">Penerbitan kandungan organik mengikut Kalendar merentas TikTok, Instagram dan Facebook; pelancaran kempen Meta Ads Lead Generation (Januari 2026); pengurusan komuniti — balas komen dan DM dalam masa 24 jam</w:t>
            </w:r>
          </w:p>
        </w:tc>
        <w:tc>
          <w:tcPr>
            <w:tcW w:type="dxa" w:w="2200"/>
          </w:tcPr>
          <w:p>
            <w:pPr>
              <w:spacing w:line="276"/>
            </w:pPr>
            <w:r>
              <w:rPr>
                <w:rFonts w:ascii="Times New Roman" w:cs="Times New Roman" w:eastAsia="Times New Roman" w:hAnsi="Times New Roman"/>
                <w:sz w:val="20"/>
                <w:szCs w:val="20"/>
              </w:rPr>
              <w:t xml:space="preserve">Januari – Jun 2026</w:t>
            </w:r>
          </w:p>
        </w:tc>
      </w:tr>
      <w:tr>
        <w:tc>
          <w:tcPr>
            <w:tcW w:type="dxa" w:w="1600"/>
          </w:tcPr>
          <w:p>
            <w:pPr>
              <w:spacing w:line="276"/>
            </w:pPr>
            <w:r>
              <w:rPr>
                <w:rFonts w:ascii="Times New Roman" w:cs="Times New Roman" w:eastAsia="Times New Roman" w:hAnsi="Times New Roman"/>
                <w:sz w:val="20"/>
                <w:szCs w:val="20"/>
              </w:rPr>
              <w:t xml:space="preserve">Check (Semak)</w:t>
            </w:r>
          </w:p>
        </w:tc>
        <w:tc>
          <w:tcPr>
            <w:tcW w:type="dxa" w:w="5560"/>
          </w:tcPr>
          <w:p>
            <w:pPr>
              <w:spacing w:line="276"/>
            </w:pPr>
            <w:r>
              <w:rPr>
                <w:rFonts w:ascii="Times New Roman" w:cs="Times New Roman" w:eastAsia="Times New Roman" w:hAnsi="Times New Roman"/>
                <w:sz w:val="20"/>
                <w:szCs w:val="20"/>
              </w:rPr>
              <w:t xml:space="preserve">Pemantauan metrik platform dan data prospek CRM secara berkala; pengenalpastian penurunan prestasi Meta Ads pada Februari 2026 (133 prospek berbanding 345 pada Januari)</w:t>
            </w:r>
          </w:p>
        </w:tc>
        <w:tc>
          <w:tcPr>
            <w:tcW w:type="dxa" w:w="2200"/>
          </w:tcPr>
          <w:p>
            <w:pPr>
              <w:spacing w:line="276"/>
            </w:pPr>
            <w:r>
              <w:rPr>
                <w:rFonts w:ascii="Times New Roman" w:cs="Times New Roman" w:eastAsia="Times New Roman" w:hAnsi="Times New Roman"/>
                <w:sz w:val="20"/>
                <w:szCs w:val="20"/>
              </w:rPr>
              <w:t xml:space="preserve">Berterusan Januari – Jun 2026</w:t>
            </w:r>
          </w:p>
        </w:tc>
      </w:tr>
      <w:tr>
        <w:tc>
          <w:tcPr>
            <w:tcW w:type="dxa" w:w="1600"/>
          </w:tcPr>
          <w:p>
            <w:pPr>
              <w:spacing w:line="276"/>
            </w:pPr>
            <w:r>
              <w:rPr>
                <w:rFonts w:ascii="Times New Roman" w:cs="Times New Roman" w:eastAsia="Times New Roman" w:hAnsi="Times New Roman"/>
                <w:sz w:val="20"/>
                <w:szCs w:val="20"/>
              </w:rPr>
              <w:t xml:space="preserve">Act (Bertindak) — Kitaran 1</w:t>
            </w:r>
          </w:p>
        </w:tc>
        <w:tc>
          <w:tcPr>
            <w:tcW w:type="dxa" w:w="5560"/>
          </w:tcPr>
          <w:p>
            <w:pPr>
              <w:spacing w:line="276"/>
            </w:pPr>
            <w:r>
              <w:rPr>
                <w:rFonts w:ascii="Times New Roman" w:cs="Times New Roman" w:eastAsia="Times New Roman" w:hAnsi="Times New Roman"/>
                <w:sz w:val="20"/>
                <w:szCs w:val="20"/>
              </w:rPr>
              <w:t xml:space="preserve">Tindak balas kepada penurunan Februari: penambahbaikan kreatif iklan dan pembukaan saluran baharu — kempen TikTok Ads Lead Generation dilancarkan pada Mac 2026</w:t>
            </w:r>
          </w:p>
        </w:tc>
        <w:tc>
          <w:tcPr>
            <w:tcW w:type="dxa" w:w="2200"/>
          </w:tcPr>
          <w:p>
            <w:pPr>
              <w:spacing w:line="276"/>
            </w:pPr>
            <w:r>
              <w:rPr>
                <w:rFonts w:ascii="Times New Roman" w:cs="Times New Roman" w:eastAsia="Times New Roman" w:hAnsi="Times New Roman"/>
                <w:sz w:val="20"/>
                <w:szCs w:val="20"/>
              </w:rPr>
              <w:t xml:space="preserve">Mac 2026</w:t>
            </w:r>
          </w:p>
        </w:tc>
      </w:tr>
      <w:tr>
        <w:tc>
          <w:tcPr>
            <w:tcW w:type="dxa" w:w="1600"/>
          </w:tcPr>
          <w:p>
            <w:pPr>
              <w:spacing w:line="276"/>
            </w:pPr>
            <w:r>
              <w:rPr>
                <w:rFonts w:ascii="Times New Roman" w:cs="Times New Roman" w:eastAsia="Times New Roman" w:hAnsi="Times New Roman"/>
                <w:sz w:val="20"/>
                <w:szCs w:val="20"/>
              </w:rPr>
              <w:t xml:space="preserve">Act (Bertindak) — Kitaran 2</w:t>
            </w:r>
          </w:p>
        </w:tc>
        <w:tc>
          <w:tcPr>
            <w:tcW w:type="dxa" w:w="5560"/>
          </w:tcPr>
          <w:p>
            <w:pPr>
              <w:spacing w:line="276"/>
            </w:pPr>
            <w:r>
              <w:rPr>
                <w:rFonts w:ascii="Times New Roman" w:cs="Times New Roman" w:eastAsia="Times New Roman" w:hAnsi="Times New Roman"/>
                <w:sz w:val="20"/>
                <w:szCs w:val="20"/>
              </w:rPr>
              <w:t xml:space="preserve">Pengagihan semula belanjawan berdasarkan prestasi: peruntukan dialihkan kepada TikTok Ads yang menunjukkan pertumbuhan konsisten, manakala Meta Ads dikurangkan selepas prestasi menurun pada Mei–Jun 2026</w:t>
            </w:r>
          </w:p>
        </w:tc>
        <w:tc>
          <w:tcPr>
            <w:tcW w:type="dxa" w:w="2200"/>
          </w:tcPr>
          <w:p>
            <w:pPr>
              <w:spacing w:line="276"/>
            </w:pPr>
            <w:r>
              <w:rPr>
                <w:rFonts w:ascii="Times New Roman" w:cs="Times New Roman" w:eastAsia="Times New Roman" w:hAnsi="Times New Roman"/>
                <w:sz w:val="20"/>
                <w:szCs w:val="20"/>
              </w:rPr>
              <w:t xml:space="preserve">Mei – Jun 2026</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Dua kitaran "Act" yang direkodkan dalam Jadual 2.3 menunjukkan pendekatan PDCA diamalkan secara sebenar dan bukan sekadar teori. Keputusan melancarkan TikTok Ads pada Mac 2026 adalah tindak balas langsung kepada data prestasi Februari, dan keputusan tersebut kemudiannya terbukti tepat apabila TikTok menjadi sumber prospek utama menjelang Mei–Jun 2026.</w:t>
      </w:r>
    </w:p>
    <w:p>
      <w:pPr>
        <w:spacing w:after="120" w:before="360" w:line="360" w:lineRule="auto"/>
      </w:pPr>
      <w:r>
        <w:rPr>
          <w:rFonts w:ascii="Times New Roman" w:cs="Times New Roman" w:eastAsia="Times New Roman" w:hAnsi="Times New Roman"/>
          <w:b/>
          <w:bCs/>
          <w:sz w:val="24"/>
          <w:szCs w:val="24"/>
          <w:u w:val="single"/>
        </w:rPr>
        <w:t xml:space="preserve">2.4  Kaedah Pengumpulan Data</w:t>
      </w:r>
    </w:p>
    <w:p>
      <w:pPr>
        <w:spacing w:after="240" w:before="0" w:line="360" w:lineRule="auto"/>
      </w:pPr>
      <w:r>
        <w:rPr>
          <w:rFonts w:ascii="Times New Roman" w:cs="Times New Roman" w:eastAsia="Times New Roman" w:hAnsi="Times New Roman"/>
          <w:sz w:val="24"/>
          <w:szCs w:val="24"/>
        </w:rPr>
        <w:t xml:space="preserve">Data dikumpulkan melalui tiga sumber utama: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Analitik Platform (Data Kuantitatif)</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2.4: Sumber Analitik Platform dan Data yang Dikumpulkan</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shd w:fill="D9D9D9" w:color="D9D9D9" w:val="clear"/>
          </w:tcPr>
          <w:p>
            <w:pPr>
              <w:spacing w:line="276"/>
            </w:pPr>
            <w:r>
              <w:rPr>
                <w:rFonts w:ascii="Times New Roman" w:cs="Times New Roman" w:eastAsia="Times New Roman" w:hAnsi="Times New Roman"/>
                <w:b/>
                <w:bCs/>
                <w:sz w:val="20"/>
                <w:szCs w:val="20"/>
              </w:rPr>
              <w:t xml:space="preserve">Platform</w:t>
            </w:r>
          </w:p>
        </w:tc>
        <w:tc>
          <w:tcPr>
            <w:tcW w:type="dxa" w:w="2800"/>
            <w:shd w:fill="D9D9D9" w:color="D9D9D9" w:val="clear"/>
          </w:tcPr>
          <w:p>
            <w:pPr>
              <w:spacing w:line="276"/>
            </w:pPr>
            <w:r>
              <w:rPr>
                <w:rFonts w:ascii="Times New Roman" w:cs="Times New Roman" w:eastAsia="Times New Roman" w:hAnsi="Times New Roman"/>
                <w:b/>
                <w:bCs/>
                <w:sz w:val="20"/>
                <w:szCs w:val="20"/>
              </w:rPr>
              <w:t xml:space="preserve">Sumber Analitik</w:t>
            </w:r>
          </w:p>
        </w:tc>
        <w:tc>
          <w:tcPr>
            <w:tcW w:type="dxa" w:w="4960"/>
            <w:shd w:fill="D9D9D9" w:color="D9D9D9" w:val="clear"/>
          </w:tcPr>
          <w:p>
            <w:pPr>
              <w:spacing w:line="276"/>
            </w:pPr>
            <w:r>
              <w:rPr>
                <w:rFonts w:ascii="Times New Roman" w:cs="Times New Roman" w:eastAsia="Times New Roman" w:hAnsi="Times New Roman"/>
                <w:b/>
                <w:bCs/>
                <w:sz w:val="20"/>
                <w:szCs w:val="20"/>
              </w:rPr>
              <w:t xml:space="preserve">Data yang Dikumpulkan</w:t>
            </w:r>
          </w:p>
        </w:tc>
      </w:tr>
      <w:tr>
        <w:tc>
          <w:tcPr>
            <w:tcW w:type="dxa" w:w="1600"/>
          </w:tcPr>
          <w:p>
            <w:pPr>
              <w:spacing w:line="276"/>
            </w:pPr>
            <w:r>
              <w:rPr>
                <w:rFonts w:ascii="Times New Roman" w:cs="Times New Roman" w:eastAsia="Times New Roman" w:hAnsi="Times New Roman"/>
                <w:sz w:val="20"/>
                <w:szCs w:val="20"/>
              </w:rPr>
              <w:t xml:space="preserve">TikTok (Organik)</w:t>
            </w:r>
          </w:p>
        </w:tc>
        <w:tc>
          <w:tcPr>
            <w:tcW w:type="dxa" w:w="2800"/>
          </w:tcPr>
          <w:p>
            <w:pPr>
              <w:spacing w:line="276"/>
            </w:pPr>
            <w:r>
              <w:rPr>
                <w:rFonts w:ascii="Times New Roman" w:cs="Times New Roman" w:eastAsia="Times New Roman" w:hAnsi="Times New Roman"/>
                <w:sz w:val="20"/>
                <w:szCs w:val="20"/>
              </w:rPr>
              <w:t xml:space="preserve">TikTok Analytics (Business Account)</w:t>
            </w:r>
          </w:p>
        </w:tc>
        <w:tc>
          <w:tcPr>
            <w:tcW w:type="dxa" w:w="4960"/>
          </w:tcPr>
          <w:p>
            <w:pPr>
              <w:spacing w:line="276"/>
            </w:pPr>
            <w:r>
              <w:rPr>
                <w:rFonts w:ascii="Times New Roman" w:cs="Times New Roman" w:eastAsia="Times New Roman" w:hAnsi="Times New Roman"/>
                <w:sz w:val="20"/>
                <w:szCs w:val="20"/>
              </w:rPr>
              <w:t xml:space="preserve">Tontonan video, jangkauan audiens, paparan profil, pengikut, likes, pecahan organik vs berbayar</w:t>
            </w:r>
          </w:p>
        </w:tc>
      </w:tr>
      <w:tr>
        <w:tc>
          <w:tcPr>
            <w:tcW w:type="dxa" w:w="1600"/>
          </w:tcPr>
          <w:p>
            <w:pPr>
              <w:spacing w:line="276"/>
            </w:pPr>
            <w:r>
              <w:rPr>
                <w:rFonts w:ascii="Times New Roman" w:cs="Times New Roman" w:eastAsia="Times New Roman" w:hAnsi="Times New Roman"/>
                <w:sz w:val="20"/>
                <w:szCs w:val="20"/>
              </w:rPr>
              <w:t xml:space="preserve">TikTok Ads</w:t>
            </w:r>
          </w:p>
        </w:tc>
        <w:tc>
          <w:tcPr>
            <w:tcW w:type="dxa" w:w="2800"/>
          </w:tcPr>
          <w:p>
            <w:pPr>
              <w:spacing w:line="276"/>
            </w:pPr>
            <w:r>
              <w:rPr>
                <w:rFonts w:ascii="Times New Roman" w:cs="Times New Roman" w:eastAsia="Times New Roman" w:hAnsi="Times New Roman"/>
                <w:sz w:val="20"/>
                <w:szCs w:val="20"/>
              </w:rPr>
              <w:t xml:space="preserve">TikTok Ads Manager</w:t>
            </w:r>
          </w:p>
        </w:tc>
        <w:tc>
          <w:tcPr>
            <w:tcW w:type="dxa" w:w="4960"/>
          </w:tcPr>
          <w:p>
            <w:pPr>
              <w:spacing w:line="276"/>
            </w:pPr>
            <w:r>
              <w:rPr>
                <w:rFonts w:ascii="Times New Roman" w:cs="Times New Roman" w:eastAsia="Times New Roman" w:hAnsi="Times New Roman"/>
                <w:sz w:val="20"/>
                <w:szCs w:val="20"/>
              </w:rPr>
              <w:t xml:space="preserve">Perbelanjaan, tayangan, bilangan prospek daripada borang Lead Generation</w:t>
            </w:r>
          </w:p>
        </w:tc>
      </w:tr>
      <w:tr>
        <w:tc>
          <w:tcPr>
            <w:tcW w:type="dxa" w:w="1600"/>
          </w:tcPr>
          <w:p>
            <w:pPr>
              <w:spacing w:line="276"/>
            </w:pPr>
            <w:r>
              <w:rPr>
                <w:rFonts w:ascii="Times New Roman" w:cs="Times New Roman" w:eastAsia="Times New Roman" w:hAnsi="Times New Roman"/>
                <w:sz w:val="20"/>
                <w:szCs w:val="20"/>
              </w:rPr>
              <w:t xml:space="preserve">Instagram</w:t>
            </w:r>
          </w:p>
        </w:tc>
        <w:tc>
          <w:tcPr>
            <w:tcW w:type="dxa" w:w="2800"/>
          </w:tcPr>
          <w:p>
            <w:pPr>
              <w:spacing w:line="276"/>
            </w:pPr>
            <w:r>
              <w:rPr>
                <w:rFonts w:ascii="Times New Roman" w:cs="Times New Roman" w:eastAsia="Times New Roman" w:hAnsi="Times New Roman"/>
                <w:sz w:val="20"/>
                <w:szCs w:val="20"/>
              </w:rPr>
              <w:t xml:space="preserve">Meta Business Suite → Instagram Insights</w:t>
            </w:r>
          </w:p>
        </w:tc>
        <w:tc>
          <w:tcPr>
            <w:tcW w:type="dxa" w:w="4960"/>
          </w:tcPr>
          <w:p>
            <w:pPr>
              <w:spacing w:line="276"/>
            </w:pPr>
            <w:r>
              <w:rPr>
                <w:rFonts w:ascii="Times New Roman" w:cs="Times New Roman" w:eastAsia="Times New Roman" w:hAnsi="Times New Roman"/>
                <w:sz w:val="20"/>
                <w:szCs w:val="20"/>
              </w:rPr>
              <w:t xml:space="preserve">Jangkauan, kunjungan profil, klik pautan bio, simpanan, pengikut</w:t>
            </w:r>
          </w:p>
        </w:tc>
      </w:tr>
      <w:tr>
        <w:tc>
          <w:tcPr>
            <w:tcW w:type="dxa" w:w="1600"/>
          </w:tcPr>
          <w:p>
            <w:pPr>
              <w:spacing w:line="276"/>
            </w:pPr>
            <w:r>
              <w:rPr>
                <w:rFonts w:ascii="Times New Roman" w:cs="Times New Roman" w:eastAsia="Times New Roman" w:hAnsi="Times New Roman"/>
                <w:sz w:val="20"/>
                <w:szCs w:val="20"/>
              </w:rPr>
              <w:t xml:space="preserve">Facebook</w:t>
            </w:r>
          </w:p>
        </w:tc>
        <w:tc>
          <w:tcPr>
            <w:tcW w:type="dxa" w:w="2800"/>
          </w:tcPr>
          <w:p>
            <w:pPr>
              <w:spacing w:line="276"/>
            </w:pPr>
            <w:r>
              <w:rPr>
                <w:rFonts w:ascii="Times New Roman" w:cs="Times New Roman" w:eastAsia="Times New Roman" w:hAnsi="Times New Roman"/>
                <w:sz w:val="20"/>
                <w:szCs w:val="20"/>
              </w:rPr>
              <w:t xml:space="preserve">Meta Business Suite → Page Insights</w:t>
            </w:r>
          </w:p>
        </w:tc>
        <w:tc>
          <w:tcPr>
            <w:tcW w:type="dxa" w:w="4960"/>
          </w:tcPr>
          <w:p>
            <w:pPr>
              <w:spacing w:line="276"/>
            </w:pPr>
            <w:r>
              <w:rPr>
                <w:rFonts w:ascii="Times New Roman" w:cs="Times New Roman" w:eastAsia="Times New Roman" w:hAnsi="Times New Roman"/>
                <w:sz w:val="20"/>
                <w:szCs w:val="20"/>
              </w:rPr>
              <w:t xml:space="preserve">Jangkauan siaran, penglibatan halaman, pengikut</w:t>
            </w:r>
          </w:p>
        </w:tc>
      </w:tr>
      <w:tr>
        <w:tc>
          <w:tcPr>
            <w:tcW w:type="dxa" w:w="1600"/>
          </w:tcPr>
          <w:p>
            <w:pPr>
              <w:spacing w:line="276"/>
            </w:pPr>
            <w:r>
              <w:rPr>
                <w:rFonts w:ascii="Times New Roman" w:cs="Times New Roman" w:eastAsia="Times New Roman" w:hAnsi="Times New Roman"/>
                <w:sz w:val="20"/>
                <w:szCs w:val="20"/>
              </w:rPr>
              <w:t xml:space="preserve">Meta Ads</w:t>
            </w:r>
          </w:p>
        </w:tc>
        <w:tc>
          <w:tcPr>
            <w:tcW w:type="dxa" w:w="2800"/>
          </w:tcPr>
          <w:p>
            <w:pPr>
              <w:spacing w:line="276"/>
            </w:pPr>
            <w:r>
              <w:rPr>
                <w:rFonts w:ascii="Times New Roman" w:cs="Times New Roman" w:eastAsia="Times New Roman" w:hAnsi="Times New Roman"/>
                <w:sz w:val="20"/>
                <w:szCs w:val="20"/>
              </w:rPr>
              <w:t xml:space="preserve">Meta Ads Manager → Campaigns Report</w:t>
            </w:r>
          </w:p>
        </w:tc>
        <w:tc>
          <w:tcPr>
            <w:tcW w:type="dxa" w:w="4960"/>
          </w:tcPr>
          <w:p>
            <w:pPr>
              <w:spacing w:line="276"/>
            </w:pPr>
            <w:r>
              <w:rPr>
                <w:rFonts w:ascii="Times New Roman" w:cs="Times New Roman" w:eastAsia="Times New Roman" w:hAnsi="Times New Roman"/>
                <w:sz w:val="20"/>
                <w:szCs w:val="20"/>
              </w:rPr>
              <w:t xml:space="preserve">Perbelanjaan, jangkauan iklan, CTR, CPC, bilangan prospek, CPL</w:t>
            </w:r>
          </w:p>
        </w:tc>
      </w:tr>
      <w:tr>
        <w:tc>
          <w:tcPr>
            <w:tcW w:type="dxa" w:w="1600"/>
          </w:tcPr>
          <w:p>
            <w:pPr>
              <w:spacing w:line="276"/>
            </w:pPr>
            <w:r>
              <w:rPr>
                <w:rFonts w:ascii="Times New Roman" w:cs="Times New Roman" w:eastAsia="Times New Roman" w:hAnsi="Times New Roman"/>
                <w:sz w:val="20"/>
                <w:szCs w:val="20"/>
              </w:rPr>
              <w:t xml:space="preserve">Google</w:t>
            </w:r>
          </w:p>
        </w:tc>
        <w:tc>
          <w:tcPr>
            <w:tcW w:type="dxa" w:w="2800"/>
          </w:tcPr>
          <w:p>
            <w:pPr>
              <w:spacing w:line="276"/>
            </w:pPr>
            <w:r>
              <w:rPr>
                <w:rFonts w:ascii="Times New Roman" w:cs="Times New Roman" w:eastAsia="Times New Roman" w:hAnsi="Times New Roman"/>
                <w:sz w:val="20"/>
                <w:szCs w:val="20"/>
              </w:rPr>
              <w:t xml:space="preserve">Google Search Console</w:t>
            </w:r>
          </w:p>
        </w:tc>
        <w:tc>
          <w:tcPr>
            <w:tcW w:type="dxa" w:w="4960"/>
          </w:tcPr>
          <w:p>
            <w:pPr>
              <w:spacing w:line="276"/>
            </w:pPr>
            <w:r>
              <w:rPr>
                <w:rFonts w:ascii="Times New Roman" w:cs="Times New Roman" w:eastAsia="Times New Roman" w:hAnsi="Times New Roman"/>
                <w:sz w:val="20"/>
                <w:szCs w:val="20"/>
              </w:rPr>
              <w:t xml:space="preserve">Klik organik, tayangan, CTR, kedudukan kata kunci, halaman teratas</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Data Prospek dalam Talian daripada CRM (Data Kuantitatif)</w:t>
      </w:r>
    </w:p>
    <w:p>
      <w:pPr>
        <w:spacing w:after="240" w:before="0" w:line="360" w:lineRule="auto"/>
      </w:pPr>
      <w:r>
        <w:rPr>
          <w:rFonts w:ascii="Times New Roman" w:cs="Times New Roman" w:eastAsia="Times New Roman" w:hAnsi="Times New Roman"/>
          <w:sz w:val="24"/>
          <w:szCs w:val="24"/>
        </w:rPr>
        <w:t xml:space="preserve">Kempen Meta Ads dan TikTok Ads kedua-duanya dikonfigurasikan dengan borang Lead Generation (borang prospek dalam talian) yang menjana rekod prospek secara automatik apabila bakal pelajar mengisi borang terus daripada iklan. Data prospek — nama, nombor telefon, kursus diminati, negeri asal dan sumber iklan — direkodkan ke dalam Sistem Pengurusan Hubungan Pelanggan (CRM) TVET Lipis. Ini membolehkan pengesanan sumber setiap prospek secara tepat dan automatik, di samping menjejaki pergerakan setiap prospek melalui peringkat corong pemasaran (Lead → Contacted → Potential → Customer).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Sistem CRM TVET Lipis dibangunkan secara dalaman menggunakan React dan Supabase (PostgreSQL), dan berfungsi sebagai pangkalan data tunggal bagi semua prospek institusi. Bagi tujuan LPKT ini, data diekstrak daripada jadual leads yang mengandungi 6,056 rekod keseluruhan, ditapis kepada 3,470 rekod yang bertarikh Januari hingga Jun 2026 dengan sumber Meta Ads atau TikTok Ads.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Analisis Kandungan (Data Kualitatif)</w:t>
      </w:r>
    </w:p>
    <w:p>
      <w:pPr>
        <w:spacing w:after="240" w:before="0" w:line="360" w:lineRule="auto"/>
      </w:pPr>
      <w:r>
        <w:rPr>
          <w:rFonts w:ascii="Times New Roman" w:cs="Times New Roman" w:eastAsia="Times New Roman" w:hAnsi="Times New Roman"/>
          <w:sz w:val="24"/>
          <w:szCs w:val="24"/>
        </w:rPr>
        <w:t xml:space="preserve">Penilaian terhadap kandungan yang diterbitkan menggunakan Senarai Semak Kualiti Kandungan, membolehkan pengenalpastian jenis kandungan yang menghasilkan penglibatan tertinggi berbanding kandungan yang kurang berkesan.</w:t>
      </w:r>
    </w:p>
    <w:p>
      <w:pPr>
        <w:spacing w:after="120" w:before="360" w:line="360" w:lineRule="auto"/>
      </w:pPr>
      <w:r>
        <w:rPr>
          <w:rFonts w:ascii="Times New Roman" w:cs="Times New Roman" w:eastAsia="Times New Roman" w:hAnsi="Times New Roman"/>
          <w:b/>
          <w:bCs/>
          <w:sz w:val="24"/>
          <w:szCs w:val="24"/>
          <w:u w:val="single"/>
        </w:rPr>
        <w:t xml:space="preserve">2.5  Instrumen Kajian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2.5: Instrumen Kajian dan Kekerapan Penggunaan</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shd w:fill="D9D9D9" w:color="D9D9D9" w:val="clear"/>
          </w:tcPr>
          <w:p>
            <w:pPr>
              <w:spacing w:line="276"/>
            </w:pPr>
            <w:r>
              <w:rPr>
                <w:rFonts w:ascii="Times New Roman" w:cs="Times New Roman" w:eastAsia="Times New Roman" w:hAnsi="Times New Roman"/>
                <w:b/>
                <w:bCs/>
                <w:sz w:val="20"/>
                <w:szCs w:val="20"/>
              </w:rPr>
              <w:t xml:space="preserve">Instrumen</w:t>
            </w:r>
          </w:p>
        </w:tc>
        <w:tc>
          <w:tcPr>
            <w:tcW w:type="dxa" w:w="4000"/>
            <w:shd w:fill="D9D9D9" w:color="D9D9D9" w:val="clear"/>
          </w:tcPr>
          <w:p>
            <w:pPr>
              <w:spacing w:line="276"/>
            </w:pPr>
            <w:r>
              <w:rPr>
                <w:rFonts w:ascii="Times New Roman" w:cs="Times New Roman" w:eastAsia="Times New Roman" w:hAnsi="Times New Roman"/>
                <w:b/>
                <w:bCs/>
                <w:sz w:val="20"/>
                <w:szCs w:val="20"/>
              </w:rPr>
              <w:t xml:space="preserve">Fungsi</w:t>
            </w:r>
          </w:p>
        </w:tc>
        <w:tc>
          <w:tcPr>
            <w:tcW w:type="dxa" w:w="2760"/>
            <w:shd w:fill="D9D9D9" w:color="D9D9D9" w:val="clear"/>
          </w:tcPr>
          <w:p>
            <w:pPr>
              <w:spacing w:line="276"/>
            </w:pPr>
            <w:r>
              <w:rPr>
                <w:rFonts w:ascii="Times New Roman" w:cs="Times New Roman" w:eastAsia="Times New Roman" w:hAnsi="Times New Roman"/>
                <w:b/>
                <w:bCs/>
                <w:sz w:val="20"/>
                <w:szCs w:val="20"/>
              </w:rPr>
              <w:t xml:space="preserve">Kekerapan</w:t>
            </w:r>
          </w:p>
        </w:tc>
      </w:tr>
      <w:tr>
        <w:tc>
          <w:tcPr>
            <w:tcW w:type="dxa" w:w="2600"/>
          </w:tcPr>
          <w:p>
            <w:pPr>
              <w:spacing w:line="276"/>
            </w:pPr>
            <w:r>
              <w:rPr>
                <w:rFonts w:ascii="Times New Roman" w:cs="Times New Roman" w:eastAsia="Times New Roman" w:hAnsi="Times New Roman"/>
                <w:sz w:val="20"/>
                <w:szCs w:val="20"/>
              </w:rPr>
              <w:t xml:space="preserve">Kalendar Kandungan Bulanan</w:t>
            </w:r>
          </w:p>
        </w:tc>
        <w:tc>
          <w:tcPr>
            <w:tcW w:type="dxa" w:w="4000"/>
          </w:tcPr>
          <w:p>
            <w:pPr>
              <w:spacing w:line="276"/>
            </w:pPr>
            <w:r>
              <w:rPr>
                <w:rFonts w:ascii="Times New Roman" w:cs="Times New Roman" w:eastAsia="Times New Roman" w:hAnsi="Times New Roman"/>
                <w:sz w:val="20"/>
                <w:szCs w:val="20"/>
              </w:rPr>
              <w:t xml:space="preserve">Perancangan dan penjadualan kandungan organik merentas TikTok, Instagram dan Facebook</w:t>
            </w:r>
          </w:p>
        </w:tc>
        <w:tc>
          <w:tcPr>
            <w:tcW w:type="dxa" w:w="2760"/>
          </w:tcPr>
          <w:p>
            <w:pPr>
              <w:spacing w:line="276"/>
            </w:pPr>
            <w:r>
              <w:rPr>
                <w:rFonts w:ascii="Times New Roman" w:cs="Times New Roman" w:eastAsia="Times New Roman" w:hAnsi="Times New Roman"/>
                <w:sz w:val="20"/>
                <w:szCs w:val="20"/>
              </w:rPr>
              <w:t xml:space="preserve">Bulanan (awal bulan)</w:t>
            </w:r>
          </w:p>
        </w:tc>
      </w:tr>
      <w:tr>
        <w:tc>
          <w:tcPr>
            <w:tcW w:type="dxa" w:w="2600"/>
          </w:tcPr>
          <w:p>
            <w:pPr>
              <w:spacing w:line="276"/>
            </w:pPr>
            <w:r>
              <w:rPr>
                <w:rFonts w:ascii="Times New Roman" w:cs="Times New Roman" w:eastAsia="Times New Roman" w:hAnsi="Times New Roman"/>
                <w:sz w:val="20"/>
                <w:szCs w:val="20"/>
              </w:rPr>
              <w:t xml:space="preserve">Borang Laporan Prestasi</w:t>
            </w:r>
          </w:p>
        </w:tc>
        <w:tc>
          <w:tcPr>
            <w:tcW w:type="dxa" w:w="4000"/>
          </w:tcPr>
          <w:p>
            <w:pPr>
              <w:spacing w:line="276"/>
            </w:pPr>
            <w:r>
              <w:rPr>
                <w:rFonts w:ascii="Times New Roman" w:cs="Times New Roman" w:eastAsia="Times New Roman" w:hAnsi="Times New Roman"/>
                <w:sz w:val="20"/>
                <w:szCs w:val="20"/>
              </w:rPr>
              <w:t xml:space="preserve">Rekod metrik utama untuk semua platform bagi tujuan pemantauan trend</w:t>
            </w:r>
          </w:p>
        </w:tc>
        <w:tc>
          <w:tcPr>
            <w:tcW w:type="dxa" w:w="2760"/>
          </w:tcPr>
          <w:p>
            <w:pPr>
              <w:spacing w:line="276"/>
            </w:pPr>
            <w:r>
              <w:rPr>
                <w:rFonts w:ascii="Times New Roman" w:cs="Times New Roman" w:eastAsia="Times New Roman" w:hAnsi="Times New Roman"/>
                <w:sz w:val="20"/>
                <w:szCs w:val="20"/>
              </w:rPr>
              <w:t xml:space="preserve">Mingguan / Bulanan</w:t>
            </w:r>
          </w:p>
        </w:tc>
      </w:tr>
      <w:tr>
        <w:tc>
          <w:tcPr>
            <w:tcW w:type="dxa" w:w="2600"/>
          </w:tcPr>
          <w:p>
            <w:pPr>
              <w:spacing w:line="276"/>
            </w:pPr>
            <w:r>
              <w:rPr>
                <w:rFonts w:ascii="Times New Roman" w:cs="Times New Roman" w:eastAsia="Times New Roman" w:hAnsi="Times New Roman"/>
                <w:sz w:val="20"/>
                <w:szCs w:val="20"/>
              </w:rPr>
              <w:t xml:space="preserve">Dashboard CRM TVET Lipis</w:t>
            </w:r>
          </w:p>
        </w:tc>
        <w:tc>
          <w:tcPr>
            <w:tcW w:type="dxa" w:w="4000"/>
          </w:tcPr>
          <w:p>
            <w:pPr>
              <w:spacing w:line="276"/>
            </w:pPr>
            <w:r>
              <w:rPr>
                <w:rFonts w:ascii="Times New Roman" w:cs="Times New Roman" w:eastAsia="Times New Roman" w:hAnsi="Times New Roman"/>
                <w:sz w:val="20"/>
                <w:szCs w:val="20"/>
              </w:rPr>
              <w:t xml:space="preserve">Paparan dan pengesanan prospek mengikut sumber, kursus, negeri dan peringkat corong</w:t>
            </w:r>
          </w:p>
        </w:tc>
        <w:tc>
          <w:tcPr>
            <w:tcW w:type="dxa" w:w="2760"/>
          </w:tcPr>
          <w:p>
            <w:pPr>
              <w:spacing w:line="276"/>
            </w:pPr>
            <w:r>
              <w:rPr>
                <w:rFonts w:ascii="Times New Roman" w:cs="Times New Roman" w:eastAsia="Times New Roman" w:hAnsi="Times New Roman"/>
                <w:sz w:val="20"/>
                <w:szCs w:val="20"/>
              </w:rPr>
              <w:t xml:space="preserve">Berterusan (masa nyata)</w:t>
            </w:r>
          </w:p>
        </w:tc>
      </w:tr>
      <w:tr>
        <w:tc>
          <w:tcPr>
            <w:tcW w:type="dxa" w:w="2600"/>
          </w:tcPr>
          <w:p>
            <w:pPr>
              <w:spacing w:line="276"/>
            </w:pPr>
            <w:r>
              <w:rPr>
                <w:rFonts w:ascii="Times New Roman" w:cs="Times New Roman" w:eastAsia="Times New Roman" w:hAnsi="Times New Roman"/>
                <w:sz w:val="20"/>
                <w:szCs w:val="20"/>
              </w:rPr>
              <w:t xml:space="preserve">Borang Lead Generation (Meta &amp; TikTok)</w:t>
            </w:r>
          </w:p>
        </w:tc>
        <w:tc>
          <w:tcPr>
            <w:tcW w:type="dxa" w:w="4000"/>
          </w:tcPr>
          <w:p>
            <w:pPr>
              <w:spacing w:line="276"/>
            </w:pPr>
            <w:r>
              <w:rPr>
                <w:rFonts w:ascii="Times New Roman" w:cs="Times New Roman" w:eastAsia="Times New Roman" w:hAnsi="Times New Roman"/>
                <w:sz w:val="20"/>
                <w:szCs w:val="20"/>
              </w:rPr>
              <w:t xml:space="preserve">Instrumen pengumpulan data prospek: nama, telefon, kursus diminati, negeri, umur</w:t>
            </w:r>
          </w:p>
        </w:tc>
        <w:tc>
          <w:tcPr>
            <w:tcW w:type="dxa" w:w="2760"/>
          </w:tcPr>
          <w:p>
            <w:pPr>
              <w:spacing w:line="276"/>
            </w:pPr>
            <w:r>
              <w:rPr>
                <w:rFonts w:ascii="Times New Roman" w:cs="Times New Roman" w:eastAsia="Times New Roman" w:hAnsi="Times New Roman"/>
                <w:sz w:val="20"/>
                <w:szCs w:val="20"/>
              </w:rPr>
              <w:t xml:space="preserve">Setiap prospek</w:t>
            </w:r>
          </w:p>
        </w:tc>
      </w:tr>
      <w:tr>
        <w:tc>
          <w:tcPr>
            <w:tcW w:type="dxa" w:w="2600"/>
          </w:tcPr>
          <w:p>
            <w:pPr>
              <w:spacing w:line="276"/>
            </w:pPr>
            <w:r>
              <w:rPr>
                <w:rFonts w:ascii="Times New Roman" w:cs="Times New Roman" w:eastAsia="Times New Roman" w:hAnsi="Times New Roman"/>
                <w:sz w:val="20"/>
                <w:szCs w:val="20"/>
              </w:rPr>
              <w:t xml:space="preserve">Senarai Semak Kualiti Kandungan</w:t>
            </w:r>
          </w:p>
        </w:tc>
        <w:tc>
          <w:tcPr>
            <w:tcW w:type="dxa" w:w="4000"/>
          </w:tcPr>
          <w:p>
            <w:pPr>
              <w:spacing w:line="276"/>
            </w:pPr>
            <w:r>
              <w:rPr>
                <w:rFonts w:ascii="Times New Roman" w:cs="Times New Roman" w:eastAsia="Times New Roman" w:hAnsi="Times New Roman"/>
                <w:sz w:val="20"/>
                <w:szCs w:val="20"/>
              </w:rPr>
              <w:t xml:space="preserve">Penilaian kualiti dan kesesuaian kandungan sebelum diterbitkan</w:t>
            </w:r>
          </w:p>
        </w:tc>
        <w:tc>
          <w:tcPr>
            <w:tcW w:type="dxa" w:w="2760"/>
          </w:tcPr>
          <w:p>
            <w:pPr>
              <w:spacing w:line="276"/>
            </w:pPr>
            <w:r>
              <w:rPr>
                <w:rFonts w:ascii="Times New Roman" w:cs="Times New Roman" w:eastAsia="Times New Roman" w:hAnsi="Times New Roman"/>
                <w:sz w:val="20"/>
                <w:szCs w:val="20"/>
              </w:rPr>
              <w:t xml:space="preserve">Setiap siaran</w:t>
            </w:r>
          </w:p>
        </w:tc>
      </w:tr>
      <w:tr>
        <w:tc>
          <w:tcPr>
            <w:tcW w:type="dxa" w:w="2600"/>
          </w:tcPr>
          <w:p>
            <w:pPr>
              <w:spacing w:line="276"/>
            </w:pPr>
            <w:r>
              <w:rPr>
                <w:rFonts w:ascii="Times New Roman" w:cs="Times New Roman" w:eastAsia="Times New Roman" w:hAnsi="Times New Roman"/>
                <w:sz w:val="20"/>
                <w:szCs w:val="20"/>
              </w:rPr>
              <w:t xml:space="preserve">Templat Laporan Bulanan Iklan Berbayar</w:t>
            </w:r>
          </w:p>
        </w:tc>
        <w:tc>
          <w:tcPr>
            <w:tcW w:type="dxa" w:w="4000"/>
          </w:tcPr>
          <w:p>
            <w:pPr>
              <w:spacing w:line="276"/>
            </w:pPr>
            <w:r>
              <w:rPr>
                <w:rFonts w:ascii="Times New Roman" w:cs="Times New Roman" w:eastAsia="Times New Roman" w:hAnsi="Times New Roman"/>
                <w:sz w:val="20"/>
                <w:szCs w:val="20"/>
              </w:rPr>
              <w:t xml:space="preserve">Ringkasan prestasi Meta Ads dan TikTok Ads (perbelanjaan, prospek, CPL)</w:t>
            </w:r>
          </w:p>
        </w:tc>
        <w:tc>
          <w:tcPr>
            <w:tcW w:type="dxa" w:w="2760"/>
          </w:tcPr>
          <w:p>
            <w:pPr>
              <w:spacing w:line="276"/>
            </w:pPr>
            <w:r>
              <w:rPr>
                <w:rFonts w:ascii="Times New Roman" w:cs="Times New Roman" w:eastAsia="Times New Roman" w:hAnsi="Times New Roman"/>
                <w:sz w:val="20"/>
                <w:szCs w:val="20"/>
              </w:rPr>
              <w:t xml:space="preserve">Bulanan (akhir bulan)</w:t>
            </w:r>
          </w:p>
        </w:tc>
      </w:tr>
    </w:tbl>
    <w:p>
      <w:pPr>
        <w:spacing w:after="120" w:before="360" w:line="360" w:lineRule="auto"/>
      </w:pPr>
      <w:r>
        <w:rPr>
          <w:rFonts w:ascii="Times New Roman" w:cs="Times New Roman" w:eastAsia="Times New Roman" w:hAnsi="Times New Roman"/>
          <w:b/>
          <w:bCs/>
          <w:sz w:val="24"/>
          <w:szCs w:val="24"/>
          <w:u w:val="single"/>
        </w:rPr>
        <w:t xml:space="preserve">2.6  Prosedur Pelaksanaan Kempen</w:t>
      </w:r>
    </w:p>
    <w:p>
      <w:pPr>
        <w:spacing w:after="240" w:before="0" w:line="360" w:lineRule="auto"/>
      </w:pPr>
      <w:r>
        <w:rPr>
          <w:rFonts w:ascii="Times New Roman" w:cs="Times New Roman" w:eastAsia="Times New Roman" w:hAnsi="Times New Roman"/>
          <w:b/>
          <w:bCs/>
          <w:sz w:val="24"/>
          <w:szCs w:val="24"/>
          <w:u w:val="single"/>
        </w:rPr>
        <w:t xml:space="preserve">Fasa 1 — Perancangan (Disember 2025 – Januari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a)  Audit Akaun Media Sosial Sedia Ada — Penilaian status akaun TikTok, Instagram dan Facebook dari segi bilangan pengikut, kadar penglibatan purata, dan konsistensi penerbitan sebelum kempen bermula. Data audit ini menjadi garis dasar (baseline) perbandingan.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  Penetapan Objektif SMART — Objektif kempen ditetapkan berdasarkan data baseline audit, menggunakan kriteria SMART (Specific, Measurable, Achievable, Relevant, Time-bound).</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c)  Pembangunan Persona Audiens — Dua persona dibina: Persona A (lepasan SPM 17–19 tahun, pengguna TikTok aktif, mencari program kemahiran dengan pembiayaan PTPK) dan Persona B (ibu bapa/penjaga 35–45 tahun, pengguna Facebook aktif, membuat keputusan bersama anak).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  Pembinaan Kalendar Kandungan 6 Bulan — Jadual penerbitan merangkumi tema kempen (program spotlight, testimonial pelajar, maklumat PTPK, kehidupan kampus, motivasi kerjaya), format (TikTok video, Instagram Reels/Stories, Facebook post) dan frekuensi siaran.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e)  Persediaan Kempen Meta Ads Lead Generation — Borang prospek dalam talian dikonfigurasi dalam Meta Ads Manager dengan soalan kualifikasi (nama, nombor telefon, kursus diminati, negeri asal). Data prospek mengalir terus ke Sistem CRM TVET Lipis.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u w:val="single"/>
        </w:rPr>
        <w:t xml:space="preserve">Fasa 2 — Pelaksanaan (Januari –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a)  Penerbitan Kandungan Organik — Kandungan diterbitkan mengikut Kalendar Kandungan yang diluluskan. Format utama: video pendek TikTok (15–60 saat), Instagram Reels, gambar informatif Facebook/Instagram, dan Stories bagi promosi segera.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  Pelancaran Kempen Meta Ads — Kempen Lead Generation dilancarkan pada Januari 2026 melalui Meta Ads Manager dengan parameter penyasaran: umur 17–45 tahun, tumpuan kepada Pahang dan negeri berjiran, minat dalam pendidikan, latihan vokasional dan pembangunan kerjaya.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c)  Pelancaran Kempen TikTok Ads — Berikutan penurunan prestasi Meta Ads pada Februari 2026, kempen TikTok Ads Lead Generation dilancarkan pada Mac 2026 sebagai saluran penjanaan prospek kedua, menggunakan struktur borang yang sama dan penambahan medan umur bagi tujuan kualifikasi prospek.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  Pengurusan Komuniti — Semua komen, DM dan pertanyaan di platform media sosial dijawab dalam masa 24 jam bagi mengekalkan momentum penglibatan.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u w:val="single"/>
        </w:rPr>
        <w:t xml:space="preserve">Fasa 3 — Penilaian dan Pengoptimuman (Mei –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a)  Analisis Data Prestasi — Data daripada semua platform dan Sistem CRM dianalisis dan dibandingkan dengan KPI yang ditetapkan dalam Fasa 1.</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  Pengagihan Semula Belanjawan — Berdasarkan prestasi sebenar, peruntukan iklan dialihkan kepada TikTok Ads yang menunjukkan pertumbuhan prospek konsisten, manakala perbelanjaan Meta Ads dikurangkan.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c)  Analisis Corong CRM — Pergerakan prospek melalui peringkat Lead → Contacted → Potential → Customer dianalisis bagi mengenal pasti titik kebocoran corong pemasaran.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  Penyediaan Laporan Akhir — Laporan komprehensif merangkumi dapatan, analisis dan cadangan penambahbaikan disediakan.</w:t>
      </w:r>
    </w:p>
    <w:p>
      <w:pPr>
        <w:spacing w:after="120" w:before="360" w:line="360" w:lineRule="auto"/>
      </w:pPr>
      <w:r>
        <w:rPr>
          <w:rFonts w:ascii="Times New Roman" w:cs="Times New Roman" w:eastAsia="Times New Roman" w:hAnsi="Times New Roman"/>
          <w:b/>
          <w:bCs/>
          <w:sz w:val="24"/>
          <w:szCs w:val="24"/>
          <w:u w:val="single"/>
        </w:rPr>
        <w:t xml:space="preserve">2.7  Analisis Data</w:t>
      </w:r>
    </w:p>
    <w:p>
      <w:pPr>
        <w:spacing w:after="240" w:before="0" w:line="360" w:lineRule="auto"/>
      </w:pPr>
      <w:r>
        <w:rPr>
          <w:rFonts w:ascii="Times New Roman" w:cs="Times New Roman" w:eastAsia="Times New Roman" w:hAnsi="Times New Roman"/>
          <w:b/>
          <w:bCs/>
          <w:sz w:val="24"/>
          <w:szCs w:val="24"/>
        </w:rPr>
        <w:t xml:space="preserve">i.    Analisis Trend Bulanan — </w:t>
      </w:r>
      <w:r>
        <w:rPr>
          <w:rFonts w:ascii="Times New Roman" w:cs="Times New Roman" w:eastAsia="Times New Roman" w:hAnsi="Times New Roman"/>
          <w:sz w:val="24"/>
          <w:szCs w:val="24"/>
        </w:rPr>
        <w:t xml:space="preserve">Perbandingan metrik dari bulan ke bulan untuk mengenal pasti corak pertumbuhan dan tempoh kemuncak.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Perbandingan Sebelum-Selepas — </w:t>
      </w:r>
      <w:r>
        <w:rPr>
          <w:rFonts w:ascii="Times New Roman" w:cs="Times New Roman" w:eastAsia="Times New Roman" w:hAnsi="Times New Roman"/>
          <w:sz w:val="24"/>
          <w:szCs w:val="24"/>
        </w:rPr>
        <w:t xml:space="preserve">Baseline (sebelum kempen) vs dapatan kempen. Formula: Perubahan (%) = [(Nilai Akhir – Nilai Awal) ÷ Nilai Awal] × 100%.</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Analisis Keberkesanan Kos — </w:t>
      </w:r>
      <w:r>
        <w:rPr>
          <w:rFonts w:ascii="Times New Roman" w:cs="Times New Roman" w:eastAsia="Times New Roman" w:hAnsi="Times New Roman"/>
          <w:sz w:val="24"/>
          <w:szCs w:val="24"/>
        </w:rPr>
        <w:t xml:space="preserve">Pengiraan CPL (Kos Per Prospek) = Jumlah Perbelanjaan ÷ Bilangan Prospek, dan perbandingan CPL antara set iklan berbeza.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Analisis Kandungan Terbaik — </w:t>
      </w:r>
      <w:r>
        <w:rPr>
          <w:rFonts w:ascii="Times New Roman" w:cs="Times New Roman" w:eastAsia="Times New Roman" w:hAnsi="Times New Roman"/>
          <w:sz w:val="24"/>
          <w:szCs w:val="24"/>
        </w:rPr>
        <w:t xml:space="preserve">Pengenalpastian 5 kandungan organik teratas berdasarkan kadar penglibatan untuk memahami jenis kandungan paling berkesan.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Analisis Pencapaian KPI — </w:t>
      </w:r>
      <w:r>
        <w:rPr>
          <w:rFonts w:ascii="Times New Roman" w:cs="Times New Roman" w:eastAsia="Times New Roman" w:hAnsi="Times New Roman"/>
          <w:sz w:val="24"/>
          <w:szCs w:val="24"/>
        </w:rPr>
        <w:t xml:space="preserve">Setiap objektif dinilai sama ada DICAPAI, DICAPAI SEBAHAGIAN atau TIDAK DICAPAI berdasarkan data sebenar berbanding sasaran yang ditetapkan.</w:t>
      </w:r>
    </w:p>
    <w:p>
      <w:r>
        <w:br w:type="page"/>
      </w:r>
    </w:p>
    <w:p>
      <w:pPr>
        <w:spacing w:after="240" w:before="480"/>
        <w:jc w:val="center"/>
      </w:pPr>
      <w:r>
        <w:rPr>
          <w:rFonts w:ascii="Times New Roman" w:cs="Times New Roman" w:eastAsia="Times New Roman" w:hAnsi="Times New Roman"/>
          <w:b/>
          <w:bCs/>
          <w:sz w:val="28"/>
          <w:szCs w:val="28"/>
        </w:rPr>
        <w:t xml:space="preserve">BAB 3</w:t>
      </w:r>
    </w:p>
    <w:p>
      <w:pPr>
        <w:spacing w:after="240" w:before="480"/>
        <w:jc w:val="center"/>
      </w:pPr>
      <w:r>
        <w:rPr>
          <w:rFonts w:ascii="Times New Roman" w:cs="Times New Roman" w:eastAsia="Times New Roman" w:hAnsi="Times New Roman"/>
          <w:b/>
          <w:bCs/>
          <w:sz w:val="28"/>
          <w:szCs w:val="28"/>
        </w:rPr>
        <w:t xml:space="preserve">PENEMUAN DAN ANALISIS</w:t>
      </w:r>
    </w:p>
    <w:p>
      <w:pPr>
        <w:spacing w:after="120" w:before="360" w:line="360" w:lineRule="auto"/>
      </w:pPr>
      <w:r>
        <w:rPr>
          <w:rFonts w:ascii="Times New Roman" w:cs="Times New Roman" w:eastAsia="Times New Roman" w:hAnsi="Times New Roman"/>
          <w:b/>
          <w:bCs/>
          <w:sz w:val="24"/>
          <w:szCs w:val="24"/>
          <w:u w:val="single"/>
        </w:rPr>
        <w:t xml:space="preserve">3.1  Pengenalan</w:t>
      </w:r>
    </w:p>
    <w:p>
      <w:pPr>
        <w:spacing w:after="240" w:before="0" w:line="360" w:lineRule="auto"/>
      </w:pPr>
      <w:r>
        <w:rPr>
          <w:rFonts w:ascii="Times New Roman" w:cs="Times New Roman" w:eastAsia="Times New Roman" w:hAnsi="Times New Roman"/>
          <w:sz w:val="24"/>
          <w:szCs w:val="24"/>
        </w:rPr>
        <w:t xml:space="preserve">Bab ini membentangkan penemuan kempen pemasaran media sosial bersepadu TVET Lipis sepanjang Januari hingga Jun 2026. Data dibentangkan mengikut platform, diikuti analisis menyeluruh penjanaan prospek melalui CRM, dan penilaian pencapaian berbanding objektif yang ditetapkan.</w:t>
      </w:r>
    </w:p>
    <w:p>
      <w:pPr>
        <w:spacing w:after="120" w:before="360" w:line="360" w:lineRule="auto"/>
      </w:pPr>
      <w:r>
        <w:rPr>
          <w:rFonts w:ascii="Times New Roman" w:cs="Times New Roman" w:eastAsia="Times New Roman" w:hAnsi="Times New Roman"/>
          <w:b/>
          <w:bCs/>
          <w:sz w:val="24"/>
          <w:szCs w:val="24"/>
          <w:u w:val="single"/>
        </w:rPr>
        <w:t xml:space="preserve">3.2  Ringkasan Pelaksanaan Kempen</w:t>
      </w:r>
    </w:p>
    <w:p>
      <w:pPr>
        <w:spacing w:after="240" w:before="0" w:line="360" w:lineRule="auto"/>
      </w:pPr>
      <w:r>
        <w:rPr>
          <w:rFonts w:ascii="Times New Roman" w:cs="Times New Roman" w:eastAsia="Times New Roman" w:hAnsi="Times New Roman"/>
          <w:sz w:val="24"/>
          <w:szCs w:val="24"/>
        </w:rPr>
        <w:t xml:space="preserve">Jadual 3.1 meringkaskan semua aktiviti kempen yang telah dilaksanakan sepanjang tempoh kajian.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 Ringkasan Pelaksanaan Kempen Media Sosial TVET Lipis (Jan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shd w:fill="D9D9D9" w:color="D9D9D9" w:val="clear"/>
          </w:tcPr>
          <w:p>
            <w:pPr>
              <w:spacing w:line="276"/>
            </w:pPr>
            <w:r>
              <w:rPr>
                <w:rFonts w:ascii="Times New Roman" w:cs="Times New Roman" w:eastAsia="Times New Roman" w:hAnsi="Times New Roman"/>
                <w:b/>
                <w:bCs/>
                <w:sz w:val="20"/>
                <w:szCs w:val="20"/>
              </w:rPr>
              <w:t xml:space="preserve">Platform / Saluran</w:t>
            </w:r>
          </w:p>
        </w:tc>
        <w:tc>
          <w:tcPr>
            <w:tcW w:type="dxa" w:w="4800"/>
            <w:shd w:fill="D9D9D9" w:color="D9D9D9" w:val="clear"/>
          </w:tcPr>
          <w:p>
            <w:pPr>
              <w:spacing w:line="276"/>
            </w:pPr>
            <w:r>
              <w:rPr>
                <w:rFonts w:ascii="Times New Roman" w:cs="Times New Roman" w:eastAsia="Times New Roman" w:hAnsi="Times New Roman"/>
                <w:b/>
                <w:bCs/>
                <w:sz w:val="20"/>
                <w:szCs w:val="20"/>
              </w:rPr>
              <w:t xml:space="preserve">Aktiviti yang Dilaksanakan</w:t>
            </w:r>
          </w:p>
        </w:tc>
        <w:tc>
          <w:tcPr>
            <w:tcW w:type="dxa" w:w="2360"/>
            <w:shd w:fill="D9D9D9" w:color="D9D9D9" w:val="clear"/>
          </w:tcPr>
          <w:p>
            <w:pPr>
              <w:spacing w:line="276"/>
            </w:pPr>
            <w:r>
              <w:rPr>
                <w:rFonts w:ascii="Times New Roman" w:cs="Times New Roman" w:eastAsia="Times New Roman" w:hAnsi="Times New Roman"/>
                <w:b/>
                <w:bCs/>
                <w:sz w:val="20"/>
                <w:szCs w:val="20"/>
              </w:rPr>
              <w:t xml:space="preserve">Bilangan / Tempoh</w:t>
            </w:r>
          </w:p>
        </w:tc>
      </w:tr>
      <w:tr>
        <w:tc>
          <w:tcPr>
            <w:tcW w:type="dxa" w:w="2200"/>
          </w:tcPr>
          <w:p>
            <w:pPr>
              <w:spacing w:line="276"/>
            </w:pPr>
            <w:r>
              <w:rPr>
                <w:rFonts w:ascii="Times New Roman" w:cs="Times New Roman" w:eastAsia="Times New Roman" w:hAnsi="Times New Roman"/>
                <w:sz w:val="20"/>
                <w:szCs w:val="20"/>
              </w:rPr>
              <w:t xml:space="preserve">TikTok (Organik)</w:t>
            </w:r>
          </w:p>
        </w:tc>
        <w:tc>
          <w:tcPr>
            <w:tcW w:type="dxa" w:w="4800"/>
          </w:tcPr>
          <w:p>
            <w:pPr>
              <w:spacing w:line="276"/>
            </w:pPr>
            <w:r>
              <w:rPr>
                <w:rFonts w:ascii="Times New Roman" w:cs="Times New Roman" w:eastAsia="Times New Roman" w:hAnsi="Times New Roman"/>
                <w:sz w:val="20"/>
                <w:szCs w:val="20"/>
              </w:rPr>
              <w:t xml:space="preserve">Video pendek (15–60 saat): testimonial pelajar, program spotlight, maklumat PTPK</w:t>
            </w:r>
          </w:p>
        </w:tc>
        <w:tc>
          <w:tcPr>
            <w:tcW w:type="dxa" w:w="2360"/>
          </w:tcPr>
          <w:p>
            <w:pPr>
              <w:spacing w:line="276"/>
            </w:pPr>
            <w:r>
              <w:rPr>
                <w:rFonts w:ascii="Times New Roman" w:cs="Times New Roman" w:eastAsia="Times New Roman" w:hAnsi="Times New Roman"/>
                <w:sz w:val="20"/>
                <w:szCs w:val="20"/>
              </w:rPr>
              <w:t xml:space="preserve">⚠️ ISI BILANGAN VIDEO</w:t>
            </w:r>
          </w:p>
        </w:tc>
      </w:tr>
      <w:tr>
        <w:tc>
          <w:tcPr>
            <w:tcW w:type="dxa" w:w="2200"/>
          </w:tcPr>
          <w:p>
            <w:pPr>
              <w:spacing w:line="276"/>
            </w:pPr>
            <w:r>
              <w:rPr>
                <w:rFonts w:ascii="Times New Roman" w:cs="Times New Roman" w:eastAsia="Times New Roman" w:hAnsi="Times New Roman"/>
                <w:sz w:val="20"/>
                <w:szCs w:val="20"/>
              </w:rPr>
              <w:t xml:space="preserve">TikTok Ads (Berbayar)</w:t>
            </w:r>
          </w:p>
        </w:tc>
        <w:tc>
          <w:tcPr>
            <w:tcW w:type="dxa" w:w="4800"/>
          </w:tcPr>
          <w:p>
            <w:pPr>
              <w:spacing w:line="276"/>
            </w:pPr>
            <w:r>
              <w:rPr>
                <w:rFonts w:ascii="Times New Roman" w:cs="Times New Roman" w:eastAsia="Times New Roman" w:hAnsi="Times New Roman"/>
                <w:sz w:val="20"/>
                <w:szCs w:val="20"/>
              </w:rPr>
              <w:t xml:space="preserve">Kempen Lead Generation — borang prospek dalam talian (nama, telefon, kursus, negeri)</w:t>
            </w:r>
          </w:p>
        </w:tc>
        <w:tc>
          <w:tcPr>
            <w:tcW w:type="dxa" w:w="2360"/>
          </w:tcPr>
          <w:p>
            <w:pPr>
              <w:spacing w:line="276"/>
            </w:pPr>
            <w:r>
              <w:rPr>
                <w:rFonts w:ascii="Times New Roman" w:cs="Times New Roman" w:eastAsia="Times New Roman" w:hAnsi="Times New Roman"/>
                <w:sz w:val="20"/>
                <w:szCs w:val="20"/>
              </w:rPr>
              <w:t xml:space="preserve">Mac – Jun 2026</w:t>
            </w:r>
          </w:p>
        </w:tc>
      </w:tr>
      <w:tr>
        <w:tc>
          <w:tcPr>
            <w:tcW w:type="dxa" w:w="2200"/>
          </w:tcPr>
          <w:p>
            <w:pPr>
              <w:spacing w:line="276"/>
            </w:pPr>
            <w:r>
              <w:rPr>
                <w:rFonts w:ascii="Times New Roman" w:cs="Times New Roman" w:eastAsia="Times New Roman" w:hAnsi="Times New Roman"/>
                <w:sz w:val="20"/>
                <w:szCs w:val="20"/>
              </w:rPr>
              <w:t xml:space="preserve">Instagram (Organik)</w:t>
            </w:r>
          </w:p>
        </w:tc>
        <w:tc>
          <w:tcPr>
            <w:tcW w:type="dxa" w:w="4800"/>
          </w:tcPr>
          <w:p>
            <w:pPr>
              <w:spacing w:line="276"/>
            </w:pPr>
            <w:r>
              <w:rPr>
                <w:rFonts w:ascii="Times New Roman" w:cs="Times New Roman" w:eastAsia="Times New Roman" w:hAnsi="Times New Roman"/>
                <w:sz w:val="20"/>
                <w:szCs w:val="20"/>
              </w:rPr>
              <w:t xml:space="preserve">Reels, Feed Posts, Stories: gambar informatif, carousel program, promosi terus</w:t>
            </w:r>
          </w:p>
        </w:tc>
        <w:tc>
          <w:tcPr>
            <w:tcW w:type="dxa" w:w="2360"/>
          </w:tcPr>
          <w:p>
            <w:pPr>
              <w:spacing w:line="276"/>
            </w:pPr>
            <w:r>
              <w:rPr>
                <w:rFonts w:ascii="Times New Roman" w:cs="Times New Roman" w:eastAsia="Times New Roman" w:hAnsi="Times New Roman"/>
                <w:sz w:val="20"/>
                <w:szCs w:val="20"/>
              </w:rPr>
              <w:t xml:space="preserve">⚠️ ISI BILANGAN POST</w:t>
            </w:r>
          </w:p>
        </w:tc>
      </w:tr>
      <w:tr>
        <w:tc>
          <w:tcPr>
            <w:tcW w:type="dxa" w:w="2200"/>
          </w:tcPr>
          <w:p>
            <w:pPr>
              <w:spacing w:line="276"/>
            </w:pPr>
            <w:r>
              <w:rPr>
                <w:rFonts w:ascii="Times New Roman" w:cs="Times New Roman" w:eastAsia="Times New Roman" w:hAnsi="Times New Roman"/>
                <w:sz w:val="20"/>
                <w:szCs w:val="20"/>
              </w:rPr>
              <w:t xml:space="preserve">Facebook (Organik)</w:t>
            </w:r>
          </w:p>
        </w:tc>
        <w:tc>
          <w:tcPr>
            <w:tcW w:type="dxa" w:w="4800"/>
          </w:tcPr>
          <w:p>
            <w:pPr>
              <w:spacing w:line="276"/>
            </w:pPr>
            <w:r>
              <w:rPr>
                <w:rFonts w:ascii="Times New Roman" w:cs="Times New Roman" w:eastAsia="Times New Roman" w:hAnsi="Times New Roman"/>
                <w:sz w:val="20"/>
                <w:szCs w:val="20"/>
              </w:rPr>
              <w:t xml:space="preserve">Posts, gambar, video dikongsi semula dari TikTok/Instagram</w:t>
            </w:r>
          </w:p>
        </w:tc>
        <w:tc>
          <w:tcPr>
            <w:tcW w:type="dxa" w:w="2360"/>
          </w:tcPr>
          <w:p>
            <w:pPr>
              <w:spacing w:line="276"/>
            </w:pPr>
            <w:r>
              <w:rPr>
                <w:rFonts w:ascii="Times New Roman" w:cs="Times New Roman" w:eastAsia="Times New Roman" w:hAnsi="Times New Roman"/>
                <w:sz w:val="20"/>
                <w:szCs w:val="20"/>
              </w:rPr>
              <w:t xml:space="preserve">⚠️ ISI BILANGAN POST</w:t>
            </w:r>
          </w:p>
        </w:tc>
      </w:tr>
      <w:tr>
        <w:tc>
          <w:tcPr>
            <w:tcW w:type="dxa" w:w="2200"/>
          </w:tcPr>
          <w:p>
            <w:pPr>
              <w:spacing w:line="276"/>
            </w:pPr>
            <w:r>
              <w:rPr>
                <w:rFonts w:ascii="Times New Roman" w:cs="Times New Roman" w:eastAsia="Times New Roman" w:hAnsi="Times New Roman"/>
                <w:sz w:val="20"/>
                <w:szCs w:val="20"/>
              </w:rPr>
              <w:t xml:space="preserve">Meta Ads (Lead Gen)</w:t>
            </w:r>
          </w:p>
        </w:tc>
        <w:tc>
          <w:tcPr>
            <w:tcW w:type="dxa" w:w="4800"/>
          </w:tcPr>
          <w:p>
            <w:pPr>
              <w:spacing w:line="276"/>
            </w:pPr>
            <w:r>
              <w:rPr>
                <w:rFonts w:ascii="Times New Roman" w:cs="Times New Roman" w:eastAsia="Times New Roman" w:hAnsi="Times New Roman"/>
                <w:sz w:val="20"/>
                <w:szCs w:val="20"/>
              </w:rPr>
              <w:t xml:space="preserve">Kempen Lead Generation — borang prospek dalam talian (nama, telefon, kursus, negeri)</w:t>
            </w:r>
          </w:p>
        </w:tc>
        <w:tc>
          <w:tcPr>
            <w:tcW w:type="dxa" w:w="2360"/>
          </w:tcPr>
          <w:p>
            <w:pPr>
              <w:spacing w:line="276"/>
            </w:pPr>
            <w:r>
              <w:rPr>
                <w:rFonts w:ascii="Times New Roman" w:cs="Times New Roman" w:eastAsia="Times New Roman" w:hAnsi="Times New Roman"/>
                <w:sz w:val="20"/>
                <w:szCs w:val="20"/>
              </w:rPr>
              <w:t xml:space="preserve">Jan – Jun 2026</w:t>
            </w:r>
          </w:p>
        </w:tc>
      </w:tr>
      <w:tr>
        <w:tc>
          <w:tcPr>
            <w:tcW w:type="dxa" w:w="2200"/>
          </w:tcPr>
          <w:p>
            <w:pPr>
              <w:spacing w:line="276"/>
            </w:pPr>
            <w:r>
              <w:rPr>
                <w:rFonts w:ascii="Times New Roman" w:cs="Times New Roman" w:eastAsia="Times New Roman" w:hAnsi="Times New Roman"/>
                <w:sz w:val="20"/>
                <w:szCs w:val="20"/>
              </w:rPr>
              <w:t xml:space="preserve">Google (Organik)</w:t>
            </w:r>
          </w:p>
        </w:tc>
        <w:tc>
          <w:tcPr>
            <w:tcW w:type="dxa" w:w="4800"/>
          </w:tcPr>
          <w:p>
            <w:pPr>
              <w:spacing w:line="276"/>
            </w:pPr>
            <w:r>
              <w:rPr>
                <w:rFonts w:ascii="Times New Roman" w:cs="Times New Roman" w:eastAsia="Times New Roman" w:hAnsi="Times New Roman"/>
                <w:sz w:val="20"/>
                <w:szCs w:val="20"/>
              </w:rPr>
              <w:t xml:space="preserve">Carian organik melalui laman web tvetlipis.my (dipantau via Search Console)</w:t>
            </w:r>
          </w:p>
        </w:tc>
        <w:tc>
          <w:tcPr>
            <w:tcW w:type="dxa" w:w="2360"/>
          </w:tcPr>
          <w:p>
            <w:pPr>
              <w:spacing w:line="276"/>
            </w:pPr>
            <w:r>
              <w:rPr>
                <w:rFonts w:ascii="Times New Roman" w:cs="Times New Roman" w:eastAsia="Times New Roman" w:hAnsi="Times New Roman"/>
                <w:sz w:val="20"/>
                <w:szCs w:val="20"/>
              </w:rPr>
              <w:t xml:space="preserve">Jan – Jun 2026</w:t>
            </w:r>
          </w:p>
        </w:tc>
      </w:tr>
    </w:tbl>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A: Buka Kalendar Kandungan anda (Google Sheets / Notion / mana-mana app) → Ambil tangkapan skrin yang menunjukkan bulan Januari-Jun 2026 dengan semua entri kandungan (platform, tarikh, tema, format) ]</w:t>
      </w:r>
    </w:p>
    <w:p>
      <w:pPr>
        <w:spacing w:after="120" w:before="360" w:line="360" w:lineRule="auto"/>
      </w:pPr>
      <w:r>
        <w:rPr>
          <w:rFonts w:ascii="Times New Roman" w:cs="Times New Roman" w:eastAsia="Times New Roman" w:hAnsi="Times New Roman"/>
          <w:b/>
          <w:bCs/>
          <w:sz w:val="24"/>
          <w:szCs w:val="24"/>
          <w:u w:val="single"/>
        </w:rPr>
        <w:t xml:space="preserve">3.3  Penemuan Platform TikTok</w:t>
      </w:r>
    </w:p>
    <w:p>
      <w:pPr>
        <w:spacing w:after="240" w:before="0" w:line="360" w:lineRule="auto"/>
      </w:pPr>
      <w:r>
        <w:rPr>
          <w:rFonts w:ascii="Times New Roman" w:cs="Times New Roman" w:eastAsia="Times New Roman" w:hAnsi="Times New Roman"/>
          <w:sz w:val="24"/>
          <w:szCs w:val="24"/>
        </w:rPr>
        <w:t xml:space="preserve">TikTok merupakan platform tumpuan untuk kandungan organik berbentuk video pendek bagi menjangkau bakal pelajar berumur 15-25 tahun. Sepanjang Januari hingga Jun 2026, akaun @tvet_lipis mencatatkan jumlah 2,927,157 tontonan video dengan jangkauan audiens 2,622,406. Bermula Mac 2026, TikTok Ads turut dilancarkan menghasilkan 1,324,018 tontonan berbayar serta 1,134 prospek dalam talian (lihat seksyen 3.7). Akaun @tvet_lipis kini mempunyai 13,800 pengikut dengan 118,500 likes kumulatif. Video tular "Ini adalah peluang kedua anda!" mencatatkan 3,800,000 tontonan - pencapaian luar biasa bagi akaun institusi kemahiran tempatan.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3.2: Ringkasan Prestasi TikTok @tvet_lipis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shd w:fill="D9D9D9" w:color="D9D9D9" w:val="clear"/>
          </w:tcPr>
          <w:p>
            <w:pPr>
              <w:spacing w:line="276"/>
            </w:pPr>
            <w:r>
              <w:rPr>
                <w:rFonts w:ascii="Times New Roman" w:cs="Times New Roman" w:eastAsia="Times New Roman" w:hAnsi="Times New Roman"/>
                <w:b/>
                <w:bCs/>
                <w:sz w:val="20"/>
                <w:szCs w:val="20"/>
              </w:rPr>
              <w:t xml:space="preserve">Metrik TikTok</w:t>
            </w:r>
          </w:p>
        </w:tc>
        <w:tc>
          <w:tcPr>
            <w:tcW w:type="dxa" w:w="2680"/>
            <w:shd w:fill="D9D9D9" w:color="D9D9D9" w:val="clear"/>
          </w:tcPr>
          <w:p>
            <w:pPr>
              <w:spacing w:line="276"/>
            </w:pPr>
            <w:r>
              <w:rPr>
                <w:rFonts w:ascii="Times New Roman" w:cs="Times New Roman" w:eastAsia="Times New Roman" w:hAnsi="Times New Roman"/>
                <w:b/>
                <w:bCs/>
                <w:sz w:val="20"/>
                <w:szCs w:val="20"/>
              </w:rPr>
              <w:t xml:space="preserve">Nilai (Jan – Jun 2026)</w:t>
            </w:r>
          </w:p>
        </w:tc>
        <w:tc>
          <w:tcPr>
            <w:tcW w:type="dxa" w:w="3480"/>
            <w:shd w:fill="D9D9D9" w:color="D9D9D9" w:val="clear"/>
          </w:tcPr>
          <w:p>
            <w:pPr>
              <w:spacing w:line="276"/>
            </w:pPr>
            <w:r>
              <w:rPr>
                <w:rFonts w:ascii="Times New Roman" w:cs="Times New Roman" w:eastAsia="Times New Roman" w:hAnsi="Times New Roman"/>
                <w:b/>
                <w:bCs/>
                <w:sz w:val="20"/>
                <w:szCs w:val="20"/>
              </w:rPr>
              <w:t xml:space="preserve">Catatan</w:t>
            </w:r>
          </w:p>
        </w:tc>
      </w:tr>
      <w:tr>
        <w:tc>
          <w:tcPr>
            <w:tcW w:type="dxa" w:w="3200"/>
          </w:tcPr>
          <w:p>
            <w:pPr>
              <w:spacing w:line="276"/>
            </w:pPr>
            <w:r>
              <w:rPr>
                <w:rFonts w:ascii="Times New Roman" w:cs="Times New Roman" w:eastAsia="Times New Roman" w:hAnsi="Times New Roman"/>
                <w:sz w:val="20"/>
                <w:szCs w:val="20"/>
              </w:rPr>
              <w:t xml:space="preserve">Tontonan Video (keseluruhan)</w:t>
            </w:r>
          </w:p>
        </w:tc>
        <w:tc>
          <w:tcPr>
            <w:tcW w:type="dxa" w:w="2680"/>
          </w:tcPr>
          <w:p>
            <w:pPr>
              <w:spacing w:line="276"/>
            </w:pPr>
            <w:r>
              <w:rPr>
                <w:rFonts w:ascii="Times New Roman" w:cs="Times New Roman" w:eastAsia="Times New Roman" w:hAnsi="Times New Roman"/>
                <w:sz w:val="20"/>
                <w:szCs w:val="20"/>
              </w:rPr>
              <w:t xml:space="preserve">2,927,157</w:t>
            </w:r>
          </w:p>
        </w:tc>
        <w:tc>
          <w:tcPr>
            <w:tcW w:type="dxa" w:w="3480"/>
          </w:tcPr>
          <w:p>
            <w:pPr>
              <w:spacing w:line="276"/>
            </w:pPr>
            <w:r>
              <w:rPr>
                <w:rFonts w:ascii="Times New Roman" w:cs="Times New Roman" w:eastAsia="Times New Roman" w:hAnsi="Times New Roman"/>
                <w:sz w:val="20"/>
                <w:szCs w:val="20"/>
              </w:rPr>
              <w:t xml:space="preserve">Organik dan berbayar digabungkan</w:t>
            </w:r>
          </w:p>
        </w:tc>
      </w:tr>
      <w:tr>
        <w:tc>
          <w:tcPr>
            <w:tcW w:type="dxa" w:w="3200"/>
          </w:tcPr>
          <w:p>
            <w:pPr>
              <w:spacing w:line="276"/>
            </w:pPr>
            <w:r>
              <w:rPr>
                <w:rFonts w:ascii="Times New Roman" w:cs="Times New Roman" w:eastAsia="Times New Roman" w:hAnsi="Times New Roman"/>
                <w:sz w:val="20"/>
                <w:szCs w:val="20"/>
              </w:rPr>
              <w:t xml:space="preserve">— Tontonan Organik</w:t>
            </w:r>
          </w:p>
        </w:tc>
        <w:tc>
          <w:tcPr>
            <w:tcW w:type="dxa" w:w="2680"/>
          </w:tcPr>
          <w:p>
            <w:pPr>
              <w:spacing w:line="276"/>
            </w:pPr>
            <w:r>
              <w:rPr>
                <w:rFonts w:ascii="Times New Roman" w:cs="Times New Roman" w:eastAsia="Times New Roman" w:hAnsi="Times New Roman"/>
                <w:sz w:val="20"/>
                <w:szCs w:val="20"/>
              </w:rPr>
              <w:t xml:space="preserve">516,567 (17.65%)</w:t>
            </w:r>
          </w:p>
        </w:tc>
        <w:tc>
          <w:tcPr>
            <w:tcW w:type="dxa" w:w="3480"/>
          </w:tcPr>
          <w:p>
            <w:pPr>
              <w:spacing w:line="276"/>
            </w:pPr>
            <w:r>
              <w:rPr>
                <w:rFonts w:ascii="Times New Roman" w:cs="Times New Roman" w:eastAsia="Times New Roman" w:hAnsi="Times New Roman"/>
                <w:sz w:val="20"/>
                <w:szCs w:val="20"/>
              </w:rPr>
              <w:t xml:space="preserve">Pecahan direkod bermula 1 Mac 2026</w:t>
            </w:r>
          </w:p>
        </w:tc>
      </w:tr>
      <w:tr>
        <w:tc>
          <w:tcPr>
            <w:tcW w:type="dxa" w:w="3200"/>
          </w:tcPr>
          <w:p>
            <w:pPr>
              <w:spacing w:line="276"/>
            </w:pPr>
            <w:r>
              <w:rPr>
                <w:rFonts w:ascii="Times New Roman" w:cs="Times New Roman" w:eastAsia="Times New Roman" w:hAnsi="Times New Roman"/>
                <w:sz w:val="20"/>
                <w:szCs w:val="20"/>
              </w:rPr>
              <w:t xml:space="preserve">— Tontonan Berbayar (TikTok Ads)</w:t>
            </w:r>
          </w:p>
        </w:tc>
        <w:tc>
          <w:tcPr>
            <w:tcW w:type="dxa" w:w="2680"/>
          </w:tcPr>
          <w:p>
            <w:pPr>
              <w:spacing w:line="276"/>
            </w:pPr>
            <w:r>
              <w:rPr>
                <w:rFonts w:ascii="Times New Roman" w:cs="Times New Roman" w:eastAsia="Times New Roman" w:hAnsi="Times New Roman"/>
                <w:sz w:val="20"/>
                <w:szCs w:val="20"/>
              </w:rPr>
              <w:t xml:space="preserve">1,324,018 (82.35%)</w:t>
            </w:r>
          </w:p>
        </w:tc>
        <w:tc>
          <w:tcPr>
            <w:tcW w:type="dxa" w:w="3480"/>
          </w:tcPr>
          <w:p>
            <w:pPr>
              <w:spacing w:line="276"/>
            </w:pPr>
            <w:r>
              <w:rPr>
                <w:rFonts w:ascii="Times New Roman" w:cs="Times New Roman" w:eastAsia="Times New Roman" w:hAnsi="Times New Roman"/>
                <w:sz w:val="20"/>
                <w:szCs w:val="20"/>
              </w:rPr>
              <w:t xml:space="preserve">Pecahan direkod bermula 1 Mac 2026</w:t>
            </w:r>
          </w:p>
        </w:tc>
      </w:tr>
      <w:tr>
        <w:tc>
          <w:tcPr>
            <w:tcW w:type="dxa" w:w="3200"/>
          </w:tcPr>
          <w:p>
            <w:pPr>
              <w:spacing w:line="276"/>
            </w:pPr>
            <w:r>
              <w:rPr>
                <w:rFonts w:ascii="Times New Roman" w:cs="Times New Roman" w:eastAsia="Times New Roman" w:hAnsi="Times New Roman"/>
                <w:sz w:val="20"/>
                <w:szCs w:val="20"/>
              </w:rPr>
              <w:t xml:space="preserve">Jangkauan Audiens (Reached Audience)</w:t>
            </w:r>
          </w:p>
        </w:tc>
        <w:tc>
          <w:tcPr>
            <w:tcW w:type="dxa" w:w="2680"/>
          </w:tcPr>
          <w:p>
            <w:pPr>
              <w:spacing w:line="276"/>
            </w:pPr>
            <w:r>
              <w:rPr>
                <w:rFonts w:ascii="Times New Roman" w:cs="Times New Roman" w:eastAsia="Times New Roman" w:hAnsi="Times New Roman"/>
                <w:sz w:val="20"/>
                <w:szCs w:val="20"/>
              </w:rPr>
              <w:t xml:space="preserve">2,622,406</w:t>
            </w:r>
          </w:p>
        </w:tc>
        <w:tc>
          <w:tcPr>
            <w:tcW w:type="dxa" w:w="3480"/>
          </w:tcPr>
          <w:p>
            <w:pPr>
              <w:spacing w:line="276"/>
            </w:pPr>
            <w:r>
              <w:rPr>
                <w:rFonts w:ascii="Times New Roman" w:cs="Times New Roman" w:eastAsia="Times New Roman" w:hAnsi="Times New Roman"/>
                <w:sz w:val="20"/>
                <w:szCs w:val="20"/>
              </w:rPr>
              <w:t xml:space="preserve">Bilangan akaun unik yang dicapai</w:t>
            </w:r>
          </w:p>
        </w:tc>
      </w:tr>
      <w:tr>
        <w:tc>
          <w:tcPr>
            <w:tcW w:type="dxa" w:w="3200"/>
          </w:tcPr>
          <w:p>
            <w:pPr>
              <w:spacing w:line="276"/>
            </w:pPr>
            <w:r>
              <w:rPr>
                <w:rFonts w:ascii="Times New Roman" w:cs="Times New Roman" w:eastAsia="Times New Roman" w:hAnsi="Times New Roman"/>
                <w:sz w:val="20"/>
                <w:szCs w:val="20"/>
              </w:rPr>
              <w:t xml:space="preserve">Paparan Profil (Profile Views)</w:t>
            </w:r>
          </w:p>
        </w:tc>
        <w:tc>
          <w:tcPr>
            <w:tcW w:type="dxa" w:w="2680"/>
          </w:tcPr>
          <w:p>
            <w:pPr>
              <w:spacing w:line="276"/>
            </w:pPr>
            <w:r>
              <w:rPr>
                <w:rFonts w:ascii="Times New Roman" w:cs="Times New Roman" w:eastAsia="Times New Roman" w:hAnsi="Times New Roman"/>
                <w:sz w:val="20"/>
                <w:szCs w:val="20"/>
              </w:rPr>
              <w:t xml:space="preserve">15,251</w:t>
            </w:r>
          </w:p>
        </w:tc>
        <w:tc>
          <w:tcPr>
            <w:tcW w:type="dxa" w:w="3480"/>
          </w:tcPr>
          <w:p>
            <w:pPr>
              <w:spacing w:line="276"/>
            </w:pPr>
            <w:r>
              <w:rPr>
                <w:rFonts w:ascii="Times New Roman" w:cs="Times New Roman" w:eastAsia="Times New Roman" w:hAnsi="Times New Roman"/>
                <w:sz w:val="20"/>
                <w:szCs w:val="20"/>
              </w:rPr>
              <w:t xml:space="preserve">Penunjuk minat lanjut terhadap institusi</w:t>
            </w:r>
          </w:p>
        </w:tc>
      </w:tr>
      <w:tr>
        <w:tc>
          <w:tcPr>
            <w:tcW w:type="dxa" w:w="3200"/>
          </w:tcPr>
          <w:p>
            <w:pPr>
              <w:spacing w:line="276"/>
            </w:pPr>
            <w:r>
              <w:rPr>
                <w:rFonts w:ascii="Times New Roman" w:cs="Times New Roman" w:eastAsia="Times New Roman" w:hAnsi="Times New Roman"/>
                <w:sz w:val="20"/>
                <w:szCs w:val="20"/>
              </w:rPr>
              <w:t xml:space="preserve">Bilangan Pengikut</w:t>
            </w:r>
          </w:p>
        </w:tc>
        <w:tc>
          <w:tcPr>
            <w:tcW w:type="dxa" w:w="2680"/>
          </w:tcPr>
          <w:p>
            <w:pPr>
              <w:spacing w:line="276"/>
            </w:pPr>
            <w:r>
              <w:rPr>
                <w:rFonts w:ascii="Times New Roman" w:cs="Times New Roman" w:eastAsia="Times New Roman" w:hAnsi="Times New Roman"/>
                <w:sz w:val="20"/>
                <w:szCs w:val="20"/>
              </w:rPr>
              <w:t xml:space="preserve">13,800</w:t>
            </w:r>
          </w:p>
        </w:tc>
        <w:tc>
          <w:tcPr>
            <w:tcW w:type="dxa" w:w="3480"/>
          </w:tcPr>
          <w:p>
            <w:pPr>
              <w:spacing w:line="276"/>
            </w:pPr>
            <w:r>
              <w:rPr>
                <w:rFonts w:ascii="Times New Roman" w:cs="Times New Roman" w:eastAsia="Times New Roman" w:hAnsi="Times New Roman"/>
                <w:sz w:val="20"/>
                <w:szCs w:val="20"/>
              </w:rPr>
              <w:t xml:space="preserve">Pada akhir tempoh kempen</w:t>
            </w:r>
          </w:p>
        </w:tc>
      </w:tr>
      <w:tr>
        <w:tc>
          <w:tcPr>
            <w:tcW w:type="dxa" w:w="3200"/>
          </w:tcPr>
          <w:p>
            <w:pPr>
              <w:spacing w:line="276"/>
            </w:pPr>
            <w:r>
              <w:rPr>
                <w:rFonts w:ascii="Times New Roman" w:cs="Times New Roman" w:eastAsia="Times New Roman" w:hAnsi="Times New Roman"/>
                <w:sz w:val="20"/>
                <w:szCs w:val="20"/>
              </w:rPr>
              <w:t xml:space="preserve">Jumlah Likes (kumulatif)</w:t>
            </w:r>
          </w:p>
        </w:tc>
        <w:tc>
          <w:tcPr>
            <w:tcW w:type="dxa" w:w="2680"/>
          </w:tcPr>
          <w:p>
            <w:pPr>
              <w:spacing w:line="276"/>
            </w:pPr>
            <w:r>
              <w:rPr>
                <w:rFonts w:ascii="Times New Roman" w:cs="Times New Roman" w:eastAsia="Times New Roman" w:hAnsi="Times New Roman"/>
                <w:sz w:val="20"/>
                <w:szCs w:val="20"/>
              </w:rPr>
              <w:t xml:space="preserve">118,500</w:t>
            </w:r>
          </w:p>
        </w:tc>
        <w:tc>
          <w:tcPr>
            <w:tcW w:type="dxa" w:w="3480"/>
          </w:tcPr>
          <w:p>
            <w:pPr>
              <w:spacing w:line="276"/>
            </w:pPr>
            <w:r>
              <w:rPr>
                <w:rFonts w:ascii="Times New Roman" w:cs="Times New Roman" w:eastAsia="Times New Roman" w:hAnsi="Times New Roman"/>
                <w:sz w:val="20"/>
                <w:szCs w:val="20"/>
              </w:rPr>
              <w:t xml:space="preserve">Keseluruhan akaun @tvet_lipis</w:t>
            </w:r>
          </w:p>
        </w:tc>
      </w:tr>
      <w:tr>
        <w:tc>
          <w:tcPr>
            <w:tcW w:type="dxa" w:w="3200"/>
          </w:tcPr>
          <w:p>
            <w:pPr>
              <w:spacing w:line="276"/>
            </w:pPr>
            <w:r>
              <w:rPr>
                <w:rFonts w:ascii="Times New Roman" w:cs="Times New Roman" w:eastAsia="Times New Roman" w:hAnsi="Times New Roman"/>
                <w:sz w:val="20"/>
                <w:szCs w:val="20"/>
              </w:rPr>
              <w:t xml:space="preserve">Prospek daripada TikTok Ads</w:t>
            </w:r>
          </w:p>
        </w:tc>
        <w:tc>
          <w:tcPr>
            <w:tcW w:type="dxa" w:w="2680"/>
          </w:tcPr>
          <w:p>
            <w:pPr>
              <w:spacing w:line="276"/>
            </w:pPr>
            <w:r>
              <w:rPr>
                <w:rFonts w:ascii="Times New Roman" w:cs="Times New Roman" w:eastAsia="Times New Roman" w:hAnsi="Times New Roman"/>
                <w:sz w:val="20"/>
                <w:szCs w:val="20"/>
              </w:rPr>
              <w:t xml:space="preserve">1,134</w:t>
            </w:r>
          </w:p>
        </w:tc>
        <w:tc>
          <w:tcPr>
            <w:tcW w:type="dxa" w:w="3480"/>
          </w:tcPr>
          <w:p>
            <w:pPr>
              <w:spacing w:line="276"/>
            </w:pPr>
            <w:r>
              <w:rPr>
                <w:rFonts w:ascii="Times New Roman" w:cs="Times New Roman" w:eastAsia="Times New Roman" w:hAnsi="Times New Roman"/>
                <w:sz w:val="20"/>
                <w:szCs w:val="20"/>
              </w:rPr>
              <w:t xml:space="preserve">Borang Lead Generation — lihat seksyen 3.7</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Tiga dapatan utama boleh diperoleh daripada Jadual 3.2. Pertama, jangkauan audiens sebanyak 2,622,406 mengatasi bilangan pengikut (13,800) dengan nisbah kira-kira 190 berbanding 1. Ini mengesahkan bahawa pengedaran kandungan di TikTok didorong oleh algoritma cadangan dan bukan oleh saiz pengikut — ciri yang menjadikan platform ini sesuai bagi institusi kecil yang bermula tanpa asas audiens yang besar.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Kedua, pecahan organik berbanding berbayar menunjukkan 82.35% tontonan dijana melalui TikTok Ads sejak Mac 2026, mencerminkan kesan pelaburan iklan berbayar terhadap jangkauan keseluruhan. Perlu diambil perhatian bahawa pecahan ini hanya direkodkan oleh TikTok Analytics bermula 1 Mac 2026; tontonan bagi Januari dan Februari 2026 tidak dapat diasingkan mengikut kategori tersebut, menjadikan angka organik 516,567 sebagai nilai minimum dan bukan jumlah sebenar keseluruhan tempoh.</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Ketiga, paparan profil sebanyak 15,251 merupakan penunjuk penting kerana tindakan melawat profil menandakan minat yang melangkaui tontonan pasif — pengguna secara aktif mencari maklumat lanjut tentang institusi selepas menonton kandungan.</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B-1: TikTok Analytics → Overview → Tukar ke Jan-Jun 2026 → Screenshot menunjukkan Video Views, Reached Audience, Profile Views dan organic vs. paid breakdown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B-2: TikTok Analytics → Content → Susun mengikut "Most Viewed" → Screenshot 5 video teratas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B-3: TikTok Analytics → Followers → Screenshot Follower Growth dan Demographics ]</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3.3: Video TikTok @tvet_lipis 5 Teratas Mengikut Tontonan</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000"/>
        <w:gridCol w:w="1000"/>
        <w:gridCol w:w="2460"/>
      </w:tblGrid>
      <w:tr>
        <w:tc>
          <w:tcPr>
            <w:tcW w:type="dxa" w:w="3500"/>
            <w:shd w:fill="D9D9D9" w:color="D9D9D9" w:val="clear"/>
          </w:tcPr>
          <w:p>
            <w:pPr>
              <w:spacing w:line="276"/>
            </w:pPr>
            <w:r>
              <w:rPr>
                <w:rFonts w:ascii="Times New Roman" w:cs="Times New Roman" w:eastAsia="Times New Roman" w:hAnsi="Times New Roman"/>
                <w:b/>
                <w:bCs/>
                <w:sz w:val="20"/>
                <w:szCs w:val="20"/>
              </w:rPr>
              <w:t xml:space="preserve">Tema / Tajuk Video</w:t>
            </w:r>
          </w:p>
        </w:tc>
        <w:tc>
          <w:tcPr>
            <w:tcW w:type="dxa" w:w="1400"/>
            <w:shd w:fill="D9D9D9" w:color="D9D9D9" w:val="clear"/>
          </w:tcPr>
          <w:p>
            <w:pPr>
              <w:spacing w:line="276"/>
            </w:pPr>
            <w:r>
              <w:rPr>
                <w:rFonts w:ascii="Times New Roman" w:cs="Times New Roman" w:eastAsia="Times New Roman" w:hAnsi="Times New Roman"/>
                <w:b/>
                <w:bCs/>
                <w:sz w:val="20"/>
                <w:szCs w:val="20"/>
              </w:rPr>
              <w:t xml:space="preserve">Tontonan</w:t>
            </w:r>
          </w:p>
        </w:tc>
        <w:tc>
          <w:tcPr>
            <w:tcW w:type="dxa" w:w="1000"/>
            <w:shd w:fill="D9D9D9" w:color="D9D9D9" w:val="clear"/>
          </w:tcPr>
          <w:p>
            <w:pPr>
              <w:spacing w:line="276"/>
            </w:pPr>
            <w:r>
              <w:rPr>
                <w:rFonts w:ascii="Times New Roman" w:cs="Times New Roman" w:eastAsia="Times New Roman" w:hAnsi="Times New Roman"/>
                <w:b/>
                <w:bCs/>
                <w:sz w:val="20"/>
                <w:szCs w:val="20"/>
              </w:rPr>
              <w:t xml:space="preserve">Likes</w:t>
            </w:r>
          </w:p>
        </w:tc>
        <w:tc>
          <w:tcPr>
            <w:tcW w:type="dxa" w:w="1000"/>
            <w:shd w:fill="D9D9D9" w:color="D9D9D9" w:val="clear"/>
          </w:tcPr>
          <w:p>
            <w:pPr>
              <w:spacing w:line="276"/>
            </w:pPr>
            <w:r>
              <w:rPr>
                <w:rFonts w:ascii="Times New Roman" w:cs="Times New Roman" w:eastAsia="Times New Roman" w:hAnsi="Times New Roman"/>
                <w:b/>
                <w:bCs/>
                <w:sz w:val="20"/>
                <w:szCs w:val="20"/>
              </w:rPr>
              <w:t xml:space="preserve">Komen</w:t>
            </w:r>
          </w:p>
        </w:tc>
        <w:tc>
          <w:tcPr>
            <w:tcW w:type="dxa" w:w="2460"/>
            <w:shd w:fill="D9D9D9" w:color="D9D9D9" w:val="clear"/>
          </w:tcPr>
          <w:p>
            <w:pPr>
              <w:spacing w:line="276"/>
            </w:pPr>
            <w:r>
              <w:rPr>
                <w:rFonts w:ascii="Times New Roman" w:cs="Times New Roman" w:eastAsia="Times New Roman" w:hAnsi="Times New Roman"/>
                <w:b/>
                <w:bCs/>
                <w:sz w:val="20"/>
                <w:szCs w:val="20"/>
              </w:rPr>
              <w:t xml:space="preserve">Kongsi</w:t>
            </w:r>
          </w:p>
        </w:tc>
      </w:tr>
      <w:tr>
        <w:tc>
          <w:tcPr>
            <w:tcW w:type="dxa" w:w="3500"/>
          </w:tcPr>
          <w:p>
            <w:pPr>
              <w:spacing w:line="276"/>
            </w:pPr>
            <w:r>
              <w:rPr>
                <w:rFonts w:ascii="Times New Roman" w:cs="Times New Roman" w:eastAsia="Times New Roman" w:hAnsi="Times New Roman"/>
                <w:sz w:val="20"/>
                <w:szCs w:val="20"/>
              </w:rPr>
              <w:t xml:space="preserve">Ini adalah peluang kedua anda! (motivasi kerjaya / program TVET)</w:t>
            </w:r>
          </w:p>
        </w:tc>
        <w:tc>
          <w:tcPr>
            <w:tcW w:type="dxa" w:w="1400"/>
          </w:tcPr>
          <w:p>
            <w:pPr>
              <w:spacing w:line="276"/>
            </w:pPr>
            <w:r>
              <w:rPr>
                <w:rFonts w:ascii="Times New Roman" w:cs="Times New Roman" w:eastAsia="Times New Roman" w:hAnsi="Times New Roman"/>
                <w:sz w:val="20"/>
                <w:szCs w:val="20"/>
              </w:rPr>
              <w:t xml:space="preserve">3,800,000</w:t>
            </w:r>
          </w:p>
        </w:tc>
        <w:tc>
          <w:tcPr>
            <w:tcW w:type="dxa" w:w="10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2460"/>
          </w:tcPr>
          <w:p>
            <w:pPr>
              <w:spacing w:line="276"/>
            </w:pPr>
            <w:r>
              <w:rPr>
                <w:rFonts w:ascii="Times New Roman" w:cs="Times New Roman" w:eastAsia="Times New Roman" w:hAnsi="Times New Roman"/>
                <w:sz w:val="20"/>
                <w:szCs w:val="20"/>
              </w:rPr>
              <w:t xml:space="preserve">ISI</w:t>
            </w:r>
          </w:p>
        </w:tc>
      </w:tr>
      <w:tr>
        <w:tc>
          <w:tcPr>
            <w:tcW w:type="dxa" w:w="3500"/>
          </w:tcPr>
          <w:p>
            <w:pPr>
              <w:spacing w:line="276"/>
            </w:pPr>
            <w:r>
              <w:rPr>
                <w:rFonts w:ascii="Times New Roman" w:cs="Times New Roman" w:eastAsia="Times New Roman" w:hAnsi="Times New Roman"/>
                <w:sz w:val="20"/>
                <w:szCs w:val="20"/>
              </w:rPr>
              <w:t xml:space="preserve">PERHATIAN KEPADA IBU BAPA (info program untuk ibu bapa)</w:t>
            </w:r>
          </w:p>
        </w:tc>
        <w:tc>
          <w:tcPr>
            <w:tcW w:type="dxa" w:w="1400"/>
          </w:tcPr>
          <w:p>
            <w:pPr>
              <w:spacing w:line="276"/>
            </w:pPr>
            <w:r>
              <w:rPr>
                <w:rFonts w:ascii="Times New Roman" w:cs="Times New Roman" w:eastAsia="Times New Roman" w:hAnsi="Times New Roman"/>
                <w:sz w:val="20"/>
                <w:szCs w:val="20"/>
              </w:rPr>
              <w:t xml:space="preserve">502,900</w:t>
            </w:r>
          </w:p>
        </w:tc>
        <w:tc>
          <w:tcPr>
            <w:tcW w:type="dxa" w:w="10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2460"/>
          </w:tcPr>
          <w:p>
            <w:pPr>
              <w:spacing w:line="276"/>
            </w:pPr>
            <w:r>
              <w:rPr>
                <w:rFonts w:ascii="Times New Roman" w:cs="Times New Roman" w:eastAsia="Times New Roman" w:hAnsi="Times New Roman"/>
                <w:sz w:val="20"/>
                <w:szCs w:val="20"/>
              </w:rPr>
              <w:t xml:space="preserve">ISI</w:t>
            </w:r>
          </w:p>
        </w:tc>
      </w:tr>
      <w:tr>
        <w:tc>
          <w:tcPr>
            <w:tcW w:type="dxa" w:w="3500"/>
          </w:tcPr>
          <w:p>
            <w:pPr>
              <w:spacing w:line="276"/>
            </w:pPr>
            <w:r>
              <w:rPr>
                <w:rFonts w:ascii="Times New Roman" w:cs="Times New Roman" w:eastAsia="Times New Roman" w:hAnsi="Times New Roman"/>
                <w:sz w:val="20"/>
                <w:szCs w:val="20"/>
              </w:rPr>
              <w:t xml:space="preserve">Tempat Makan Underated Kuala Lipis (kandungan lifestyle tempatan)</w:t>
            </w:r>
          </w:p>
        </w:tc>
        <w:tc>
          <w:tcPr>
            <w:tcW w:type="dxa" w:w="1400"/>
          </w:tcPr>
          <w:p>
            <w:pPr>
              <w:spacing w:line="276"/>
            </w:pPr>
            <w:r>
              <w:rPr>
                <w:rFonts w:ascii="Times New Roman" w:cs="Times New Roman" w:eastAsia="Times New Roman" w:hAnsi="Times New Roman"/>
                <w:sz w:val="20"/>
                <w:szCs w:val="20"/>
              </w:rPr>
              <w:t xml:space="preserve">99,400</w:t>
            </w:r>
          </w:p>
        </w:tc>
        <w:tc>
          <w:tcPr>
            <w:tcW w:type="dxa" w:w="10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2460"/>
          </w:tcPr>
          <w:p>
            <w:pPr>
              <w:spacing w:line="276"/>
            </w:pPr>
            <w:r>
              <w:rPr>
                <w:rFonts w:ascii="Times New Roman" w:cs="Times New Roman" w:eastAsia="Times New Roman" w:hAnsi="Times New Roman"/>
                <w:sz w:val="20"/>
                <w:szCs w:val="20"/>
              </w:rPr>
              <w:t xml:space="preserve">ISI</w:t>
            </w:r>
          </w:p>
        </w:tc>
      </w:tr>
      <w:tr>
        <w:tc>
          <w:tcPr>
            <w:tcW w:type="dxa" w:w="3500"/>
          </w:tcPr>
          <w:p>
            <w:pPr>
              <w:spacing w:line="276"/>
            </w:pPr>
            <w:r>
              <w:rPr>
                <w:rFonts w:ascii="Times New Roman" w:cs="Times New Roman" w:eastAsia="Times New Roman" w:hAnsi="Times New Roman"/>
                <w:sz w:val="20"/>
                <w:szCs w:val="20"/>
              </w:rPr>
              <w:t xml:space="preserve">ISI TAJUK VIDEO 4</w:t>
            </w:r>
          </w:p>
        </w:tc>
        <w:tc>
          <w:tcPr>
            <w:tcW w:type="dxa" w:w="14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2460"/>
          </w:tcPr>
          <w:p>
            <w:pPr>
              <w:spacing w:line="276"/>
            </w:pPr>
            <w:r>
              <w:rPr>
                <w:rFonts w:ascii="Times New Roman" w:cs="Times New Roman" w:eastAsia="Times New Roman" w:hAnsi="Times New Roman"/>
                <w:sz w:val="20"/>
                <w:szCs w:val="20"/>
              </w:rPr>
              <w:t xml:space="preserve">ISI</w:t>
            </w:r>
          </w:p>
        </w:tc>
      </w:tr>
      <w:tr>
        <w:tc>
          <w:tcPr>
            <w:tcW w:type="dxa" w:w="3500"/>
          </w:tcPr>
          <w:p>
            <w:pPr>
              <w:spacing w:line="276"/>
            </w:pPr>
            <w:r>
              <w:rPr>
                <w:rFonts w:ascii="Times New Roman" w:cs="Times New Roman" w:eastAsia="Times New Roman" w:hAnsi="Times New Roman"/>
                <w:sz w:val="20"/>
                <w:szCs w:val="20"/>
              </w:rPr>
              <w:t xml:space="preserve">ISI TAJUK VIDEO 5</w:t>
            </w:r>
          </w:p>
        </w:tc>
        <w:tc>
          <w:tcPr>
            <w:tcW w:type="dxa" w:w="14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1000"/>
          </w:tcPr>
          <w:p>
            <w:pPr>
              <w:spacing w:line="276"/>
            </w:pPr>
            <w:r>
              <w:rPr>
                <w:rFonts w:ascii="Times New Roman" w:cs="Times New Roman" w:eastAsia="Times New Roman" w:hAnsi="Times New Roman"/>
                <w:sz w:val="20"/>
                <w:szCs w:val="20"/>
              </w:rPr>
              <w:t xml:space="preserve">ISI</w:t>
            </w:r>
          </w:p>
        </w:tc>
        <w:tc>
          <w:tcPr>
            <w:tcW w:type="dxa" w:w="2460"/>
          </w:tcPr>
          <w:p>
            <w:pPr>
              <w:spacing w:line="276"/>
            </w:pPr>
            <w:r>
              <w:rPr>
                <w:rFonts w:ascii="Times New Roman" w:cs="Times New Roman" w:eastAsia="Times New Roman" w:hAnsi="Times New Roman"/>
                <w:sz w:val="20"/>
                <w:szCs w:val="20"/>
              </w:rPr>
              <w:t xml:space="preserve">ISI</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Video tular "Ini adalah peluang kedua anda!" (3,800,000 tontonan) mengesahkan dapatan Rutter et al. (2016) bahawa kandungan beremosi dan bermotivasi menghasilkan jangkauan organik jauh lebih tinggi berbanding kandungan promosi langsung. Video "PERHATIAN KEPADA IBU BAPA" (502,900 tontonan) yang disasarkan kepada Persona B (ibu bapa 35-45 tahun) membuktikan keberkesanan penyasaran dual-persona dalam kempen ini.</w:t>
      </w:r>
    </w:p>
    <w:p>
      <w:pPr>
        <w:spacing w:after="120" w:before="360" w:line="360" w:lineRule="auto"/>
      </w:pPr>
      <w:r>
        <w:rPr>
          <w:rFonts w:ascii="Times New Roman" w:cs="Times New Roman" w:eastAsia="Times New Roman" w:hAnsi="Times New Roman"/>
          <w:b/>
          <w:bCs/>
          <w:sz w:val="24"/>
          <w:szCs w:val="24"/>
          <w:u w:val="single"/>
        </w:rPr>
        <w:t xml:space="preserve">3.4  Penemuan Platform Instagram</w:t>
      </w:r>
    </w:p>
    <w:p>
      <w:pPr>
        <w:spacing w:after="240" w:before="0" w:line="360" w:lineRule="auto"/>
      </w:pPr>
      <w:r>
        <w:rPr>
          <w:rFonts w:ascii="Times New Roman" w:cs="Times New Roman" w:eastAsia="Times New Roman" w:hAnsi="Times New Roman"/>
          <w:sz w:val="24"/>
          <w:szCs w:val="24"/>
        </w:rPr>
        <w:t xml:space="preserve">Akaun Instagram @tvet_lipis mencatatkan 165 pengikut pada akhir Jun 2026, dengan paparan profil 44,900 tayangan dalam 30 hari terkini (data Ogos 2026). Perbezaan bilangan pengikut berbanding TikTok (13,800) adalah ketara - nisbah 1:83 - mencerminkan bahawa tumpuan dan keberkesanan kempen adalah kepada platform TikTok. Instagram berfungsi sebagai saluran sokongan dengan 127 siaran aktif sepanjang kempen.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3.4: Ringkasan Prestasi Instagram @tvet_lipis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shd w:fill="D9D9D9" w:color="D9D9D9" w:val="clear"/>
          </w:tcPr>
          <w:p>
            <w:pPr>
              <w:spacing w:line="276"/>
            </w:pPr>
            <w:r>
              <w:rPr>
                <w:rFonts w:ascii="Times New Roman" w:cs="Times New Roman" w:eastAsia="Times New Roman" w:hAnsi="Times New Roman"/>
                <w:b/>
                <w:bCs/>
                <w:sz w:val="20"/>
                <w:szCs w:val="20"/>
              </w:rPr>
              <w:t xml:space="preserve">Metrik Instagram</w:t>
            </w:r>
          </w:p>
        </w:tc>
        <w:tc>
          <w:tcPr>
            <w:tcW w:type="dxa" w:w="2680"/>
            <w:shd w:fill="D9D9D9" w:color="D9D9D9" w:val="clear"/>
          </w:tcPr>
          <w:p>
            <w:pPr>
              <w:spacing w:line="276"/>
            </w:pPr>
            <w:r>
              <w:rPr>
                <w:rFonts w:ascii="Times New Roman" w:cs="Times New Roman" w:eastAsia="Times New Roman" w:hAnsi="Times New Roman"/>
                <w:b/>
                <w:bCs/>
                <w:sz w:val="20"/>
                <w:szCs w:val="20"/>
              </w:rPr>
              <w:t xml:space="preserve">Nilai</w:t>
            </w:r>
          </w:p>
        </w:tc>
        <w:tc>
          <w:tcPr>
            <w:tcW w:type="dxa" w:w="2680"/>
            <w:shd w:fill="D9D9D9" w:color="D9D9D9" w:val="clear"/>
          </w:tcPr>
          <w:p>
            <w:pPr>
              <w:spacing w:line="276"/>
            </w:pPr>
            <w:r>
              <w:rPr>
                <w:rFonts w:ascii="Times New Roman" w:cs="Times New Roman" w:eastAsia="Times New Roman" w:hAnsi="Times New Roman"/>
                <w:b/>
                <w:bCs/>
                <w:sz w:val="20"/>
                <w:szCs w:val="20"/>
              </w:rPr>
              <w:t xml:space="preserve">Sumber Data</w:t>
            </w:r>
          </w:p>
        </w:tc>
      </w:tr>
      <w:tr>
        <w:tc>
          <w:tcPr>
            <w:tcW w:type="dxa" w:w="4000"/>
          </w:tcPr>
          <w:p>
            <w:pPr>
              <w:spacing w:line="276"/>
            </w:pPr>
            <w:r>
              <w:rPr>
                <w:rFonts w:ascii="Times New Roman" w:cs="Times New Roman" w:eastAsia="Times New Roman" w:hAnsi="Times New Roman"/>
                <w:sz w:val="20"/>
                <w:szCs w:val="20"/>
              </w:rPr>
              <w:t xml:space="preserve">Bilangan Pengikut (akhir tempoh kempen)</w:t>
            </w:r>
          </w:p>
        </w:tc>
        <w:tc>
          <w:tcPr>
            <w:tcW w:type="dxa" w:w="2680"/>
          </w:tcPr>
          <w:p>
            <w:pPr>
              <w:spacing w:line="276"/>
            </w:pPr>
            <w:r>
              <w:rPr>
                <w:rFonts w:ascii="Times New Roman" w:cs="Times New Roman" w:eastAsia="Times New Roman" w:hAnsi="Times New Roman"/>
                <w:sz w:val="20"/>
                <w:szCs w:val="20"/>
              </w:rPr>
              <w:t xml:space="preserve">165</w:t>
            </w:r>
          </w:p>
        </w:tc>
        <w:tc>
          <w:tcPr>
            <w:tcW w:type="dxa" w:w="2680"/>
          </w:tcPr>
          <w:p>
            <w:pPr>
              <w:spacing w:line="276"/>
            </w:pPr>
            <w:r>
              <w:rPr>
                <w:rFonts w:ascii="Times New Roman" w:cs="Times New Roman" w:eastAsia="Times New Roman" w:hAnsi="Times New Roman"/>
                <w:sz w:val="20"/>
                <w:szCs w:val="20"/>
              </w:rPr>
              <w:t xml:space="preserve">Profil Instagram @tvet_lipis</w:t>
            </w:r>
          </w:p>
        </w:tc>
      </w:tr>
      <w:tr>
        <w:tc>
          <w:tcPr>
            <w:tcW w:type="dxa" w:w="4000"/>
          </w:tcPr>
          <w:p>
            <w:pPr>
              <w:spacing w:line="276"/>
            </w:pPr>
            <w:r>
              <w:rPr>
                <w:rFonts w:ascii="Times New Roman" w:cs="Times New Roman" w:eastAsia="Times New Roman" w:hAnsi="Times New Roman"/>
                <w:sz w:val="20"/>
                <w:szCs w:val="20"/>
              </w:rPr>
              <w:t xml:space="preserve">Jumlah Siaran Diterbitkan</w:t>
            </w:r>
          </w:p>
        </w:tc>
        <w:tc>
          <w:tcPr>
            <w:tcW w:type="dxa" w:w="2680"/>
          </w:tcPr>
          <w:p>
            <w:pPr>
              <w:spacing w:line="276"/>
            </w:pPr>
            <w:r>
              <w:rPr>
                <w:rFonts w:ascii="Times New Roman" w:cs="Times New Roman" w:eastAsia="Times New Roman" w:hAnsi="Times New Roman"/>
                <w:sz w:val="20"/>
                <w:szCs w:val="20"/>
              </w:rPr>
              <w:t xml:space="preserve">127 siaran</w:t>
            </w:r>
          </w:p>
        </w:tc>
        <w:tc>
          <w:tcPr>
            <w:tcW w:type="dxa" w:w="2680"/>
          </w:tcPr>
          <w:p>
            <w:pPr>
              <w:spacing w:line="276"/>
            </w:pPr>
            <w:r>
              <w:rPr>
                <w:rFonts w:ascii="Times New Roman" w:cs="Times New Roman" w:eastAsia="Times New Roman" w:hAnsi="Times New Roman"/>
                <w:sz w:val="20"/>
                <w:szCs w:val="20"/>
              </w:rPr>
              <w:t xml:space="preserve">Profil Instagram @tvet_lipis</w:t>
            </w:r>
          </w:p>
        </w:tc>
      </w:tr>
      <w:tr>
        <w:tc>
          <w:tcPr>
            <w:tcW w:type="dxa" w:w="4000"/>
          </w:tcPr>
          <w:p>
            <w:pPr>
              <w:spacing w:line="276"/>
            </w:pPr>
            <w:r>
              <w:rPr>
                <w:rFonts w:ascii="Times New Roman" w:cs="Times New Roman" w:eastAsia="Times New Roman" w:hAnsi="Times New Roman"/>
                <w:sz w:val="20"/>
                <w:szCs w:val="20"/>
              </w:rPr>
              <w:t xml:space="preserve">Paparan Kandungan (30 hari terkini)</w:t>
            </w:r>
          </w:p>
        </w:tc>
        <w:tc>
          <w:tcPr>
            <w:tcW w:type="dxa" w:w="2680"/>
          </w:tcPr>
          <w:p>
            <w:pPr>
              <w:spacing w:line="276"/>
            </w:pPr>
            <w:r>
              <w:rPr>
                <w:rFonts w:ascii="Times New Roman" w:cs="Times New Roman" w:eastAsia="Times New Roman" w:hAnsi="Times New Roman"/>
                <w:sz w:val="20"/>
                <w:szCs w:val="20"/>
              </w:rPr>
              <w:t xml:space="preserve">44,900</w:t>
            </w:r>
          </w:p>
        </w:tc>
        <w:tc>
          <w:tcPr>
            <w:tcW w:type="dxa" w:w="2680"/>
          </w:tcPr>
          <w:p>
            <w:pPr>
              <w:spacing w:line="276"/>
            </w:pPr>
            <w:r>
              <w:rPr>
                <w:rFonts w:ascii="Times New Roman" w:cs="Times New Roman" w:eastAsia="Times New Roman" w:hAnsi="Times New Roman"/>
                <w:sz w:val="20"/>
                <w:szCs w:val="20"/>
              </w:rPr>
              <w:t xml:space="preserve">Professional Dashboard</w:t>
            </w:r>
          </w:p>
        </w:tc>
      </w:tr>
      <w:tr>
        <w:tc>
          <w:tcPr>
            <w:tcW w:type="dxa" w:w="4000"/>
          </w:tcPr>
          <w:p>
            <w:pPr>
              <w:spacing w:line="276"/>
            </w:pPr>
            <w:r>
              <w:rPr>
                <w:rFonts w:ascii="Times New Roman" w:cs="Times New Roman" w:eastAsia="Times New Roman" w:hAnsi="Times New Roman"/>
                <w:sz w:val="20"/>
                <w:szCs w:val="20"/>
              </w:rPr>
              <w:t xml:space="preserve">Akaun Dicapai (Reach) Jan–Jun 2026</w:t>
            </w:r>
          </w:p>
        </w:tc>
        <w:tc>
          <w:tcPr>
            <w:tcW w:type="dxa" w:w="2680"/>
          </w:tcPr>
          <w:p>
            <w:pPr>
              <w:spacing w:line="276"/>
            </w:pPr>
            <w:r>
              <w:rPr>
                <w:rFonts w:ascii="Times New Roman" w:cs="Times New Roman" w:eastAsia="Times New Roman" w:hAnsi="Times New Roman"/>
                <w:sz w:val="20"/>
                <w:szCs w:val="20"/>
              </w:rPr>
              <w:t xml:space="preserve">⚠️ ISI dari Insights</w:t>
            </w:r>
          </w:p>
        </w:tc>
        <w:tc>
          <w:tcPr>
            <w:tcW w:type="dxa" w:w="2680"/>
          </w:tcPr>
          <w:p>
            <w:pPr>
              <w:spacing w:line="276"/>
            </w:pPr>
            <w:r>
              <w:rPr>
                <w:rFonts w:ascii="Times New Roman" w:cs="Times New Roman" w:eastAsia="Times New Roman" w:hAnsi="Times New Roman"/>
                <w:sz w:val="20"/>
                <w:szCs w:val="20"/>
              </w:rPr>
              <w:t xml:space="preserve">Instagram Insights</w:t>
            </w:r>
          </w:p>
        </w:tc>
      </w:tr>
      <w:tr>
        <w:tc>
          <w:tcPr>
            <w:tcW w:type="dxa" w:w="4000"/>
          </w:tcPr>
          <w:p>
            <w:pPr>
              <w:spacing w:line="276"/>
            </w:pPr>
            <w:r>
              <w:rPr>
                <w:rFonts w:ascii="Times New Roman" w:cs="Times New Roman" w:eastAsia="Times New Roman" w:hAnsi="Times New Roman"/>
                <w:sz w:val="20"/>
                <w:szCs w:val="20"/>
              </w:rPr>
              <w:t xml:space="preserve">Kunjungan Profil Jan–Jun 2026</w:t>
            </w:r>
          </w:p>
        </w:tc>
        <w:tc>
          <w:tcPr>
            <w:tcW w:type="dxa" w:w="2680"/>
          </w:tcPr>
          <w:p>
            <w:pPr>
              <w:spacing w:line="276"/>
            </w:pPr>
            <w:r>
              <w:rPr>
                <w:rFonts w:ascii="Times New Roman" w:cs="Times New Roman" w:eastAsia="Times New Roman" w:hAnsi="Times New Roman"/>
                <w:sz w:val="20"/>
                <w:szCs w:val="20"/>
              </w:rPr>
              <w:t xml:space="preserve">⚠️ ISI dari Insights</w:t>
            </w:r>
          </w:p>
        </w:tc>
        <w:tc>
          <w:tcPr>
            <w:tcW w:type="dxa" w:w="2680"/>
          </w:tcPr>
          <w:p>
            <w:pPr>
              <w:spacing w:line="276"/>
            </w:pPr>
            <w:r>
              <w:rPr>
                <w:rFonts w:ascii="Times New Roman" w:cs="Times New Roman" w:eastAsia="Times New Roman" w:hAnsi="Times New Roman"/>
                <w:sz w:val="20"/>
                <w:szCs w:val="20"/>
              </w:rPr>
              <w:t xml:space="preserve">Instagram Insights</w:t>
            </w:r>
          </w:p>
        </w:tc>
      </w:tr>
      <w:tr>
        <w:tc>
          <w:tcPr>
            <w:tcW w:type="dxa" w:w="4000"/>
          </w:tcPr>
          <w:p>
            <w:pPr>
              <w:spacing w:line="276"/>
            </w:pPr>
            <w:r>
              <w:rPr>
                <w:rFonts w:ascii="Times New Roman" w:cs="Times New Roman" w:eastAsia="Times New Roman" w:hAnsi="Times New Roman"/>
                <w:sz w:val="20"/>
                <w:szCs w:val="20"/>
              </w:rPr>
              <w:t xml:space="preserve">Klik Pautan Bio Jan–Jun 2026</w:t>
            </w:r>
          </w:p>
        </w:tc>
        <w:tc>
          <w:tcPr>
            <w:tcW w:type="dxa" w:w="2680"/>
          </w:tcPr>
          <w:p>
            <w:pPr>
              <w:spacing w:line="276"/>
            </w:pPr>
            <w:r>
              <w:rPr>
                <w:rFonts w:ascii="Times New Roman" w:cs="Times New Roman" w:eastAsia="Times New Roman" w:hAnsi="Times New Roman"/>
                <w:sz w:val="20"/>
                <w:szCs w:val="20"/>
              </w:rPr>
              <w:t xml:space="preserve">⚠️ ISI dari Insights</w:t>
            </w:r>
          </w:p>
        </w:tc>
        <w:tc>
          <w:tcPr>
            <w:tcW w:type="dxa" w:w="2680"/>
          </w:tcPr>
          <w:p>
            <w:pPr>
              <w:spacing w:line="276"/>
            </w:pPr>
            <w:r>
              <w:rPr>
                <w:rFonts w:ascii="Times New Roman" w:cs="Times New Roman" w:eastAsia="Times New Roman" w:hAnsi="Times New Roman"/>
                <w:sz w:val="20"/>
                <w:szCs w:val="20"/>
              </w:rPr>
              <w:t xml:space="preserve">Instagram Insights</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Perbandingan antara kedua-dua platform organik menunjukkan jurang yang ketara: Instagram mencatatkan 165 pengikut berbanding TikTok 13,800 pengikut, iaitu nisbah kira-kira 1:84. Perbezaan ini menunjukkan audiens sasaran kempen — lepasan SPM berumur 17 hingga 25 tahun — jauh lebih aktif di TikTok. Dapatan ini menyokong keputusan strategik menumpukan sumber pengeluaran kandungan dan belanjawan iklan kepada TikTok.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Walau bagaimanapun, paparan kandungan Instagram sebanyak 44,900 dalam tempoh 30 hari terkini menunjukkan jangkauan yang jauh melebihi bilangan pengikut. Ini mencadangkan Instagram masih mempunyai potensi pertumbuhan sekiranya frekuensi penerbitan Reels ditingkatkan, memandangkan kandungan video yang sama telah pun dihasilkan untuk TikTok.</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C-1: Instagram → Professional Dashboard → Insights → Tukar tempoh ke Jan–Jun 2026 → Screenshot paparan Accounts Reached, Accounts Engaged, Total Followers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C-2: Instagram Insights → Content → Susun mengikut "Reach" → Screenshot 5 siaran teratas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C-3: Instagram Insights → Audience → Screenshot demografi (umur, jantina, lokasi teratas) ]</w:t>
      </w:r>
    </w:p>
    <w:p>
      <w:pPr>
        <w:spacing w:after="120" w:before="360" w:line="360" w:lineRule="auto"/>
      </w:pPr>
      <w:r>
        <w:rPr>
          <w:rFonts w:ascii="Times New Roman" w:cs="Times New Roman" w:eastAsia="Times New Roman" w:hAnsi="Times New Roman"/>
          <w:b/>
          <w:bCs/>
          <w:sz w:val="24"/>
          <w:szCs w:val="24"/>
          <w:u w:val="single"/>
        </w:rPr>
        <w:t xml:space="preserve">3.5  Penemuan Platform Facebook dan Meta Ads</w:t>
      </w:r>
    </w:p>
    <w:p>
      <w:pPr>
        <w:spacing w:after="240" w:before="0" w:line="360" w:lineRule="auto"/>
      </w:pPr>
      <w:r>
        <w:rPr>
          <w:rFonts w:ascii="Times New Roman" w:cs="Times New Roman" w:eastAsia="Times New Roman" w:hAnsi="Times New Roman"/>
          <w:sz w:val="24"/>
          <w:szCs w:val="24"/>
        </w:rPr>
        <w:t xml:space="preserve">Facebook berfungsi dalam kempen ini sebagai saluran organik sokongan dan sebagai platform penempatan (placement) bagi kempen Meta Ads. Kandungan video yang dihasilkan untuk TikTok diterbitkan semula di halaman Facebook bagi menjangkau Persona B, iaitu ibu bapa dan penjaga yang lebih aktif di platform tersebut.</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3.5: Prestasi Facebook Organik (Januari –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i/>
          <w:iCs/>
          <w:color w:val="666666"/>
          <w:sz w:val="24"/>
          <w:szCs w:val="24"/>
        </w:rPr>
        <w:t xml:space="preserve">Cara mendapatkan data ini: Buka Meta Business Suite → Insights → Facebook Page → Tukar tempoh kepada Jan–Jun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shd w:fill="D9D9D9" w:color="D9D9D9" w:val="clear"/>
          </w:tcPr>
          <w:p>
            <w:pPr>
              <w:spacing w:line="276"/>
            </w:pPr>
            <w:r>
              <w:rPr>
                <w:rFonts w:ascii="Times New Roman" w:cs="Times New Roman" w:eastAsia="Times New Roman" w:hAnsi="Times New Roman"/>
                <w:b/>
                <w:bCs/>
                <w:sz w:val="20"/>
                <w:szCs w:val="20"/>
              </w:rPr>
              <w:t xml:space="preserve">Metrik Facebook Organik</w:t>
            </w:r>
          </w:p>
        </w:tc>
        <w:tc>
          <w:tcPr>
            <w:tcW w:type="dxa" w:w="2680"/>
            <w:shd w:fill="D9D9D9" w:color="D9D9D9" w:val="clear"/>
          </w:tcPr>
          <w:p>
            <w:pPr>
              <w:spacing w:line="276"/>
            </w:pPr>
            <w:r>
              <w:rPr>
                <w:rFonts w:ascii="Times New Roman" w:cs="Times New Roman" w:eastAsia="Times New Roman" w:hAnsi="Times New Roman"/>
                <w:b/>
                <w:bCs/>
                <w:sz w:val="20"/>
                <w:szCs w:val="20"/>
              </w:rPr>
              <w:t xml:space="preserve">Nilai (Jan – Jun 2026)</w:t>
            </w:r>
          </w:p>
        </w:tc>
        <w:tc>
          <w:tcPr>
            <w:tcW w:type="dxa" w:w="2680"/>
            <w:shd w:fill="D9D9D9" w:color="D9D9D9" w:val="clear"/>
          </w:tcPr>
          <w:p>
            <w:pPr>
              <w:spacing w:line="276"/>
            </w:pPr>
            <w:r>
              <w:rPr>
                <w:rFonts w:ascii="Times New Roman" w:cs="Times New Roman" w:eastAsia="Times New Roman" w:hAnsi="Times New Roman"/>
                <w:b/>
                <w:bCs/>
                <w:sz w:val="20"/>
                <w:szCs w:val="20"/>
              </w:rPr>
              <w:t xml:space="preserve">Sumber Data</w:t>
            </w:r>
          </w:p>
        </w:tc>
      </w:tr>
      <w:tr>
        <w:tc>
          <w:tcPr>
            <w:tcW w:type="dxa" w:w="4000"/>
          </w:tcPr>
          <w:p>
            <w:pPr>
              <w:spacing w:line="276"/>
            </w:pPr>
            <w:r>
              <w:rPr>
                <w:rFonts w:ascii="Times New Roman" w:cs="Times New Roman" w:eastAsia="Times New Roman" w:hAnsi="Times New Roman"/>
                <w:sz w:val="20"/>
                <w:szCs w:val="20"/>
              </w:rPr>
              <w:t xml:space="preserve">Jangkauan Organik</w:t>
            </w:r>
          </w:p>
        </w:tc>
        <w:tc>
          <w:tcPr>
            <w:tcW w:type="dxa" w:w="2680"/>
          </w:tcPr>
          <w:p>
            <w:pPr>
              <w:spacing w:line="276"/>
            </w:pPr>
            <w:r>
              <w:rPr>
                <w:rFonts w:ascii="Times New Roman" w:cs="Times New Roman" w:eastAsia="Times New Roman" w:hAnsi="Times New Roman"/>
                <w:sz w:val="20"/>
                <w:szCs w:val="20"/>
              </w:rPr>
              <w:t xml:space="preserve">⚠️ ISI</w:t>
            </w:r>
          </w:p>
        </w:tc>
        <w:tc>
          <w:tcPr>
            <w:tcW w:type="dxa" w:w="2680"/>
          </w:tcPr>
          <w:p>
            <w:pPr>
              <w:spacing w:line="276"/>
            </w:pPr>
            <w:r>
              <w:rPr>
                <w:rFonts w:ascii="Times New Roman" w:cs="Times New Roman" w:eastAsia="Times New Roman" w:hAnsi="Times New Roman"/>
                <w:sz w:val="20"/>
                <w:szCs w:val="20"/>
              </w:rPr>
              <w:t xml:space="preserve">Meta Business Suite → Page Insights</w:t>
            </w:r>
          </w:p>
        </w:tc>
      </w:tr>
      <w:tr>
        <w:tc>
          <w:tcPr>
            <w:tcW w:type="dxa" w:w="4000"/>
          </w:tcPr>
          <w:p>
            <w:pPr>
              <w:spacing w:line="276"/>
            </w:pPr>
            <w:r>
              <w:rPr>
                <w:rFonts w:ascii="Times New Roman" w:cs="Times New Roman" w:eastAsia="Times New Roman" w:hAnsi="Times New Roman"/>
                <w:sz w:val="20"/>
                <w:szCs w:val="20"/>
              </w:rPr>
              <w:t xml:space="preserve">Tayangan Kandungan</w:t>
            </w:r>
          </w:p>
        </w:tc>
        <w:tc>
          <w:tcPr>
            <w:tcW w:type="dxa" w:w="2680"/>
          </w:tcPr>
          <w:p>
            <w:pPr>
              <w:spacing w:line="276"/>
            </w:pPr>
            <w:r>
              <w:rPr>
                <w:rFonts w:ascii="Times New Roman" w:cs="Times New Roman" w:eastAsia="Times New Roman" w:hAnsi="Times New Roman"/>
                <w:sz w:val="20"/>
                <w:szCs w:val="20"/>
              </w:rPr>
              <w:t xml:space="preserve">⚠️ ISI</w:t>
            </w:r>
          </w:p>
        </w:tc>
        <w:tc>
          <w:tcPr>
            <w:tcW w:type="dxa" w:w="2680"/>
          </w:tcPr>
          <w:p>
            <w:pPr>
              <w:spacing w:line="276"/>
            </w:pPr>
            <w:r>
              <w:rPr>
                <w:rFonts w:ascii="Times New Roman" w:cs="Times New Roman" w:eastAsia="Times New Roman" w:hAnsi="Times New Roman"/>
                <w:sz w:val="20"/>
                <w:szCs w:val="20"/>
              </w:rPr>
              <w:t xml:space="preserve">Meta Business Suite → Page Insights</w:t>
            </w:r>
          </w:p>
        </w:tc>
      </w:tr>
      <w:tr>
        <w:tc>
          <w:tcPr>
            <w:tcW w:type="dxa" w:w="4000"/>
          </w:tcPr>
          <w:p>
            <w:pPr>
              <w:spacing w:line="276"/>
            </w:pPr>
            <w:r>
              <w:rPr>
                <w:rFonts w:ascii="Times New Roman" w:cs="Times New Roman" w:eastAsia="Times New Roman" w:hAnsi="Times New Roman"/>
                <w:sz w:val="20"/>
                <w:szCs w:val="20"/>
              </w:rPr>
              <w:t xml:space="preserve">Penglibatan Halaman</w:t>
            </w:r>
          </w:p>
        </w:tc>
        <w:tc>
          <w:tcPr>
            <w:tcW w:type="dxa" w:w="2680"/>
          </w:tcPr>
          <w:p>
            <w:pPr>
              <w:spacing w:line="276"/>
            </w:pPr>
            <w:r>
              <w:rPr>
                <w:rFonts w:ascii="Times New Roman" w:cs="Times New Roman" w:eastAsia="Times New Roman" w:hAnsi="Times New Roman"/>
                <w:sz w:val="20"/>
                <w:szCs w:val="20"/>
              </w:rPr>
              <w:t xml:space="preserve">⚠️ ISI</w:t>
            </w:r>
          </w:p>
        </w:tc>
        <w:tc>
          <w:tcPr>
            <w:tcW w:type="dxa" w:w="2680"/>
          </w:tcPr>
          <w:p>
            <w:pPr>
              <w:spacing w:line="276"/>
            </w:pPr>
            <w:r>
              <w:rPr>
                <w:rFonts w:ascii="Times New Roman" w:cs="Times New Roman" w:eastAsia="Times New Roman" w:hAnsi="Times New Roman"/>
                <w:sz w:val="20"/>
                <w:szCs w:val="20"/>
              </w:rPr>
              <w:t xml:space="preserve">Meta Business Suite → Page Insights</w:t>
            </w:r>
          </w:p>
        </w:tc>
      </w:tr>
      <w:tr>
        <w:tc>
          <w:tcPr>
            <w:tcW w:type="dxa" w:w="4000"/>
          </w:tcPr>
          <w:p>
            <w:pPr>
              <w:spacing w:line="276"/>
            </w:pPr>
            <w:r>
              <w:rPr>
                <w:rFonts w:ascii="Times New Roman" w:cs="Times New Roman" w:eastAsia="Times New Roman" w:hAnsi="Times New Roman"/>
                <w:sz w:val="20"/>
                <w:szCs w:val="20"/>
              </w:rPr>
              <w:t xml:space="preserve">Pengikut Baharu</w:t>
            </w:r>
          </w:p>
        </w:tc>
        <w:tc>
          <w:tcPr>
            <w:tcW w:type="dxa" w:w="2680"/>
          </w:tcPr>
          <w:p>
            <w:pPr>
              <w:spacing w:line="276"/>
            </w:pPr>
            <w:r>
              <w:rPr>
                <w:rFonts w:ascii="Times New Roman" w:cs="Times New Roman" w:eastAsia="Times New Roman" w:hAnsi="Times New Roman"/>
                <w:sz w:val="20"/>
                <w:szCs w:val="20"/>
              </w:rPr>
              <w:t xml:space="preserve">⚠️ ISI</w:t>
            </w:r>
          </w:p>
        </w:tc>
        <w:tc>
          <w:tcPr>
            <w:tcW w:type="dxa" w:w="2680"/>
          </w:tcPr>
          <w:p>
            <w:pPr>
              <w:spacing w:line="276"/>
            </w:pPr>
            <w:r>
              <w:rPr>
                <w:rFonts w:ascii="Times New Roman" w:cs="Times New Roman" w:eastAsia="Times New Roman" w:hAnsi="Times New Roman"/>
                <w:sz w:val="20"/>
                <w:szCs w:val="20"/>
              </w:rPr>
              <w:t xml:space="preserve">Meta Business Suite → Page Insights</w:t>
            </w:r>
          </w:p>
        </w:tc>
      </w:tr>
    </w:tbl>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D-1: Meta Business Suite → Insights → Facebook Page → Tukar tempoh ke Jan–Jun 2026 → Screenshot Overview (Reach, Engagement, New Followers) ]</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3.6: Prestasi Meta Ads — Kempen Lead Generation (Januari –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i/>
          <w:iCs/>
          <w:color w:val="666666"/>
          <w:sz w:val="24"/>
          <w:szCs w:val="24"/>
        </w:rPr>
        <w:t xml:space="preserve">Cara mendapatkan data ini: Buka Meta Ads Manager → Campaigns → Pilih tempoh Jan–Jun 2026 → Screenshot keseluruhan jadual.</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D9D9D9" w:color="D9D9D9" w:val="clear"/>
          </w:tcPr>
          <w:p>
            <w:pPr>
              <w:spacing w:line="276"/>
            </w:pPr>
            <w:r>
              <w:rPr>
                <w:rFonts w:ascii="Times New Roman" w:cs="Times New Roman" w:eastAsia="Times New Roman" w:hAnsi="Times New Roman"/>
                <w:b/>
                <w:bCs/>
                <w:sz w:val="20"/>
                <w:szCs w:val="20"/>
              </w:rPr>
              <w:t xml:space="preserve">Metrik Meta Ads</w:t>
            </w:r>
          </w:p>
        </w:tc>
        <w:tc>
          <w:tcPr>
            <w:tcW w:type="dxa" w:w="4360"/>
            <w:shd w:fill="D9D9D9" w:color="D9D9D9" w:val="clear"/>
          </w:tcPr>
          <w:p>
            <w:pPr>
              <w:spacing w:line="276"/>
            </w:pPr>
            <w:r>
              <w:rPr>
                <w:rFonts w:ascii="Times New Roman" w:cs="Times New Roman" w:eastAsia="Times New Roman" w:hAnsi="Times New Roman"/>
                <w:b/>
                <w:bCs/>
                <w:sz w:val="20"/>
                <w:szCs w:val="20"/>
              </w:rPr>
              <w:t xml:space="preserve">Nilai</w:t>
            </w:r>
          </w:p>
        </w:tc>
      </w:tr>
      <w:tr>
        <w:tc>
          <w:tcPr>
            <w:tcW w:type="dxa" w:w="5000"/>
          </w:tcPr>
          <w:p>
            <w:pPr>
              <w:spacing w:line="276"/>
            </w:pPr>
            <w:r>
              <w:rPr>
                <w:rFonts w:ascii="Times New Roman" w:cs="Times New Roman" w:eastAsia="Times New Roman" w:hAnsi="Times New Roman"/>
                <w:sz w:val="20"/>
                <w:szCs w:val="20"/>
              </w:rPr>
              <w:t xml:space="preserve">Jumlah Perbelanjaan Iklan (RM)</w:t>
            </w:r>
          </w:p>
        </w:tc>
        <w:tc>
          <w:tcPr>
            <w:tcW w:type="dxa" w:w="4360"/>
          </w:tcPr>
          <w:p>
            <w:pPr>
              <w:spacing w:line="276"/>
            </w:pPr>
            <w:r>
              <w:rPr>
                <w:rFonts w:ascii="Times New Roman" w:cs="Times New Roman" w:eastAsia="Times New Roman" w:hAnsi="Times New Roman"/>
                <w:sz w:val="20"/>
                <w:szCs w:val="20"/>
              </w:rPr>
              <w:t xml:space="preserve">⚠️ ISI — cari dalam Ads Manager "Amount Spent"</w:t>
            </w:r>
          </w:p>
        </w:tc>
      </w:tr>
      <w:tr>
        <w:tc>
          <w:tcPr>
            <w:tcW w:type="dxa" w:w="5000"/>
          </w:tcPr>
          <w:p>
            <w:pPr>
              <w:spacing w:line="276"/>
            </w:pPr>
            <w:r>
              <w:rPr>
                <w:rFonts w:ascii="Times New Roman" w:cs="Times New Roman" w:eastAsia="Times New Roman" w:hAnsi="Times New Roman"/>
                <w:sz w:val="20"/>
                <w:szCs w:val="20"/>
              </w:rPr>
              <w:t xml:space="preserve">Jangkauan Iklan (Unik)</w:t>
            </w:r>
          </w:p>
        </w:tc>
        <w:tc>
          <w:tcPr>
            <w:tcW w:type="dxa" w:w="4360"/>
          </w:tcPr>
          <w:p>
            <w:pPr>
              <w:spacing w:line="276"/>
            </w:pPr>
            <w:r>
              <w:rPr>
                <w:rFonts w:ascii="Times New Roman" w:cs="Times New Roman" w:eastAsia="Times New Roman" w:hAnsi="Times New Roman"/>
                <w:sz w:val="20"/>
                <w:szCs w:val="20"/>
              </w:rPr>
              <w:t xml:space="preserve">⚠️ ISI — "Reach"</w:t>
            </w:r>
          </w:p>
        </w:tc>
      </w:tr>
      <w:tr>
        <w:tc>
          <w:tcPr>
            <w:tcW w:type="dxa" w:w="5000"/>
          </w:tcPr>
          <w:p>
            <w:pPr>
              <w:spacing w:line="276"/>
            </w:pPr>
            <w:r>
              <w:rPr>
                <w:rFonts w:ascii="Times New Roman" w:cs="Times New Roman" w:eastAsia="Times New Roman" w:hAnsi="Times New Roman"/>
                <w:sz w:val="20"/>
                <w:szCs w:val="20"/>
              </w:rPr>
              <w:t xml:space="preserve">Tayangan Iklan</w:t>
            </w:r>
          </w:p>
        </w:tc>
        <w:tc>
          <w:tcPr>
            <w:tcW w:type="dxa" w:w="4360"/>
          </w:tcPr>
          <w:p>
            <w:pPr>
              <w:spacing w:line="276"/>
            </w:pPr>
            <w:r>
              <w:rPr>
                <w:rFonts w:ascii="Times New Roman" w:cs="Times New Roman" w:eastAsia="Times New Roman" w:hAnsi="Times New Roman"/>
                <w:sz w:val="20"/>
                <w:szCs w:val="20"/>
              </w:rPr>
              <w:t xml:space="preserve">⚠️ ISI — "Impressions"</w:t>
            </w:r>
          </w:p>
        </w:tc>
      </w:tr>
      <w:tr>
        <w:tc>
          <w:tcPr>
            <w:tcW w:type="dxa" w:w="5000"/>
          </w:tcPr>
          <w:p>
            <w:pPr>
              <w:spacing w:line="276"/>
            </w:pPr>
            <w:r>
              <w:rPr>
                <w:rFonts w:ascii="Times New Roman" w:cs="Times New Roman" w:eastAsia="Times New Roman" w:hAnsi="Times New Roman"/>
                <w:sz w:val="20"/>
                <w:szCs w:val="20"/>
              </w:rPr>
              <w:t xml:space="preserve">Kadar Klik Lalu / CTR (%)</w:t>
            </w:r>
          </w:p>
        </w:tc>
        <w:tc>
          <w:tcPr>
            <w:tcW w:type="dxa" w:w="4360"/>
          </w:tcPr>
          <w:p>
            <w:pPr>
              <w:spacing w:line="276"/>
            </w:pPr>
            <w:r>
              <w:rPr>
                <w:rFonts w:ascii="Times New Roman" w:cs="Times New Roman" w:eastAsia="Times New Roman" w:hAnsi="Times New Roman"/>
                <w:sz w:val="20"/>
                <w:szCs w:val="20"/>
              </w:rPr>
              <w:t xml:space="preserve">⚠️ ISI — "CTR (Link Click-Through Rate)"</w:t>
            </w:r>
          </w:p>
        </w:tc>
      </w:tr>
      <w:tr>
        <w:tc>
          <w:tcPr>
            <w:tcW w:type="dxa" w:w="5000"/>
          </w:tcPr>
          <w:p>
            <w:pPr>
              <w:spacing w:line="276"/>
            </w:pPr>
            <w:r>
              <w:rPr>
                <w:rFonts w:ascii="Times New Roman" w:cs="Times New Roman" w:eastAsia="Times New Roman" w:hAnsi="Times New Roman"/>
                <w:sz w:val="20"/>
                <w:szCs w:val="20"/>
              </w:rPr>
              <w:t xml:space="preserve">Kos Per Klik / CPC (RM)</w:t>
            </w:r>
          </w:p>
        </w:tc>
        <w:tc>
          <w:tcPr>
            <w:tcW w:type="dxa" w:w="4360"/>
          </w:tcPr>
          <w:p>
            <w:pPr>
              <w:spacing w:line="276"/>
            </w:pPr>
            <w:r>
              <w:rPr>
                <w:rFonts w:ascii="Times New Roman" w:cs="Times New Roman" w:eastAsia="Times New Roman" w:hAnsi="Times New Roman"/>
                <w:sz w:val="20"/>
                <w:szCs w:val="20"/>
              </w:rPr>
              <w:t xml:space="preserve">⚠️ ISI — "CPC (Cost Per Link Click)"</w:t>
            </w:r>
          </w:p>
        </w:tc>
      </w:tr>
      <w:tr>
        <w:tc>
          <w:tcPr>
            <w:tcW w:type="dxa" w:w="5000"/>
          </w:tcPr>
          <w:p>
            <w:pPr>
              <w:spacing w:line="276"/>
            </w:pPr>
            <w:r>
              <w:rPr>
                <w:rFonts w:ascii="Times New Roman" w:cs="Times New Roman" w:eastAsia="Times New Roman" w:hAnsi="Times New Roman"/>
                <w:sz w:val="20"/>
                <w:szCs w:val="20"/>
              </w:rPr>
              <w:t xml:space="preserve">Bilangan Prospek Dijana — Meta Ads</w:t>
            </w:r>
          </w:p>
        </w:tc>
        <w:tc>
          <w:tcPr>
            <w:tcW w:type="dxa" w:w="4360"/>
          </w:tcPr>
          <w:p>
            <w:pPr>
              <w:spacing w:line="276"/>
            </w:pPr>
            <w:r>
              <w:rPr>
                <w:rFonts w:ascii="Times New Roman" w:cs="Times New Roman" w:eastAsia="Times New Roman" w:hAnsi="Times New Roman"/>
                <w:sz w:val="20"/>
                <w:szCs w:val="20"/>
              </w:rPr>
              <w:t xml:space="preserve">2,336 prospek (borang Lead Generation)</w:t>
            </w:r>
          </w:p>
        </w:tc>
      </w:tr>
      <w:tr>
        <w:tc>
          <w:tcPr>
            <w:tcW w:type="dxa" w:w="5000"/>
          </w:tcPr>
          <w:p>
            <w:pPr>
              <w:spacing w:line="276"/>
            </w:pPr>
            <w:r>
              <w:rPr>
                <w:rFonts w:ascii="Times New Roman" w:cs="Times New Roman" w:eastAsia="Times New Roman" w:hAnsi="Times New Roman"/>
                <w:sz w:val="20"/>
                <w:szCs w:val="20"/>
              </w:rPr>
              <w:t xml:space="preserve">Kos Per Prospek / CPL (RM)</w:t>
            </w:r>
          </w:p>
        </w:tc>
        <w:tc>
          <w:tcPr>
            <w:tcW w:type="dxa" w:w="4360"/>
          </w:tcPr>
          <w:p>
            <w:pPr>
              <w:spacing w:line="276"/>
            </w:pPr>
            <w:r>
              <w:rPr>
                <w:rFonts w:ascii="Times New Roman" w:cs="Times New Roman" w:eastAsia="Times New Roman" w:hAnsi="Times New Roman"/>
                <w:sz w:val="20"/>
                <w:szCs w:val="20"/>
              </w:rPr>
              <w:t xml:space="preserve">⚠️ ISI — kirakan: Jumlah Perbelanjaan ÷ 2,336 prospek</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Meta Ads menghasilkan 2,336 prospek (67.3% daripada keseluruhan prospek kempen) melalui borang Lead Generation dalam talian. Kempen mencapai puncak pada bulan April 2026 dengan 798 prospek sebulan sebelum menurun ketara kepada hanya 56 prospek pada Jun 2026. Penurunan ini berlaku bertepatan dengan pertumbuhan mendadak TikTok Ads, mencadangkan kemungkinan pengurangan belanjawan Meta Ads untuk menambah peruntukan kepada TikTok.</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D-2: Meta Ads Manager → Campaigns → Pilih semua kempen → Tukar tarikh ke Jan-Jun 2026 → Screenshot jadual dengan columns: Reach, Impressions, CTR, CPC, Leads, Cost Per Lead, Amount Spent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D-3: Meta Ads Manager → Ads (peringkat iklan) → Screenshot 3 iklan dengan CTR tertinggi dan 2 iklan dengan CTR terendah ]</w:t>
      </w:r>
    </w:p>
    <w:p>
      <w:pPr>
        <w:spacing w:after="120" w:before="360" w:line="360" w:lineRule="auto"/>
      </w:pPr>
      <w:r>
        <w:rPr>
          <w:rFonts w:ascii="Times New Roman" w:cs="Times New Roman" w:eastAsia="Times New Roman" w:hAnsi="Times New Roman"/>
          <w:b/>
          <w:bCs/>
          <w:sz w:val="24"/>
          <w:szCs w:val="24"/>
          <w:u w:val="single"/>
        </w:rPr>
        <w:t xml:space="preserve">3.6  Analisis Carian Organik (Google Search Console)</w:t>
      </w:r>
    </w:p>
    <w:p>
      <w:pPr>
        <w:spacing w:after="240" w:before="0" w:line="360" w:lineRule="auto"/>
      </w:pPr>
      <w:r>
        <w:rPr>
          <w:rFonts w:ascii="Times New Roman" w:cs="Times New Roman" w:eastAsia="Times New Roman" w:hAnsi="Times New Roman"/>
          <w:b/>
          <w:bCs/>
          <w:sz w:val="24"/>
          <w:szCs w:val="24"/>
        </w:rPr>
        <w:t xml:space="preserve">Jadual 3.7: Prestasi Carian Organik tvetlipis.my (Januari –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i/>
          <w:iCs/>
          <w:color w:val="666666"/>
          <w:sz w:val="24"/>
          <w:szCs w:val="24"/>
        </w:rPr>
        <w:t xml:space="preserve">Cara mendapatkan data ini: Buka Google Search Console → Performance → Search Results → Tukar tarikh ke Jan 1 – Jun 30,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D9D9D9" w:color="D9D9D9" w:val="clear"/>
          </w:tcPr>
          <w:p>
            <w:pPr>
              <w:spacing w:line="276"/>
            </w:pPr>
            <w:r>
              <w:rPr>
                <w:rFonts w:ascii="Times New Roman" w:cs="Times New Roman" w:eastAsia="Times New Roman" w:hAnsi="Times New Roman"/>
                <w:b/>
                <w:bCs/>
                <w:sz w:val="20"/>
                <w:szCs w:val="20"/>
              </w:rPr>
              <w:t xml:space="preserve">Metrik Carian Organik</w:t>
            </w:r>
          </w:p>
        </w:tc>
        <w:tc>
          <w:tcPr>
            <w:tcW w:type="dxa" w:w="4360"/>
            <w:shd w:fill="D9D9D9" w:color="D9D9D9" w:val="clear"/>
          </w:tcPr>
          <w:p>
            <w:pPr>
              <w:spacing w:line="276"/>
            </w:pPr>
            <w:r>
              <w:rPr>
                <w:rFonts w:ascii="Times New Roman" w:cs="Times New Roman" w:eastAsia="Times New Roman" w:hAnsi="Times New Roman"/>
                <w:b/>
                <w:bCs/>
                <w:sz w:val="20"/>
                <w:szCs w:val="20"/>
              </w:rPr>
              <w:t xml:space="preserve">Nilai</w:t>
            </w:r>
          </w:p>
        </w:tc>
      </w:tr>
      <w:tr>
        <w:tc>
          <w:tcPr>
            <w:tcW w:type="dxa" w:w="5000"/>
          </w:tcPr>
          <w:p>
            <w:pPr>
              <w:spacing w:line="276"/>
            </w:pPr>
            <w:r>
              <w:rPr>
                <w:rFonts w:ascii="Times New Roman" w:cs="Times New Roman" w:eastAsia="Times New Roman" w:hAnsi="Times New Roman"/>
                <w:sz w:val="20"/>
                <w:szCs w:val="20"/>
              </w:rPr>
              <w:t xml:space="preserve">Jumlah Klik Organik</w:t>
            </w:r>
          </w:p>
        </w:tc>
        <w:tc>
          <w:tcPr>
            <w:tcW w:type="dxa" w:w="4360"/>
          </w:tcPr>
          <w:p>
            <w:pPr>
              <w:spacing w:line="276"/>
            </w:pPr>
            <w:r>
              <w:rPr>
                <w:rFonts w:ascii="Times New Roman" w:cs="Times New Roman" w:eastAsia="Times New Roman" w:hAnsi="Times New Roman"/>
                <w:sz w:val="20"/>
                <w:szCs w:val="20"/>
              </w:rPr>
              <w:t xml:space="preserve">329 klik</w:t>
            </w:r>
          </w:p>
        </w:tc>
      </w:tr>
      <w:tr>
        <w:tc>
          <w:tcPr>
            <w:tcW w:type="dxa" w:w="5000"/>
          </w:tcPr>
          <w:p>
            <w:pPr>
              <w:spacing w:line="276"/>
            </w:pPr>
            <w:r>
              <w:rPr>
                <w:rFonts w:ascii="Times New Roman" w:cs="Times New Roman" w:eastAsia="Times New Roman" w:hAnsi="Times New Roman"/>
                <w:sz w:val="20"/>
                <w:szCs w:val="20"/>
              </w:rPr>
              <w:t xml:space="preserve">Jumlah Tayangan</w:t>
            </w:r>
          </w:p>
        </w:tc>
        <w:tc>
          <w:tcPr>
            <w:tcW w:type="dxa" w:w="4360"/>
          </w:tcPr>
          <w:p>
            <w:pPr>
              <w:spacing w:line="276"/>
            </w:pPr>
            <w:r>
              <w:rPr>
                <w:rFonts w:ascii="Times New Roman" w:cs="Times New Roman" w:eastAsia="Times New Roman" w:hAnsi="Times New Roman"/>
                <w:sz w:val="20"/>
                <w:szCs w:val="20"/>
              </w:rPr>
              <w:t xml:space="preserve">⚠️ ISI — lihat "Total impressions" di Search Console</w:t>
            </w:r>
          </w:p>
        </w:tc>
      </w:tr>
      <w:tr>
        <w:tc>
          <w:tcPr>
            <w:tcW w:type="dxa" w:w="5000"/>
          </w:tcPr>
          <w:p>
            <w:pPr>
              <w:spacing w:line="276"/>
            </w:pPr>
            <w:r>
              <w:rPr>
                <w:rFonts w:ascii="Times New Roman" w:cs="Times New Roman" w:eastAsia="Times New Roman" w:hAnsi="Times New Roman"/>
                <w:sz w:val="20"/>
                <w:szCs w:val="20"/>
              </w:rPr>
              <w:t xml:space="preserve">Kadar Klik Lalu (CTR) Purata (%)</w:t>
            </w:r>
          </w:p>
        </w:tc>
        <w:tc>
          <w:tcPr>
            <w:tcW w:type="dxa" w:w="4360"/>
          </w:tcPr>
          <w:p>
            <w:pPr>
              <w:spacing w:line="276"/>
            </w:pPr>
            <w:r>
              <w:rPr>
                <w:rFonts w:ascii="Times New Roman" w:cs="Times New Roman" w:eastAsia="Times New Roman" w:hAnsi="Times New Roman"/>
                <w:sz w:val="20"/>
                <w:szCs w:val="20"/>
              </w:rPr>
              <w:t xml:space="preserve">⚠️ ISI — lihat "Average CTR"</w:t>
            </w:r>
          </w:p>
        </w:tc>
      </w:tr>
      <w:tr>
        <w:tc>
          <w:tcPr>
            <w:tcW w:type="dxa" w:w="5000"/>
          </w:tcPr>
          <w:p>
            <w:pPr>
              <w:spacing w:line="276"/>
            </w:pPr>
            <w:r>
              <w:rPr>
                <w:rFonts w:ascii="Times New Roman" w:cs="Times New Roman" w:eastAsia="Times New Roman" w:hAnsi="Times New Roman"/>
                <w:sz w:val="20"/>
                <w:szCs w:val="20"/>
              </w:rPr>
              <w:t xml:space="preserve">Kedudukan Purata</w:t>
            </w:r>
          </w:p>
        </w:tc>
        <w:tc>
          <w:tcPr>
            <w:tcW w:type="dxa" w:w="4360"/>
          </w:tcPr>
          <w:p>
            <w:pPr>
              <w:spacing w:line="276"/>
            </w:pPr>
            <w:r>
              <w:rPr>
                <w:rFonts w:ascii="Times New Roman" w:cs="Times New Roman" w:eastAsia="Times New Roman" w:hAnsi="Times New Roman"/>
                <w:sz w:val="20"/>
                <w:szCs w:val="20"/>
              </w:rPr>
              <w:t xml:space="preserve">⚠️ ISI — lihat "Average position"</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3.8: 5 Kata Kunci Teratas (Google Search Console)</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1500"/>
        <w:gridCol w:w="2160"/>
      </w:tblGrid>
      <w:tr>
        <w:tc>
          <w:tcPr>
            <w:tcW w:type="dxa" w:w="3000"/>
            <w:shd w:fill="D9D9D9" w:color="D9D9D9" w:val="clear"/>
          </w:tcPr>
          <w:p>
            <w:pPr>
              <w:spacing w:line="276"/>
            </w:pPr>
            <w:r>
              <w:rPr>
                <w:rFonts w:ascii="Times New Roman" w:cs="Times New Roman" w:eastAsia="Times New Roman" w:hAnsi="Times New Roman"/>
                <w:b/>
                <w:bCs/>
                <w:sz w:val="20"/>
                <w:szCs w:val="20"/>
              </w:rPr>
              <w:t xml:space="preserve">Kata Kunci</w:t>
            </w:r>
          </w:p>
        </w:tc>
        <w:tc>
          <w:tcPr>
            <w:tcW w:type="dxa" w:w="1200"/>
            <w:shd w:fill="D9D9D9" w:color="D9D9D9" w:val="clear"/>
          </w:tcPr>
          <w:p>
            <w:pPr>
              <w:spacing w:line="276"/>
            </w:pPr>
            <w:r>
              <w:rPr>
                <w:rFonts w:ascii="Times New Roman" w:cs="Times New Roman" w:eastAsia="Times New Roman" w:hAnsi="Times New Roman"/>
                <w:b/>
                <w:bCs/>
                <w:sz w:val="20"/>
                <w:szCs w:val="20"/>
              </w:rPr>
              <w:t xml:space="preserve">Klik</w:t>
            </w:r>
          </w:p>
        </w:tc>
        <w:tc>
          <w:tcPr>
            <w:tcW w:type="dxa" w:w="1500"/>
            <w:shd w:fill="D9D9D9" w:color="D9D9D9" w:val="clear"/>
          </w:tcPr>
          <w:p>
            <w:pPr>
              <w:spacing w:line="276"/>
            </w:pPr>
            <w:r>
              <w:rPr>
                <w:rFonts w:ascii="Times New Roman" w:cs="Times New Roman" w:eastAsia="Times New Roman" w:hAnsi="Times New Roman"/>
                <w:b/>
                <w:bCs/>
                <w:sz w:val="20"/>
                <w:szCs w:val="20"/>
              </w:rPr>
              <w:t xml:space="preserve">Tayangan</w:t>
            </w:r>
          </w:p>
        </w:tc>
        <w:tc>
          <w:tcPr>
            <w:tcW w:type="dxa" w:w="1500"/>
            <w:shd w:fill="D9D9D9" w:color="D9D9D9" w:val="clear"/>
          </w:tcPr>
          <w:p>
            <w:pPr>
              <w:spacing w:line="276"/>
            </w:pPr>
            <w:r>
              <w:rPr>
                <w:rFonts w:ascii="Times New Roman" w:cs="Times New Roman" w:eastAsia="Times New Roman" w:hAnsi="Times New Roman"/>
                <w:b/>
                <w:bCs/>
                <w:sz w:val="20"/>
                <w:szCs w:val="20"/>
              </w:rPr>
              <w:t xml:space="preserve">CTR (%)</w:t>
            </w:r>
          </w:p>
        </w:tc>
        <w:tc>
          <w:tcPr>
            <w:tcW w:type="dxa" w:w="2160"/>
            <w:shd w:fill="D9D9D9" w:color="D9D9D9" w:val="clear"/>
          </w:tcPr>
          <w:p>
            <w:pPr>
              <w:spacing w:line="276"/>
            </w:pPr>
            <w:r>
              <w:rPr>
                <w:rFonts w:ascii="Times New Roman" w:cs="Times New Roman" w:eastAsia="Times New Roman" w:hAnsi="Times New Roman"/>
                <w:b/>
                <w:bCs/>
                <w:sz w:val="20"/>
                <w:szCs w:val="20"/>
              </w:rPr>
              <w:t xml:space="preserve">Kedudukan</w:t>
            </w:r>
          </w:p>
        </w:tc>
      </w:tr>
      <w:tr>
        <w:tc>
          <w:tcPr>
            <w:tcW w:type="dxa" w:w="3000"/>
          </w:tcPr>
          <w:p>
            <w:pPr>
              <w:spacing w:line="276"/>
            </w:pPr>
            <w:r>
              <w:rPr>
                <w:rFonts w:ascii="Times New Roman" w:cs="Times New Roman" w:eastAsia="Times New Roman" w:hAnsi="Times New Roman"/>
                <w:sz w:val="20"/>
                <w:szCs w:val="20"/>
              </w:rPr>
              <w:t xml:space="preserve">tvet lipis</w:t>
            </w:r>
          </w:p>
        </w:tc>
        <w:tc>
          <w:tcPr>
            <w:tcW w:type="dxa" w:w="1200"/>
          </w:tcPr>
          <w:p>
            <w:pPr>
              <w:spacing w:line="276"/>
            </w:pPr>
            <w:r>
              <w:rPr>
                <w:rFonts w:ascii="Times New Roman" w:cs="Times New Roman" w:eastAsia="Times New Roman" w:hAnsi="Times New Roman"/>
                <w:sz w:val="20"/>
                <w:szCs w:val="20"/>
              </w:rPr>
              <w:t xml:space="preserve">120</w:t>
            </w:r>
          </w:p>
        </w:tc>
        <w:tc>
          <w:tcPr>
            <w:tcW w:type="dxa" w:w="1500"/>
          </w:tcPr>
          <w:p>
            <w:pPr>
              <w:spacing w:line="276"/>
            </w:pPr>
            <w:r>
              <w:rPr>
                <w:rFonts w:ascii="Times New Roman" w:cs="Times New Roman" w:eastAsia="Times New Roman" w:hAnsi="Times New Roman"/>
                <w:sz w:val="20"/>
                <w:szCs w:val="20"/>
              </w:rPr>
              <w:t xml:space="preserve">603</w:t>
            </w:r>
          </w:p>
        </w:tc>
        <w:tc>
          <w:tcPr>
            <w:tcW w:type="dxa" w:w="1500"/>
          </w:tcPr>
          <w:p>
            <w:pPr>
              <w:spacing w:line="276"/>
            </w:pPr>
            <w:r>
              <w:rPr>
                <w:rFonts w:ascii="Times New Roman" w:cs="Times New Roman" w:eastAsia="Times New Roman" w:hAnsi="Times New Roman"/>
                <w:sz w:val="20"/>
                <w:szCs w:val="20"/>
              </w:rPr>
              <w:t xml:space="preserve">⚠️</w:t>
            </w:r>
          </w:p>
        </w:tc>
        <w:tc>
          <w:tcPr>
            <w:tcW w:type="dxa" w:w="2160"/>
          </w:tcPr>
          <w:p>
            <w:pPr>
              <w:spacing w:line="276"/>
            </w:pPr>
            <w:r>
              <w:rPr>
                <w:rFonts w:ascii="Times New Roman" w:cs="Times New Roman" w:eastAsia="Times New Roman" w:hAnsi="Times New Roman"/>
                <w:sz w:val="20"/>
                <w:szCs w:val="20"/>
              </w:rPr>
              <w:t xml:space="preserve">⚠️</w:t>
            </w:r>
          </w:p>
        </w:tc>
      </w:tr>
      <w:tr>
        <w:tc>
          <w:tcPr>
            <w:tcW w:type="dxa" w:w="3000"/>
          </w:tcPr>
          <w:p>
            <w:pPr>
              <w:spacing w:line="276"/>
            </w:pPr>
            <w:r>
              <w:rPr>
                <w:rFonts w:ascii="Times New Roman" w:cs="Times New Roman" w:eastAsia="Times New Roman" w:hAnsi="Times New Roman"/>
                <w:sz w:val="20"/>
                <w:szCs w:val="20"/>
              </w:rPr>
              <w:t xml:space="preserve">tvet kuala lipis</w:t>
            </w:r>
          </w:p>
        </w:tc>
        <w:tc>
          <w:tcPr>
            <w:tcW w:type="dxa" w:w="1200"/>
          </w:tcPr>
          <w:p>
            <w:pPr>
              <w:spacing w:line="276"/>
            </w:pPr>
            <w:r>
              <w:rPr>
                <w:rFonts w:ascii="Times New Roman" w:cs="Times New Roman" w:eastAsia="Times New Roman" w:hAnsi="Times New Roman"/>
                <w:sz w:val="20"/>
                <w:szCs w:val="20"/>
              </w:rPr>
              <w:t xml:space="preserve">22</w:t>
            </w:r>
          </w:p>
        </w:tc>
        <w:tc>
          <w:tcPr>
            <w:tcW w:type="dxa" w:w="1500"/>
          </w:tcPr>
          <w:p>
            <w:pPr>
              <w:spacing w:line="276"/>
            </w:pPr>
            <w:r>
              <w:rPr>
                <w:rFonts w:ascii="Times New Roman" w:cs="Times New Roman" w:eastAsia="Times New Roman" w:hAnsi="Times New Roman"/>
                <w:sz w:val="20"/>
                <w:szCs w:val="20"/>
              </w:rPr>
              <w:t xml:space="preserve">173</w:t>
            </w:r>
          </w:p>
        </w:tc>
        <w:tc>
          <w:tcPr>
            <w:tcW w:type="dxa" w:w="1500"/>
          </w:tcPr>
          <w:p>
            <w:pPr>
              <w:spacing w:line="276"/>
            </w:pPr>
            <w:r>
              <w:rPr>
                <w:rFonts w:ascii="Times New Roman" w:cs="Times New Roman" w:eastAsia="Times New Roman" w:hAnsi="Times New Roman"/>
                <w:sz w:val="20"/>
                <w:szCs w:val="20"/>
              </w:rPr>
              <w:t xml:space="preserve">⚠️</w:t>
            </w:r>
          </w:p>
        </w:tc>
        <w:tc>
          <w:tcPr>
            <w:tcW w:type="dxa" w:w="2160"/>
          </w:tcPr>
          <w:p>
            <w:pPr>
              <w:spacing w:line="276"/>
            </w:pPr>
            <w:r>
              <w:rPr>
                <w:rFonts w:ascii="Times New Roman" w:cs="Times New Roman" w:eastAsia="Times New Roman" w:hAnsi="Times New Roman"/>
                <w:sz w:val="20"/>
                <w:szCs w:val="20"/>
              </w:rPr>
              <w:t xml:space="preserve">⚠️</w:t>
            </w:r>
          </w:p>
        </w:tc>
      </w:tr>
      <w:tr>
        <w:tc>
          <w:tcPr>
            <w:tcW w:type="dxa" w:w="3000"/>
          </w:tcPr>
          <w:p>
            <w:pPr>
              <w:spacing w:line="276"/>
            </w:pPr>
            <w:r>
              <w:rPr>
                <w:rFonts w:ascii="Times New Roman" w:cs="Times New Roman" w:eastAsia="Times New Roman" w:hAnsi="Times New Roman"/>
                <w:sz w:val="20"/>
                <w:szCs w:val="20"/>
              </w:rPr>
              <w:t xml:space="preserve">kolej islam antarabangsa kuala lipis</w:t>
            </w:r>
          </w:p>
        </w:tc>
        <w:tc>
          <w:tcPr>
            <w:tcW w:type="dxa" w:w="1200"/>
          </w:tcPr>
          <w:p>
            <w:pPr>
              <w:spacing w:line="276"/>
            </w:pPr>
            <w:r>
              <w:rPr>
                <w:rFonts w:ascii="Times New Roman" w:cs="Times New Roman" w:eastAsia="Times New Roman" w:hAnsi="Times New Roman"/>
                <w:sz w:val="20"/>
                <w:szCs w:val="20"/>
              </w:rPr>
              <w:t xml:space="preserve">18</w:t>
            </w:r>
          </w:p>
        </w:tc>
        <w:tc>
          <w:tcPr>
            <w:tcW w:type="dxa" w:w="1500"/>
          </w:tcPr>
          <w:p>
            <w:pPr>
              <w:spacing w:line="276"/>
            </w:pPr>
            <w:r>
              <w:rPr>
                <w:rFonts w:ascii="Times New Roman" w:cs="Times New Roman" w:eastAsia="Times New Roman" w:hAnsi="Times New Roman"/>
                <w:sz w:val="20"/>
                <w:szCs w:val="20"/>
              </w:rPr>
              <w:t xml:space="preserve">324</w:t>
            </w:r>
          </w:p>
        </w:tc>
        <w:tc>
          <w:tcPr>
            <w:tcW w:type="dxa" w:w="1500"/>
          </w:tcPr>
          <w:p>
            <w:pPr>
              <w:spacing w:line="276"/>
            </w:pPr>
            <w:r>
              <w:rPr>
                <w:rFonts w:ascii="Times New Roman" w:cs="Times New Roman" w:eastAsia="Times New Roman" w:hAnsi="Times New Roman"/>
                <w:sz w:val="20"/>
                <w:szCs w:val="20"/>
              </w:rPr>
              <w:t xml:space="preserve">⚠️</w:t>
            </w:r>
          </w:p>
        </w:tc>
        <w:tc>
          <w:tcPr>
            <w:tcW w:type="dxa" w:w="2160"/>
          </w:tcPr>
          <w:p>
            <w:pPr>
              <w:spacing w:line="276"/>
            </w:pPr>
            <w:r>
              <w:rPr>
                <w:rFonts w:ascii="Times New Roman" w:cs="Times New Roman" w:eastAsia="Times New Roman" w:hAnsi="Times New Roman"/>
                <w:sz w:val="20"/>
                <w:szCs w:val="20"/>
              </w:rPr>
              <w:t xml:space="preserve">⚠️</w:t>
            </w:r>
          </w:p>
        </w:tc>
      </w:tr>
      <w:tr>
        <w:tc>
          <w:tcPr>
            <w:tcW w:type="dxa" w:w="3000"/>
          </w:tcPr>
          <w:p>
            <w:pPr>
              <w:spacing w:line="276"/>
            </w:pPr>
            <w:r>
              <w:rPr>
                <w:rFonts w:ascii="Times New Roman" w:cs="Times New Roman" w:eastAsia="Times New Roman" w:hAnsi="Times New Roman"/>
                <w:sz w:val="20"/>
                <w:szCs w:val="20"/>
              </w:rPr>
              <w:t xml:space="preserve">⚠️ ISI KATA KUNCI KE-4</w:t>
            </w:r>
          </w:p>
        </w:tc>
        <w:tc>
          <w:tcPr>
            <w:tcW w:type="dxa" w:w="12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w:t>
            </w:r>
          </w:p>
        </w:tc>
        <w:tc>
          <w:tcPr>
            <w:tcW w:type="dxa" w:w="2160"/>
          </w:tcPr>
          <w:p>
            <w:pPr>
              <w:spacing w:line="276"/>
            </w:pPr>
            <w:r>
              <w:rPr>
                <w:rFonts w:ascii="Times New Roman" w:cs="Times New Roman" w:eastAsia="Times New Roman" w:hAnsi="Times New Roman"/>
                <w:sz w:val="20"/>
                <w:szCs w:val="20"/>
              </w:rPr>
              <w:t xml:space="preserve">⚠️</w:t>
            </w:r>
          </w:p>
        </w:tc>
      </w:tr>
      <w:tr>
        <w:tc>
          <w:tcPr>
            <w:tcW w:type="dxa" w:w="3000"/>
          </w:tcPr>
          <w:p>
            <w:pPr>
              <w:spacing w:line="276"/>
            </w:pPr>
            <w:r>
              <w:rPr>
                <w:rFonts w:ascii="Times New Roman" w:cs="Times New Roman" w:eastAsia="Times New Roman" w:hAnsi="Times New Roman"/>
                <w:sz w:val="20"/>
                <w:szCs w:val="20"/>
              </w:rPr>
              <w:t xml:space="preserve">⚠️ ISI KATA KUNCI KE-5</w:t>
            </w:r>
          </w:p>
        </w:tc>
        <w:tc>
          <w:tcPr>
            <w:tcW w:type="dxa" w:w="12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w:t>
            </w:r>
          </w:p>
        </w:tc>
        <w:tc>
          <w:tcPr>
            <w:tcW w:type="dxa" w:w="2160"/>
          </w:tcPr>
          <w:p>
            <w:pPr>
              <w:spacing w:line="276"/>
            </w:pPr>
            <w:r>
              <w:rPr>
                <w:rFonts w:ascii="Times New Roman" w:cs="Times New Roman" w:eastAsia="Times New Roman" w:hAnsi="Times New Roman"/>
                <w:sz w:val="20"/>
                <w:szCs w:val="20"/>
              </w:rPr>
              <w:t xml:space="preserve">⚠️</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Kata kunci berjenama "tvet lipis" mencatatkan 120 klik daripada 603 tayangan, menjadikannya kata kunci utama yang mendorong trafik organik ke tvetlipis.my. Peningkatan carian berjenama ini mencerminkan kesan spillover positif daripada aktiviti media sosial yang meningkatkan kesedaran jenama TVET Lipis (Chaffey, 2022).</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E-1: Google Search Console → Performance → Tukar tarikh ke Jan-Jun 2026 → Screenshot Overview (klik, tayangan, CTR, kedudukan)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E-2: Google Search Console → Performance → Scroll ke "Queries" → Screenshot 10 kata kunci teratas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E-3: Google Search Console → Performance → Tab "Pages" → Screenshot halaman-halaman dengan klik tertinggi ]</w:t>
      </w:r>
    </w:p>
    <w:p>
      <w:pPr>
        <w:spacing w:after="120" w:before="360" w:line="360" w:lineRule="auto"/>
      </w:pPr>
      <w:r>
        <w:rPr>
          <w:rFonts w:ascii="Times New Roman" w:cs="Times New Roman" w:eastAsia="Times New Roman" w:hAnsi="Times New Roman"/>
          <w:b/>
          <w:bCs/>
          <w:sz w:val="24"/>
          <w:szCs w:val="24"/>
          <w:u w:val="single"/>
        </w:rPr>
        <w:t xml:space="preserve">3.7  Analisis Penjanaan Prospek (CRM)</w:t>
      </w:r>
    </w:p>
    <w:p>
      <w:pPr>
        <w:spacing w:after="240" w:before="0" w:line="360" w:lineRule="auto"/>
      </w:pPr>
      <w:r>
        <w:rPr>
          <w:rFonts w:ascii="Times New Roman" w:cs="Times New Roman" w:eastAsia="Times New Roman" w:hAnsi="Times New Roman"/>
          <w:sz w:val="24"/>
          <w:szCs w:val="24"/>
        </w:rPr>
        <w:t xml:space="preserve">Data prospek dalam talian diperolehi daripada Sistem CRM TVET Lipis (sumber: jadual leads, 6,056 rekod keseluruhan) yang mencatatkan semua pertanyaan diterima melalui borang iklan dalam talian Meta Ads dan TikTok Ads. Analisis ini meliputi 3,470 prospek yang direkodkan bagi tempoh Januari hingga Jun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3.9: Jumlah Prospek Online Mengikut Sumber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shd w:fill="D9D9D9" w:color="D9D9D9" w:val="clear"/>
          </w:tcPr>
          <w:p>
            <w:pPr>
              <w:spacing w:line="276"/>
            </w:pPr>
            <w:r>
              <w:rPr>
                <w:rFonts w:ascii="Times New Roman" w:cs="Times New Roman" w:eastAsia="Times New Roman" w:hAnsi="Times New Roman"/>
                <w:b/>
                <w:bCs/>
                <w:sz w:val="20"/>
                <w:szCs w:val="20"/>
              </w:rPr>
              <w:t xml:space="preserve">Sumber Prospek</w:t>
            </w:r>
          </w:p>
        </w:tc>
        <w:tc>
          <w:tcPr>
            <w:tcW w:type="dxa" w:w="2500"/>
            <w:shd w:fill="D9D9D9" w:color="D9D9D9" w:val="clear"/>
          </w:tcPr>
          <w:p>
            <w:pPr>
              <w:spacing w:line="276"/>
            </w:pPr>
            <w:r>
              <w:rPr>
                <w:rFonts w:ascii="Times New Roman" w:cs="Times New Roman" w:eastAsia="Times New Roman" w:hAnsi="Times New Roman"/>
                <w:b/>
                <w:bCs/>
                <w:sz w:val="20"/>
                <w:szCs w:val="20"/>
              </w:rPr>
              <w:t xml:space="preserve">Bilangan Prospek</w:t>
            </w:r>
          </w:p>
        </w:tc>
        <w:tc>
          <w:tcPr>
            <w:tcW w:type="dxa" w:w="2360"/>
            <w:shd w:fill="D9D9D9" w:color="D9D9D9" w:val="clear"/>
          </w:tcPr>
          <w:p>
            <w:pPr>
              <w:spacing w:line="276"/>
            </w:pPr>
            <w:r>
              <w:rPr>
                <w:rFonts w:ascii="Times New Roman" w:cs="Times New Roman" w:eastAsia="Times New Roman" w:hAnsi="Times New Roman"/>
                <w:b/>
                <w:bCs/>
                <w:sz w:val="20"/>
                <w:szCs w:val="20"/>
              </w:rPr>
              <w:t xml:space="preserve">Peratusan (%)</w:t>
            </w:r>
          </w:p>
        </w:tc>
      </w:tr>
      <w:tr>
        <w:tc>
          <w:tcPr>
            <w:tcW w:type="dxa" w:w="4500"/>
          </w:tcPr>
          <w:p>
            <w:pPr>
              <w:spacing w:line="276"/>
            </w:pPr>
            <w:r>
              <w:rPr>
                <w:rFonts w:ascii="Times New Roman" w:cs="Times New Roman" w:eastAsia="Times New Roman" w:hAnsi="Times New Roman"/>
                <w:sz w:val="20"/>
                <w:szCs w:val="20"/>
              </w:rPr>
              <w:t xml:space="preserve">Meta Ads (Facebook/Instagram — Borang Lead Gen)</w:t>
            </w:r>
          </w:p>
        </w:tc>
        <w:tc>
          <w:tcPr>
            <w:tcW w:type="dxa" w:w="2500"/>
          </w:tcPr>
          <w:p>
            <w:pPr>
              <w:spacing w:line="276"/>
            </w:pPr>
            <w:r>
              <w:rPr>
                <w:rFonts w:ascii="Times New Roman" w:cs="Times New Roman" w:eastAsia="Times New Roman" w:hAnsi="Times New Roman"/>
                <w:sz w:val="20"/>
                <w:szCs w:val="20"/>
              </w:rPr>
              <w:t xml:space="preserve">2,336</w:t>
            </w:r>
          </w:p>
        </w:tc>
        <w:tc>
          <w:tcPr>
            <w:tcW w:type="dxa" w:w="2360"/>
          </w:tcPr>
          <w:p>
            <w:pPr>
              <w:spacing w:line="276"/>
            </w:pPr>
            <w:r>
              <w:rPr>
                <w:rFonts w:ascii="Times New Roman" w:cs="Times New Roman" w:eastAsia="Times New Roman" w:hAnsi="Times New Roman"/>
                <w:sz w:val="20"/>
                <w:szCs w:val="20"/>
              </w:rPr>
              <w:t xml:space="preserve">67.3%</w:t>
            </w:r>
          </w:p>
        </w:tc>
      </w:tr>
      <w:tr>
        <w:tc>
          <w:tcPr>
            <w:tcW w:type="dxa" w:w="4500"/>
          </w:tcPr>
          <w:p>
            <w:pPr>
              <w:spacing w:line="276"/>
            </w:pPr>
            <w:r>
              <w:rPr>
                <w:rFonts w:ascii="Times New Roman" w:cs="Times New Roman" w:eastAsia="Times New Roman" w:hAnsi="Times New Roman"/>
                <w:sz w:val="20"/>
                <w:szCs w:val="20"/>
              </w:rPr>
              <w:t xml:space="preserve">TikTok Ads (Borang Lead Gen)</w:t>
            </w:r>
          </w:p>
        </w:tc>
        <w:tc>
          <w:tcPr>
            <w:tcW w:type="dxa" w:w="2500"/>
          </w:tcPr>
          <w:p>
            <w:pPr>
              <w:spacing w:line="276"/>
            </w:pPr>
            <w:r>
              <w:rPr>
                <w:rFonts w:ascii="Times New Roman" w:cs="Times New Roman" w:eastAsia="Times New Roman" w:hAnsi="Times New Roman"/>
                <w:sz w:val="20"/>
                <w:szCs w:val="20"/>
              </w:rPr>
              <w:t xml:space="preserve">1,134</w:t>
            </w:r>
          </w:p>
        </w:tc>
        <w:tc>
          <w:tcPr>
            <w:tcW w:type="dxa" w:w="2360"/>
          </w:tcPr>
          <w:p>
            <w:pPr>
              <w:spacing w:line="276"/>
            </w:pPr>
            <w:r>
              <w:rPr>
                <w:rFonts w:ascii="Times New Roman" w:cs="Times New Roman" w:eastAsia="Times New Roman" w:hAnsi="Times New Roman"/>
                <w:sz w:val="20"/>
                <w:szCs w:val="20"/>
              </w:rPr>
              <w:t xml:space="preserve">32.7%</w:t>
            </w:r>
          </w:p>
        </w:tc>
      </w:tr>
      <w:tr>
        <w:tc>
          <w:tcPr>
            <w:tcW w:type="dxa" w:w="4500"/>
          </w:tcPr>
          <w:p>
            <w:pPr>
              <w:spacing w:line="276"/>
            </w:pPr>
            <w:r>
              <w:rPr>
                <w:rFonts w:ascii="Times New Roman" w:cs="Times New Roman" w:eastAsia="Times New Roman" w:hAnsi="Times New Roman"/>
                <w:sz w:val="20"/>
                <w:szCs w:val="20"/>
              </w:rPr>
              <w:t xml:space="preserve">JUMLAH</w:t>
            </w:r>
          </w:p>
        </w:tc>
        <w:tc>
          <w:tcPr>
            <w:tcW w:type="dxa" w:w="2500"/>
          </w:tcPr>
          <w:p>
            <w:pPr>
              <w:spacing w:line="276"/>
            </w:pPr>
            <w:r>
              <w:rPr>
                <w:rFonts w:ascii="Times New Roman" w:cs="Times New Roman" w:eastAsia="Times New Roman" w:hAnsi="Times New Roman"/>
                <w:sz w:val="20"/>
                <w:szCs w:val="20"/>
              </w:rPr>
              <w:t xml:space="preserve">3,470</w:t>
            </w:r>
          </w:p>
        </w:tc>
        <w:tc>
          <w:tcPr>
            <w:tcW w:type="dxa" w:w="2360"/>
          </w:tcPr>
          <w:p>
            <w:pPr>
              <w:spacing w:line="276"/>
            </w:pPr>
            <w:r>
              <w:rPr>
                <w:rFonts w:ascii="Times New Roman" w:cs="Times New Roman" w:eastAsia="Times New Roman" w:hAnsi="Times New Roman"/>
                <w:sz w:val="20"/>
                <w:szCs w:val="20"/>
              </w:rPr>
              <w:t xml:space="preserve">100%</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Meta Ads merupakan sumber prospek dominan sepanjang Januari hingga April 2026, menyumbang 67.3% daripada keseluruhan 3,470 prospek. Walau bagaimanapun, TikTok Ads yang dilancarkan pada Mac 2026 menunjukkan pertumbuhan mendadak — menjelang Jun 2026, TikTok menghasilkan hampir 5 kali lebih banyak prospek berbanding Meta Ads dalam bulan yang sama, menandakan peralihan platform yang signifikan.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3.10: Prospek Online Mengikut Bulan dan Saluran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shd w:fill="D9D9D9" w:color="D9D9D9" w:val="clear"/>
          </w:tcPr>
          <w:p>
            <w:pPr>
              <w:spacing w:line="276"/>
            </w:pPr>
            <w:r>
              <w:rPr>
                <w:rFonts w:ascii="Times New Roman" w:cs="Times New Roman" w:eastAsia="Times New Roman" w:hAnsi="Times New Roman"/>
                <w:b/>
                <w:bCs/>
                <w:sz w:val="20"/>
                <w:szCs w:val="20"/>
              </w:rPr>
              <w:t xml:space="preserve">Bulan</w:t>
            </w:r>
          </w:p>
        </w:tc>
        <w:tc>
          <w:tcPr>
            <w:tcW w:type="dxa" w:w="2000"/>
            <w:shd w:fill="D9D9D9" w:color="D9D9D9" w:val="clear"/>
          </w:tcPr>
          <w:p>
            <w:pPr>
              <w:spacing w:line="276"/>
            </w:pPr>
            <w:r>
              <w:rPr>
                <w:rFonts w:ascii="Times New Roman" w:cs="Times New Roman" w:eastAsia="Times New Roman" w:hAnsi="Times New Roman"/>
                <w:b/>
                <w:bCs/>
                <w:sz w:val="20"/>
                <w:szCs w:val="20"/>
              </w:rPr>
              <w:t xml:space="preserve">Meta Ads</w:t>
            </w:r>
          </w:p>
        </w:tc>
        <w:tc>
          <w:tcPr>
            <w:tcW w:type="dxa" w:w="2000"/>
            <w:shd w:fill="D9D9D9" w:color="D9D9D9" w:val="clear"/>
          </w:tcPr>
          <w:p>
            <w:pPr>
              <w:spacing w:line="276"/>
            </w:pPr>
            <w:r>
              <w:rPr>
                <w:rFonts w:ascii="Times New Roman" w:cs="Times New Roman" w:eastAsia="Times New Roman" w:hAnsi="Times New Roman"/>
                <w:b/>
                <w:bCs/>
                <w:sz w:val="20"/>
                <w:szCs w:val="20"/>
              </w:rPr>
              <w:t xml:space="preserve">TikTok Ads</w:t>
            </w:r>
          </w:p>
        </w:tc>
        <w:tc>
          <w:tcPr>
            <w:tcW w:type="dxa" w:w="2860"/>
            <w:shd w:fill="D9D9D9" w:color="D9D9D9" w:val="clear"/>
          </w:tcPr>
          <w:p>
            <w:pPr>
              <w:spacing w:line="276"/>
            </w:pPr>
            <w:r>
              <w:rPr>
                <w:rFonts w:ascii="Times New Roman" w:cs="Times New Roman" w:eastAsia="Times New Roman" w:hAnsi="Times New Roman"/>
                <w:b/>
                <w:bCs/>
                <w:sz w:val="20"/>
                <w:szCs w:val="20"/>
              </w:rPr>
              <w:t xml:space="preserve">JUMLAH</w:t>
            </w:r>
          </w:p>
        </w:tc>
      </w:tr>
      <w:tr>
        <w:tc>
          <w:tcPr>
            <w:tcW w:type="dxa" w:w="2500"/>
          </w:tcPr>
          <w:p>
            <w:pPr>
              <w:spacing w:line="276"/>
            </w:pPr>
            <w:r>
              <w:rPr>
                <w:rFonts w:ascii="Times New Roman" w:cs="Times New Roman" w:eastAsia="Times New Roman" w:hAnsi="Times New Roman"/>
                <w:sz w:val="20"/>
                <w:szCs w:val="20"/>
              </w:rPr>
              <w:t xml:space="preserve">Januari 2026</w:t>
            </w:r>
          </w:p>
        </w:tc>
        <w:tc>
          <w:tcPr>
            <w:tcW w:type="dxa" w:w="2000"/>
          </w:tcPr>
          <w:p>
            <w:pPr>
              <w:spacing w:line="276"/>
            </w:pPr>
            <w:r>
              <w:rPr>
                <w:rFonts w:ascii="Times New Roman" w:cs="Times New Roman" w:eastAsia="Times New Roman" w:hAnsi="Times New Roman"/>
                <w:sz w:val="20"/>
                <w:szCs w:val="20"/>
              </w:rPr>
              <w:t xml:space="preserve">345</w:t>
            </w:r>
          </w:p>
        </w:tc>
        <w:tc>
          <w:tcPr>
            <w:tcW w:type="dxa" w:w="2000"/>
          </w:tcPr>
          <w:p>
            <w:pPr>
              <w:spacing w:line="276"/>
            </w:pPr>
            <w:r>
              <w:rPr>
                <w:rFonts w:ascii="Times New Roman" w:cs="Times New Roman" w:eastAsia="Times New Roman" w:hAnsi="Times New Roman"/>
                <w:sz w:val="20"/>
                <w:szCs w:val="20"/>
              </w:rPr>
              <w:t xml:space="preserve">0</w:t>
            </w:r>
          </w:p>
        </w:tc>
        <w:tc>
          <w:tcPr>
            <w:tcW w:type="dxa" w:w="2860"/>
          </w:tcPr>
          <w:p>
            <w:pPr>
              <w:spacing w:line="276"/>
            </w:pPr>
            <w:r>
              <w:rPr>
                <w:rFonts w:ascii="Times New Roman" w:cs="Times New Roman" w:eastAsia="Times New Roman" w:hAnsi="Times New Roman"/>
                <w:sz w:val="20"/>
                <w:szCs w:val="20"/>
              </w:rPr>
              <w:t xml:space="preserve">345</w:t>
            </w:r>
          </w:p>
        </w:tc>
      </w:tr>
      <w:tr>
        <w:tc>
          <w:tcPr>
            <w:tcW w:type="dxa" w:w="2500"/>
          </w:tcPr>
          <w:p>
            <w:pPr>
              <w:spacing w:line="276"/>
            </w:pPr>
            <w:r>
              <w:rPr>
                <w:rFonts w:ascii="Times New Roman" w:cs="Times New Roman" w:eastAsia="Times New Roman" w:hAnsi="Times New Roman"/>
                <w:sz w:val="20"/>
                <w:szCs w:val="20"/>
              </w:rPr>
              <w:t xml:space="preserve">Februari 2026</w:t>
            </w:r>
          </w:p>
        </w:tc>
        <w:tc>
          <w:tcPr>
            <w:tcW w:type="dxa" w:w="2000"/>
          </w:tcPr>
          <w:p>
            <w:pPr>
              <w:spacing w:line="276"/>
            </w:pPr>
            <w:r>
              <w:rPr>
                <w:rFonts w:ascii="Times New Roman" w:cs="Times New Roman" w:eastAsia="Times New Roman" w:hAnsi="Times New Roman"/>
                <w:sz w:val="20"/>
                <w:szCs w:val="20"/>
              </w:rPr>
              <w:t xml:space="preserve">133</w:t>
            </w:r>
          </w:p>
        </w:tc>
        <w:tc>
          <w:tcPr>
            <w:tcW w:type="dxa" w:w="2000"/>
          </w:tcPr>
          <w:p>
            <w:pPr>
              <w:spacing w:line="276"/>
            </w:pPr>
            <w:r>
              <w:rPr>
                <w:rFonts w:ascii="Times New Roman" w:cs="Times New Roman" w:eastAsia="Times New Roman" w:hAnsi="Times New Roman"/>
                <w:sz w:val="20"/>
                <w:szCs w:val="20"/>
              </w:rPr>
              <w:t xml:space="preserve">0</w:t>
            </w:r>
          </w:p>
        </w:tc>
        <w:tc>
          <w:tcPr>
            <w:tcW w:type="dxa" w:w="2860"/>
          </w:tcPr>
          <w:p>
            <w:pPr>
              <w:spacing w:line="276"/>
            </w:pPr>
            <w:r>
              <w:rPr>
                <w:rFonts w:ascii="Times New Roman" w:cs="Times New Roman" w:eastAsia="Times New Roman" w:hAnsi="Times New Roman"/>
                <w:sz w:val="20"/>
                <w:szCs w:val="20"/>
              </w:rPr>
              <w:t xml:space="preserve">133</w:t>
            </w:r>
          </w:p>
        </w:tc>
      </w:tr>
      <w:tr>
        <w:tc>
          <w:tcPr>
            <w:tcW w:type="dxa" w:w="2500"/>
          </w:tcPr>
          <w:p>
            <w:pPr>
              <w:spacing w:line="276"/>
            </w:pPr>
            <w:r>
              <w:rPr>
                <w:rFonts w:ascii="Times New Roman" w:cs="Times New Roman" w:eastAsia="Times New Roman" w:hAnsi="Times New Roman"/>
                <w:sz w:val="20"/>
                <w:szCs w:val="20"/>
              </w:rPr>
              <w:t xml:space="preserve">Mac 2026</w:t>
            </w:r>
          </w:p>
        </w:tc>
        <w:tc>
          <w:tcPr>
            <w:tcW w:type="dxa" w:w="2000"/>
          </w:tcPr>
          <w:p>
            <w:pPr>
              <w:spacing w:line="276"/>
            </w:pPr>
            <w:r>
              <w:rPr>
                <w:rFonts w:ascii="Times New Roman" w:cs="Times New Roman" w:eastAsia="Times New Roman" w:hAnsi="Times New Roman"/>
                <w:sz w:val="20"/>
                <w:szCs w:val="20"/>
              </w:rPr>
              <w:t xml:space="preserve">778</w:t>
            </w:r>
          </w:p>
        </w:tc>
        <w:tc>
          <w:tcPr>
            <w:tcW w:type="dxa" w:w="2000"/>
          </w:tcPr>
          <w:p>
            <w:pPr>
              <w:spacing w:line="276"/>
            </w:pPr>
            <w:r>
              <w:rPr>
                <w:rFonts w:ascii="Times New Roman" w:cs="Times New Roman" w:eastAsia="Times New Roman" w:hAnsi="Times New Roman"/>
                <w:sz w:val="20"/>
                <w:szCs w:val="20"/>
              </w:rPr>
              <w:t xml:space="preserve">5</w:t>
            </w:r>
          </w:p>
        </w:tc>
        <w:tc>
          <w:tcPr>
            <w:tcW w:type="dxa" w:w="2860"/>
          </w:tcPr>
          <w:p>
            <w:pPr>
              <w:spacing w:line="276"/>
            </w:pPr>
            <w:r>
              <w:rPr>
                <w:rFonts w:ascii="Times New Roman" w:cs="Times New Roman" w:eastAsia="Times New Roman" w:hAnsi="Times New Roman"/>
                <w:sz w:val="20"/>
                <w:szCs w:val="20"/>
              </w:rPr>
              <w:t xml:space="preserve">783</w:t>
            </w:r>
          </w:p>
        </w:tc>
      </w:tr>
      <w:tr>
        <w:tc>
          <w:tcPr>
            <w:tcW w:type="dxa" w:w="2500"/>
          </w:tcPr>
          <w:p>
            <w:pPr>
              <w:spacing w:line="276"/>
            </w:pPr>
            <w:r>
              <w:rPr>
                <w:rFonts w:ascii="Times New Roman" w:cs="Times New Roman" w:eastAsia="Times New Roman" w:hAnsi="Times New Roman"/>
                <w:sz w:val="20"/>
                <w:szCs w:val="20"/>
              </w:rPr>
              <w:t xml:space="preserve">April 2026</w:t>
            </w:r>
          </w:p>
        </w:tc>
        <w:tc>
          <w:tcPr>
            <w:tcW w:type="dxa" w:w="2000"/>
          </w:tcPr>
          <w:p>
            <w:pPr>
              <w:spacing w:line="276"/>
            </w:pPr>
            <w:r>
              <w:rPr>
                <w:rFonts w:ascii="Times New Roman" w:cs="Times New Roman" w:eastAsia="Times New Roman" w:hAnsi="Times New Roman"/>
                <w:sz w:val="20"/>
                <w:szCs w:val="20"/>
              </w:rPr>
              <w:t xml:space="preserve">798</w:t>
            </w:r>
          </w:p>
        </w:tc>
        <w:tc>
          <w:tcPr>
            <w:tcW w:type="dxa" w:w="2000"/>
          </w:tcPr>
          <w:p>
            <w:pPr>
              <w:spacing w:line="276"/>
            </w:pPr>
            <w:r>
              <w:rPr>
                <w:rFonts w:ascii="Times New Roman" w:cs="Times New Roman" w:eastAsia="Times New Roman" w:hAnsi="Times New Roman"/>
                <w:sz w:val="20"/>
                <w:szCs w:val="20"/>
              </w:rPr>
              <w:t xml:space="preserve">560</w:t>
            </w:r>
          </w:p>
        </w:tc>
        <w:tc>
          <w:tcPr>
            <w:tcW w:type="dxa" w:w="2860"/>
          </w:tcPr>
          <w:p>
            <w:pPr>
              <w:spacing w:line="276"/>
            </w:pPr>
            <w:r>
              <w:rPr>
                <w:rFonts w:ascii="Times New Roman" w:cs="Times New Roman" w:eastAsia="Times New Roman" w:hAnsi="Times New Roman"/>
                <w:sz w:val="20"/>
                <w:szCs w:val="20"/>
              </w:rPr>
              <w:t xml:space="preserve">1,358</w:t>
            </w:r>
          </w:p>
        </w:tc>
      </w:tr>
      <w:tr>
        <w:tc>
          <w:tcPr>
            <w:tcW w:type="dxa" w:w="2500"/>
          </w:tcPr>
          <w:p>
            <w:pPr>
              <w:spacing w:line="276"/>
            </w:pPr>
            <w:r>
              <w:rPr>
                <w:rFonts w:ascii="Times New Roman" w:cs="Times New Roman" w:eastAsia="Times New Roman" w:hAnsi="Times New Roman"/>
                <w:sz w:val="20"/>
                <w:szCs w:val="20"/>
              </w:rPr>
              <w:t xml:space="preserve">Mei 2026</w:t>
            </w:r>
          </w:p>
        </w:tc>
        <w:tc>
          <w:tcPr>
            <w:tcW w:type="dxa" w:w="2000"/>
          </w:tcPr>
          <w:p>
            <w:pPr>
              <w:spacing w:line="276"/>
            </w:pPr>
            <w:r>
              <w:rPr>
                <w:rFonts w:ascii="Times New Roman" w:cs="Times New Roman" w:eastAsia="Times New Roman" w:hAnsi="Times New Roman"/>
                <w:sz w:val="20"/>
                <w:szCs w:val="20"/>
              </w:rPr>
              <w:t xml:space="preserve">226</w:t>
            </w:r>
          </w:p>
        </w:tc>
        <w:tc>
          <w:tcPr>
            <w:tcW w:type="dxa" w:w="2000"/>
          </w:tcPr>
          <w:p>
            <w:pPr>
              <w:spacing w:line="276"/>
            </w:pPr>
            <w:r>
              <w:rPr>
                <w:rFonts w:ascii="Times New Roman" w:cs="Times New Roman" w:eastAsia="Times New Roman" w:hAnsi="Times New Roman"/>
                <w:sz w:val="20"/>
                <w:szCs w:val="20"/>
              </w:rPr>
              <w:t xml:space="preserve">315</w:t>
            </w:r>
          </w:p>
        </w:tc>
        <w:tc>
          <w:tcPr>
            <w:tcW w:type="dxa" w:w="2860"/>
          </w:tcPr>
          <w:p>
            <w:pPr>
              <w:spacing w:line="276"/>
            </w:pPr>
            <w:r>
              <w:rPr>
                <w:rFonts w:ascii="Times New Roman" w:cs="Times New Roman" w:eastAsia="Times New Roman" w:hAnsi="Times New Roman"/>
                <w:sz w:val="20"/>
                <w:szCs w:val="20"/>
              </w:rPr>
              <w:t xml:space="preserve">541</w:t>
            </w:r>
          </w:p>
        </w:tc>
      </w:tr>
      <w:tr>
        <w:tc>
          <w:tcPr>
            <w:tcW w:type="dxa" w:w="2500"/>
          </w:tcPr>
          <w:p>
            <w:pPr>
              <w:spacing w:line="276"/>
            </w:pPr>
            <w:r>
              <w:rPr>
                <w:rFonts w:ascii="Times New Roman" w:cs="Times New Roman" w:eastAsia="Times New Roman" w:hAnsi="Times New Roman"/>
                <w:sz w:val="20"/>
                <w:szCs w:val="20"/>
              </w:rPr>
              <w:t xml:space="preserve">Jun 2026</w:t>
            </w:r>
          </w:p>
        </w:tc>
        <w:tc>
          <w:tcPr>
            <w:tcW w:type="dxa" w:w="2000"/>
          </w:tcPr>
          <w:p>
            <w:pPr>
              <w:spacing w:line="276"/>
            </w:pPr>
            <w:r>
              <w:rPr>
                <w:rFonts w:ascii="Times New Roman" w:cs="Times New Roman" w:eastAsia="Times New Roman" w:hAnsi="Times New Roman"/>
                <w:sz w:val="20"/>
                <w:szCs w:val="20"/>
              </w:rPr>
              <w:t xml:space="preserve">56</w:t>
            </w:r>
          </w:p>
        </w:tc>
        <w:tc>
          <w:tcPr>
            <w:tcW w:type="dxa" w:w="2000"/>
          </w:tcPr>
          <w:p>
            <w:pPr>
              <w:spacing w:line="276"/>
            </w:pPr>
            <w:r>
              <w:rPr>
                <w:rFonts w:ascii="Times New Roman" w:cs="Times New Roman" w:eastAsia="Times New Roman" w:hAnsi="Times New Roman"/>
                <w:sz w:val="20"/>
                <w:szCs w:val="20"/>
              </w:rPr>
              <w:t xml:space="preserve">254</w:t>
            </w:r>
          </w:p>
        </w:tc>
        <w:tc>
          <w:tcPr>
            <w:tcW w:type="dxa" w:w="2860"/>
          </w:tcPr>
          <w:p>
            <w:pPr>
              <w:spacing w:line="276"/>
            </w:pPr>
            <w:r>
              <w:rPr>
                <w:rFonts w:ascii="Times New Roman" w:cs="Times New Roman" w:eastAsia="Times New Roman" w:hAnsi="Times New Roman"/>
                <w:sz w:val="20"/>
                <w:szCs w:val="20"/>
              </w:rPr>
              <w:t xml:space="preserve">310</w:t>
            </w:r>
          </w:p>
        </w:tc>
      </w:tr>
      <w:tr>
        <w:tc>
          <w:tcPr>
            <w:tcW w:type="dxa" w:w="2500"/>
          </w:tcPr>
          <w:p>
            <w:pPr>
              <w:spacing w:line="276"/>
            </w:pPr>
            <w:r>
              <w:rPr>
                <w:rFonts w:ascii="Times New Roman" w:cs="Times New Roman" w:eastAsia="Times New Roman" w:hAnsi="Times New Roman"/>
                <w:sz w:val="20"/>
                <w:szCs w:val="20"/>
              </w:rPr>
              <w:t xml:space="preserve">JUMLAH</w:t>
            </w:r>
          </w:p>
        </w:tc>
        <w:tc>
          <w:tcPr>
            <w:tcW w:type="dxa" w:w="2000"/>
          </w:tcPr>
          <w:p>
            <w:pPr>
              <w:spacing w:line="276"/>
            </w:pPr>
            <w:r>
              <w:rPr>
                <w:rFonts w:ascii="Times New Roman" w:cs="Times New Roman" w:eastAsia="Times New Roman" w:hAnsi="Times New Roman"/>
                <w:sz w:val="20"/>
                <w:szCs w:val="20"/>
              </w:rPr>
              <w:t xml:space="preserve">2,336</w:t>
            </w:r>
          </w:p>
        </w:tc>
        <w:tc>
          <w:tcPr>
            <w:tcW w:type="dxa" w:w="2000"/>
          </w:tcPr>
          <w:p>
            <w:pPr>
              <w:spacing w:line="276"/>
            </w:pPr>
            <w:r>
              <w:rPr>
                <w:rFonts w:ascii="Times New Roman" w:cs="Times New Roman" w:eastAsia="Times New Roman" w:hAnsi="Times New Roman"/>
                <w:sz w:val="20"/>
                <w:szCs w:val="20"/>
              </w:rPr>
              <w:t xml:space="preserve">1,134</w:t>
            </w:r>
          </w:p>
        </w:tc>
        <w:tc>
          <w:tcPr>
            <w:tcW w:type="dxa" w:w="2860"/>
          </w:tcPr>
          <w:p>
            <w:pPr>
              <w:spacing w:line="276"/>
            </w:pPr>
            <w:r>
              <w:rPr>
                <w:rFonts w:ascii="Times New Roman" w:cs="Times New Roman" w:eastAsia="Times New Roman" w:hAnsi="Times New Roman"/>
                <w:sz w:val="20"/>
                <w:szCs w:val="20"/>
              </w:rPr>
              <w:t xml:space="preserve">3,470</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Bulan April 2026 mencatatkan jumlah prospek tertinggi (1,358 prospek), bertepatan dengan musim bakal pelajar lepasan SPM yang aktif mencari maklumat program pengajian. Meta Ads mencapai puncak pada bulan Mac–April sebelum menurun mendadak kepada hanya 56 prospek pada Jun 2026, manakala TikTok Ads terus menunjukkan pertumbuhan konsisten sehingga menjadi sumber prospek utama pada Mei dan Jun 2026. Peralihan ini membuktikan TikTok semakin dominan sebagai saluran penjanaan prospek yang mampan.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3.11: Prospek Online Mengikut Kursus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shd w:fill="D9D9D9" w:color="D9D9D9" w:val="clear"/>
          </w:tcPr>
          <w:p>
            <w:pPr>
              <w:spacing w:line="276"/>
            </w:pPr>
            <w:r>
              <w:rPr>
                <w:rFonts w:ascii="Times New Roman" w:cs="Times New Roman" w:eastAsia="Times New Roman" w:hAnsi="Times New Roman"/>
                <w:b/>
                <w:bCs/>
                <w:sz w:val="20"/>
                <w:szCs w:val="20"/>
              </w:rPr>
              <w:t xml:space="preserve">Kursus DKM</w:t>
            </w:r>
          </w:p>
        </w:tc>
        <w:tc>
          <w:tcPr>
            <w:tcW w:type="dxa" w:w="2500"/>
            <w:shd w:fill="D9D9D9" w:color="D9D9D9" w:val="clear"/>
          </w:tcPr>
          <w:p>
            <w:pPr>
              <w:spacing w:line="276"/>
            </w:pPr>
            <w:r>
              <w:rPr>
                <w:rFonts w:ascii="Times New Roman" w:cs="Times New Roman" w:eastAsia="Times New Roman" w:hAnsi="Times New Roman"/>
                <w:b/>
                <w:bCs/>
                <w:sz w:val="20"/>
                <w:szCs w:val="20"/>
              </w:rPr>
              <w:t xml:space="preserve">Bilangan Prospek</w:t>
            </w:r>
          </w:p>
        </w:tc>
        <w:tc>
          <w:tcPr>
            <w:tcW w:type="dxa" w:w="2860"/>
            <w:shd w:fill="D9D9D9" w:color="D9D9D9" w:val="clear"/>
          </w:tcPr>
          <w:p>
            <w:pPr>
              <w:spacing w:line="276"/>
            </w:pPr>
            <w:r>
              <w:rPr>
                <w:rFonts w:ascii="Times New Roman" w:cs="Times New Roman" w:eastAsia="Times New Roman" w:hAnsi="Times New Roman"/>
                <w:b/>
                <w:bCs/>
                <w:sz w:val="20"/>
                <w:szCs w:val="20"/>
              </w:rPr>
              <w:t xml:space="preserve">Peratusan (%)</w:t>
            </w:r>
          </w:p>
        </w:tc>
      </w:tr>
      <w:tr>
        <w:tc>
          <w:tcPr>
            <w:tcW w:type="dxa" w:w="4000"/>
          </w:tcPr>
          <w:p>
            <w:pPr>
              <w:spacing w:line="276"/>
            </w:pPr>
            <w:r>
              <w:rPr>
                <w:rFonts w:ascii="Times New Roman" w:cs="Times New Roman" w:eastAsia="Times New Roman" w:hAnsi="Times New Roman"/>
                <w:sz w:val="20"/>
                <w:szCs w:val="20"/>
              </w:rPr>
              <w:t xml:space="preserve">Pendidikan Awal Kanak-Kanak (PAKK)</w:t>
            </w:r>
          </w:p>
        </w:tc>
        <w:tc>
          <w:tcPr>
            <w:tcW w:type="dxa" w:w="2500"/>
          </w:tcPr>
          <w:p>
            <w:pPr>
              <w:spacing w:line="276"/>
            </w:pPr>
            <w:r>
              <w:rPr>
                <w:rFonts w:ascii="Times New Roman" w:cs="Times New Roman" w:eastAsia="Times New Roman" w:hAnsi="Times New Roman"/>
                <w:sz w:val="20"/>
                <w:szCs w:val="20"/>
              </w:rPr>
              <w:t xml:space="preserve">1,903</w:t>
            </w:r>
          </w:p>
        </w:tc>
        <w:tc>
          <w:tcPr>
            <w:tcW w:type="dxa" w:w="2860"/>
          </w:tcPr>
          <w:p>
            <w:pPr>
              <w:spacing w:line="276"/>
            </w:pPr>
            <w:r>
              <w:rPr>
                <w:rFonts w:ascii="Times New Roman" w:cs="Times New Roman" w:eastAsia="Times New Roman" w:hAnsi="Times New Roman"/>
                <w:sz w:val="20"/>
                <w:szCs w:val="20"/>
              </w:rPr>
              <w:t xml:space="preserve">54.8%</w:t>
            </w:r>
          </w:p>
        </w:tc>
      </w:tr>
      <w:tr>
        <w:tc>
          <w:tcPr>
            <w:tcW w:type="dxa" w:w="4000"/>
          </w:tcPr>
          <w:p>
            <w:pPr>
              <w:spacing w:line="276"/>
            </w:pPr>
            <w:r>
              <w:rPr>
                <w:rFonts w:ascii="Times New Roman" w:cs="Times New Roman" w:eastAsia="Times New Roman" w:hAnsi="Times New Roman"/>
                <w:sz w:val="20"/>
                <w:szCs w:val="20"/>
              </w:rPr>
              <w:t xml:space="preserve">Pra-Sekolah</w:t>
            </w:r>
          </w:p>
        </w:tc>
        <w:tc>
          <w:tcPr>
            <w:tcW w:type="dxa" w:w="2500"/>
          </w:tcPr>
          <w:p>
            <w:pPr>
              <w:spacing w:line="276"/>
            </w:pPr>
            <w:r>
              <w:rPr>
                <w:rFonts w:ascii="Times New Roman" w:cs="Times New Roman" w:eastAsia="Times New Roman" w:hAnsi="Times New Roman"/>
                <w:sz w:val="20"/>
                <w:szCs w:val="20"/>
              </w:rPr>
              <w:t xml:space="preserve">753</w:t>
            </w:r>
          </w:p>
        </w:tc>
        <w:tc>
          <w:tcPr>
            <w:tcW w:type="dxa" w:w="2860"/>
          </w:tcPr>
          <w:p>
            <w:pPr>
              <w:spacing w:line="276"/>
            </w:pPr>
            <w:r>
              <w:rPr>
                <w:rFonts w:ascii="Times New Roman" w:cs="Times New Roman" w:eastAsia="Times New Roman" w:hAnsi="Times New Roman"/>
                <w:sz w:val="20"/>
                <w:szCs w:val="20"/>
              </w:rPr>
              <w:t xml:space="preserve">21.7%</w:t>
            </w:r>
          </w:p>
        </w:tc>
      </w:tr>
      <w:tr>
        <w:tc>
          <w:tcPr>
            <w:tcW w:type="dxa" w:w="4000"/>
          </w:tcPr>
          <w:p>
            <w:pPr>
              <w:spacing w:line="276"/>
            </w:pPr>
            <w:r>
              <w:rPr>
                <w:rFonts w:ascii="Times New Roman" w:cs="Times New Roman" w:eastAsia="Times New Roman" w:hAnsi="Times New Roman"/>
                <w:sz w:val="20"/>
                <w:szCs w:val="20"/>
              </w:rPr>
              <w:t xml:space="preserve">Multimedia</w:t>
            </w:r>
          </w:p>
        </w:tc>
        <w:tc>
          <w:tcPr>
            <w:tcW w:type="dxa" w:w="2500"/>
          </w:tcPr>
          <w:p>
            <w:pPr>
              <w:spacing w:line="276"/>
            </w:pPr>
            <w:r>
              <w:rPr>
                <w:rFonts w:ascii="Times New Roman" w:cs="Times New Roman" w:eastAsia="Times New Roman" w:hAnsi="Times New Roman"/>
                <w:sz w:val="20"/>
                <w:szCs w:val="20"/>
              </w:rPr>
              <w:t xml:space="preserve">572</w:t>
            </w:r>
          </w:p>
        </w:tc>
        <w:tc>
          <w:tcPr>
            <w:tcW w:type="dxa" w:w="2860"/>
          </w:tcPr>
          <w:p>
            <w:pPr>
              <w:spacing w:line="276"/>
            </w:pPr>
            <w:r>
              <w:rPr>
                <w:rFonts w:ascii="Times New Roman" w:cs="Times New Roman" w:eastAsia="Times New Roman" w:hAnsi="Times New Roman"/>
                <w:sz w:val="20"/>
                <w:szCs w:val="20"/>
              </w:rPr>
              <w:t xml:space="preserve">16.5%</w:t>
            </w:r>
          </w:p>
        </w:tc>
      </w:tr>
      <w:tr>
        <w:tc>
          <w:tcPr>
            <w:tcW w:type="dxa" w:w="4000"/>
          </w:tcPr>
          <w:p>
            <w:pPr>
              <w:spacing w:line="276"/>
            </w:pPr>
            <w:r>
              <w:rPr>
                <w:rFonts w:ascii="Times New Roman" w:cs="Times New Roman" w:eastAsia="Times New Roman" w:hAnsi="Times New Roman"/>
                <w:sz w:val="20"/>
                <w:szCs w:val="20"/>
              </w:rPr>
              <w:t xml:space="preserve">Elektrik</w:t>
            </w:r>
          </w:p>
        </w:tc>
        <w:tc>
          <w:tcPr>
            <w:tcW w:type="dxa" w:w="2500"/>
          </w:tcPr>
          <w:p>
            <w:pPr>
              <w:spacing w:line="276"/>
            </w:pPr>
            <w:r>
              <w:rPr>
                <w:rFonts w:ascii="Times New Roman" w:cs="Times New Roman" w:eastAsia="Times New Roman" w:hAnsi="Times New Roman"/>
                <w:sz w:val="20"/>
                <w:szCs w:val="20"/>
              </w:rPr>
              <w:t xml:space="preserve">240</w:t>
            </w:r>
          </w:p>
        </w:tc>
        <w:tc>
          <w:tcPr>
            <w:tcW w:type="dxa" w:w="2860"/>
          </w:tcPr>
          <w:p>
            <w:pPr>
              <w:spacing w:line="276"/>
            </w:pPr>
            <w:r>
              <w:rPr>
                <w:rFonts w:ascii="Times New Roman" w:cs="Times New Roman" w:eastAsia="Times New Roman" w:hAnsi="Times New Roman"/>
                <w:sz w:val="20"/>
                <w:szCs w:val="20"/>
              </w:rPr>
              <w:t xml:space="preserve">6.9%</w:t>
            </w:r>
          </w:p>
        </w:tc>
      </w:tr>
      <w:tr>
        <w:tc>
          <w:tcPr>
            <w:tcW w:type="dxa" w:w="4000"/>
          </w:tcPr>
          <w:p>
            <w:pPr>
              <w:spacing w:line="276"/>
            </w:pPr>
            <w:r>
              <w:rPr>
                <w:rFonts w:ascii="Times New Roman" w:cs="Times New Roman" w:eastAsia="Times New Roman" w:hAnsi="Times New Roman"/>
                <w:sz w:val="20"/>
                <w:szCs w:val="20"/>
              </w:rPr>
              <w:t xml:space="preserve">Lain-lain</w:t>
            </w:r>
          </w:p>
        </w:tc>
        <w:tc>
          <w:tcPr>
            <w:tcW w:type="dxa" w:w="2500"/>
          </w:tcPr>
          <w:p>
            <w:pPr>
              <w:spacing w:line="276"/>
            </w:pPr>
            <w:r>
              <w:rPr>
                <w:rFonts w:ascii="Times New Roman" w:cs="Times New Roman" w:eastAsia="Times New Roman" w:hAnsi="Times New Roman"/>
                <w:sz w:val="20"/>
                <w:szCs w:val="20"/>
              </w:rPr>
              <w:t xml:space="preserve">2</w:t>
            </w:r>
          </w:p>
        </w:tc>
        <w:tc>
          <w:tcPr>
            <w:tcW w:type="dxa" w:w="2860"/>
          </w:tcPr>
          <w:p>
            <w:pPr>
              <w:spacing w:line="276"/>
            </w:pPr>
            <w:r>
              <w:rPr>
                <w:rFonts w:ascii="Times New Roman" w:cs="Times New Roman" w:eastAsia="Times New Roman" w:hAnsi="Times New Roman"/>
                <w:sz w:val="20"/>
                <w:szCs w:val="20"/>
              </w:rPr>
              <w:t xml:space="preserve">0.1%</w:t>
            </w:r>
          </w:p>
        </w:tc>
      </w:tr>
      <w:tr>
        <w:tc>
          <w:tcPr>
            <w:tcW w:type="dxa" w:w="4000"/>
          </w:tcPr>
          <w:p>
            <w:pPr>
              <w:spacing w:line="276"/>
            </w:pPr>
            <w:r>
              <w:rPr>
                <w:rFonts w:ascii="Times New Roman" w:cs="Times New Roman" w:eastAsia="Times New Roman" w:hAnsi="Times New Roman"/>
                <w:sz w:val="20"/>
                <w:szCs w:val="20"/>
              </w:rPr>
              <w:t xml:space="preserve">JUMLAH</w:t>
            </w:r>
          </w:p>
        </w:tc>
        <w:tc>
          <w:tcPr>
            <w:tcW w:type="dxa" w:w="2500"/>
          </w:tcPr>
          <w:p>
            <w:pPr>
              <w:spacing w:line="276"/>
            </w:pPr>
            <w:r>
              <w:rPr>
                <w:rFonts w:ascii="Times New Roman" w:cs="Times New Roman" w:eastAsia="Times New Roman" w:hAnsi="Times New Roman"/>
                <w:sz w:val="20"/>
                <w:szCs w:val="20"/>
              </w:rPr>
              <w:t xml:space="preserve">3,470</w:t>
            </w:r>
          </w:p>
        </w:tc>
        <w:tc>
          <w:tcPr>
            <w:tcW w:type="dxa" w:w="2860"/>
          </w:tcPr>
          <w:p>
            <w:pPr>
              <w:spacing w:line="276"/>
            </w:pPr>
            <w:r>
              <w:rPr>
                <w:rFonts w:ascii="Times New Roman" w:cs="Times New Roman" w:eastAsia="Times New Roman" w:hAnsi="Times New Roman"/>
                <w:sz w:val="20"/>
                <w:szCs w:val="20"/>
              </w:rPr>
              <w:t xml:space="preserve">100%</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Kursus PAKK (Pendidikan Awal Kanak-Kanak) mendominasi permintaan dengan 1,903 prospek (54.8%), hampir dua kali ganda berbanding kursus kedua teratas, Pra-Sekolah (753 prospek atau 21.7%). Gabungan PAKK dan Pra-Sekolah mewakili 76.5% daripada keseluruhan permintaan, mencerminkan minat tinggi terhadap bidang pendidikan kanak-kanak. Dapatan ini konsisten dengan profil demografi prospek yang menunjukkan 90% adalah perempuan — selaras dengan profil tradisional pendidik awal kanak-kanak.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3.12: Status Prospek dalam Sistem CRM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shd w:fill="D9D9D9" w:color="D9D9D9" w:val="clear"/>
          </w:tcPr>
          <w:p>
            <w:pPr>
              <w:spacing w:line="276"/>
            </w:pPr>
            <w:r>
              <w:rPr>
                <w:rFonts w:ascii="Times New Roman" w:cs="Times New Roman" w:eastAsia="Times New Roman" w:hAnsi="Times New Roman"/>
                <w:b/>
                <w:bCs/>
                <w:sz w:val="20"/>
                <w:szCs w:val="20"/>
              </w:rPr>
              <w:t xml:space="preserve">Status Peringkat dalam CRM</w:t>
            </w:r>
          </w:p>
        </w:tc>
        <w:tc>
          <w:tcPr>
            <w:tcW w:type="dxa" w:w="2000"/>
            <w:shd w:fill="D9D9D9" w:color="D9D9D9" w:val="clear"/>
          </w:tcPr>
          <w:p>
            <w:pPr>
              <w:spacing w:line="276"/>
            </w:pPr>
            <w:r>
              <w:rPr>
                <w:rFonts w:ascii="Times New Roman" w:cs="Times New Roman" w:eastAsia="Times New Roman" w:hAnsi="Times New Roman"/>
                <w:b/>
                <w:bCs/>
                <w:sz w:val="20"/>
                <w:szCs w:val="20"/>
              </w:rPr>
              <w:t xml:space="preserve">Bilangan</w:t>
            </w:r>
          </w:p>
        </w:tc>
        <w:tc>
          <w:tcPr>
            <w:tcW w:type="dxa" w:w="3360"/>
            <w:shd w:fill="D9D9D9" w:color="D9D9D9" w:val="clear"/>
          </w:tcPr>
          <w:p>
            <w:pPr>
              <w:spacing w:line="276"/>
            </w:pPr>
            <w:r>
              <w:rPr>
                <w:rFonts w:ascii="Times New Roman" w:cs="Times New Roman" w:eastAsia="Times New Roman" w:hAnsi="Times New Roman"/>
                <w:b/>
                <w:bCs/>
                <w:sz w:val="20"/>
                <w:szCs w:val="20"/>
              </w:rPr>
              <w:t xml:space="preserve">Peratusan (%)</w:t>
            </w:r>
          </w:p>
        </w:tc>
      </w:tr>
      <w:tr>
        <w:tc>
          <w:tcPr>
            <w:tcW w:type="dxa" w:w="4000"/>
          </w:tcPr>
          <w:p>
            <w:pPr>
              <w:spacing w:line="276"/>
            </w:pPr>
            <w:r>
              <w:rPr>
                <w:rFonts w:ascii="Times New Roman" w:cs="Times New Roman" w:eastAsia="Times New Roman" w:hAnsi="Times New Roman"/>
                <w:sz w:val="20"/>
                <w:szCs w:val="20"/>
              </w:rPr>
              <w:t xml:space="preserve">Lead (status asal semasa prospek dijana)</w:t>
            </w:r>
          </w:p>
        </w:tc>
        <w:tc>
          <w:tcPr>
            <w:tcW w:type="dxa" w:w="2000"/>
          </w:tcPr>
          <w:p>
            <w:pPr>
              <w:spacing w:line="276"/>
            </w:pPr>
            <w:r>
              <w:rPr>
                <w:rFonts w:ascii="Times New Roman" w:cs="Times New Roman" w:eastAsia="Times New Roman" w:hAnsi="Times New Roman"/>
                <w:sz w:val="20"/>
                <w:szCs w:val="20"/>
              </w:rPr>
              <w:t xml:space="preserve">2,656</w:t>
            </w:r>
          </w:p>
        </w:tc>
        <w:tc>
          <w:tcPr>
            <w:tcW w:type="dxa" w:w="3360"/>
          </w:tcPr>
          <w:p>
            <w:pPr>
              <w:spacing w:line="276"/>
            </w:pPr>
            <w:r>
              <w:rPr>
                <w:rFonts w:ascii="Times New Roman" w:cs="Times New Roman" w:eastAsia="Times New Roman" w:hAnsi="Times New Roman"/>
                <w:sz w:val="20"/>
                <w:szCs w:val="20"/>
              </w:rPr>
              <w:t xml:space="preserve">76.5%</w:t>
            </w:r>
          </w:p>
        </w:tc>
      </w:tr>
      <w:tr>
        <w:tc>
          <w:tcPr>
            <w:tcW w:type="dxa" w:w="4000"/>
          </w:tcPr>
          <w:p>
            <w:pPr>
              <w:spacing w:line="276"/>
            </w:pPr>
            <w:r>
              <w:rPr>
                <w:rFonts w:ascii="Times New Roman" w:cs="Times New Roman" w:eastAsia="Times New Roman" w:hAnsi="Times New Roman"/>
                <w:sz w:val="20"/>
                <w:szCs w:val="20"/>
              </w:rPr>
              <w:t xml:space="preserve">Contacted (dikemas kini oleh pasukan pengambilan)</w:t>
            </w:r>
          </w:p>
        </w:tc>
        <w:tc>
          <w:tcPr>
            <w:tcW w:type="dxa" w:w="2000"/>
          </w:tcPr>
          <w:p>
            <w:pPr>
              <w:spacing w:line="276"/>
            </w:pPr>
            <w:r>
              <w:rPr>
                <w:rFonts w:ascii="Times New Roman" w:cs="Times New Roman" w:eastAsia="Times New Roman" w:hAnsi="Times New Roman"/>
                <w:sz w:val="20"/>
                <w:szCs w:val="20"/>
              </w:rPr>
              <w:t xml:space="preserve">735</w:t>
            </w:r>
          </w:p>
        </w:tc>
        <w:tc>
          <w:tcPr>
            <w:tcW w:type="dxa" w:w="3360"/>
          </w:tcPr>
          <w:p>
            <w:pPr>
              <w:spacing w:line="276"/>
            </w:pPr>
            <w:r>
              <w:rPr>
                <w:rFonts w:ascii="Times New Roman" w:cs="Times New Roman" w:eastAsia="Times New Roman" w:hAnsi="Times New Roman"/>
                <w:sz w:val="20"/>
                <w:szCs w:val="20"/>
              </w:rPr>
              <w:t xml:space="preserve">21.2%</w:t>
            </w:r>
          </w:p>
        </w:tc>
      </w:tr>
      <w:tr>
        <w:tc>
          <w:tcPr>
            <w:tcW w:type="dxa" w:w="4000"/>
          </w:tcPr>
          <w:p>
            <w:pPr>
              <w:spacing w:line="276"/>
            </w:pPr>
            <w:r>
              <w:rPr>
                <w:rFonts w:ascii="Times New Roman" w:cs="Times New Roman" w:eastAsia="Times New Roman" w:hAnsi="Times New Roman"/>
                <w:sz w:val="20"/>
                <w:szCs w:val="20"/>
              </w:rPr>
              <w:t xml:space="preserve">Potential (menunjukkan minat serius)</w:t>
            </w:r>
          </w:p>
        </w:tc>
        <w:tc>
          <w:tcPr>
            <w:tcW w:type="dxa" w:w="2000"/>
          </w:tcPr>
          <w:p>
            <w:pPr>
              <w:spacing w:line="276"/>
            </w:pPr>
            <w:r>
              <w:rPr>
                <w:rFonts w:ascii="Times New Roman" w:cs="Times New Roman" w:eastAsia="Times New Roman" w:hAnsi="Times New Roman"/>
                <w:sz w:val="20"/>
                <w:szCs w:val="20"/>
              </w:rPr>
              <w:t xml:space="preserve">62</w:t>
            </w:r>
          </w:p>
        </w:tc>
        <w:tc>
          <w:tcPr>
            <w:tcW w:type="dxa" w:w="3360"/>
          </w:tcPr>
          <w:p>
            <w:pPr>
              <w:spacing w:line="276"/>
            </w:pPr>
            <w:r>
              <w:rPr>
                <w:rFonts w:ascii="Times New Roman" w:cs="Times New Roman" w:eastAsia="Times New Roman" w:hAnsi="Times New Roman"/>
                <w:sz w:val="20"/>
                <w:szCs w:val="20"/>
              </w:rPr>
              <w:t xml:space="preserve">1.8%</w:t>
            </w:r>
          </w:p>
        </w:tc>
      </w:tr>
      <w:tr>
        <w:tc>
          <w:tcPr>
            <w:tcW w:type="dxa" w:w="4000"/>
          </w:tcPr>
          <w:p>
            <w:pPr>
              <w:spacing w:line="276"/>
            </w:pPr>
            <w:r>
              <w:rPr>
                <w:rFonts w:ascii="Times New Roman" w:cs="Times New Roman" w:eastAsia="Times New Roman" w:hAnsi="Times New Roman"/>
                <w:sz w:val="20"/>
                <w:szCs w:val="20"/>
              </w:rPr>
              <w:t xml:space="preserve">Customer (mendaftar sebagai pelajar)</w:t>
            </w:r>
          </w:p>
        </w:tc>
        <w:tc>
          <w:tcPr>
            <w:tcW w:type="dxa" w:w="2000"/>
          </w:tcPr>
          <w:p>
            <w:pPr>
              <w:spacing w:line="276"/>
            </w:pPr>
            <w:r>
              <w:rPr>
                <w:rFonts w:ascii="Times New Roman" w:cs="Times New Roman" w:eastAsia="Times New Roman" w:hAnsi="Times New Roman"/>
                <w:sz w:val="20"/>
                <w:szCs w:val="20"/>
              </w:rPr>
              <w:t xml:space="preserve">16</w:t>
            </w:r>
          </w:p>
        </w:tc>
        <w:tc>
          <w:tcPr>
            <w:tcW w:type="dxa" w:w="3360"/>
          </w:tcPr>
          <w:p>
            <w:pPr>
              <w:spacing w:line="276"/>
            </w:pPr>
            <w:r>
              <w:rPr>
                <w:rFonts w:ascii="Times New Roman" w:cs="Times New Roman" w:eastAsia="Times New Roman" w:hAnsi="Times New Roman"/>
                <w:sz w:val="20"/>
                <w:szCs w:val="20"/>
              </w:rPr>
              <w:t xml:space="preserve">0.5%</w:t>
            </w:r>
          </w:p>
        </w:tc>
      </w:tr>
      <w:tr>
        <w:tc>
          <w:tcPr>
            <w:tcW w:type="dxa" w:w="4000"/>
          </w:tcPr>
          <w:p>
            <w:pPr>
              <w:spacing w:line="276"/>
            </w:pPr>
            <w:r>
              <w:rPr>
                <w:rFonts w:ascii="Times New Roman" w:cs="Times New Roman" w:eastAsia="Times New Roman" w:hAnsi="Times New Roman"/>
                <w:sz w:val="20"/>
                <w:szCs w:val="20"/>
              </w:rPr>
              <w:t xml:space="preserve">Cold (tidak lagi berminat)</w:t>
            </w:r>
          </w:p>
        </w:tc>
        <w:tc>
          <w:tcPr>
            <w:tcW w:type="dxa" w:w="2000"/>
          </w:tcPr>
          <w:p>
            <w:pPr>
              <w:spacing w:line="276"/>
            </w:pPr>
            <w:r>
              <w:rPr>
                <w:rFonts w:ascii="Times New Roman" w:cs="Times New Roman" w:eastAsia="Times New Roman" w:hAnsi="Times New Roman"/>
                <w:sz w:val="20"/>
                <w:szCs w:val="20"/>
              </w:rPr>
              <w:t xml:space="preserve">1</w:t>
            </w:r>
          </w:p>
        </w:tc>
        <w:tc>
          <w:tcPr>
            <w:tcW w:type="dxa" w:w="3360"/>
          </w:tcPr>
          <w:p>
            <w:pPr>
              <w:spacing w:line="276"/>
            </w:pPr>
            <w:r>
              <w:rPr>
                <w:rFonts w:ascii="Times New Roman" w:cs="Times New Roman" w:eastAsia="Times New Roman" w:hAnsi="Times New Roman"/>
                <w:sz w:val="20"/>
                <w:szCs w:val="20"/>
              </w:rPr>
              <w:t xml:space="preserve">0.0%</w:t>
            </w:r>
          </w:p>
        </w:tc>
      </w:tr>
      <w:tr>
        <w:tc>
          <w:tcPr>
            <w:tcW w:type="dxa" w:w="4000"/>
          </w:tcPr>
          <w:p>
            <w:pPr>
              <w:spacing w:line="276"/>
            </w:pPr>
            <w:r>
              <w:rPr>
                <w:rFonts w:ascii="Times New Roman" w:cs="Times New Roman" w:eastAsia="Times New Roman" w:hAnsi="Times New Roman"/>
                <w:sz w:val="20"/>
                <w:szCs w:val="20"/>
              </w:rPr>
              <w:t xml:space="preserve">JUMLAH</w:t>
            </w:r>
          </w:p>
        </w:tc>
        <w:tc>
          <w:tcPr>
            <w:tcW w:type="dxa" w:w="2000"/>
          </w:tcPr>
          <w:p>
            <w:pPr>
              <w:spacing w:line="276"/>
            </w:pPr>
            <w:r>
              <w:rPr>
                <w:rFonts w:ascii="Times New Roman" w:cs="Times New Roman" w:eastAsia="Times New Roman" w:hAnsi="Times New Roman"/>
                <w:sz w:val="20"/>
                <w:szCs w:val="20"/>
              </w:rPr>
              <w:t xml:space="preserve">3,470</w:t>
            </w:r>
          </w:p>
        </w:tc>
        <w:tc>
          <w:tcPr>
            <w:tcW w:type="dxa" w:w="3360"/>
          </w:tcPr>
          <w:p>
            <w:pPr>
              <w:spacing w:line="276"/>
            </w:pPr>
            <w:r>
              <w:rPr>
                <w:rFonts w:ascii="Times New Roman" w:cs="Times New Roman" w:eastAsia="Times New Roman" w:hAnsi="Times New Roman"/>
                <w:sz w:val="20"/>
                <w:szCs w:val="20"/>
              </w:rPr>
              <w:t xml:space="preserve">100%</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Sebanyak 16 prospek (0.46%) telah disahkan mendaftar sebagai pelajar sepanjang tempoh kempen. Perlu ditegaskan bahawa angka status dalam Jadual 3.12 mewakili rekod yang dikemas kini dalam sistem CRM dan bukan gambaran sebenar aktiviti susulan yang dijalankan. Sistem CRM ini masih dalam fasa pelaksanaan sepanjang tempoh kempen, dan pasukan pengambilan menjalankan susulan melalui WhatsApp tanpa mengemas kini status setiap prospek dalam sistem. Justeru, bilangan prospek yang kekal berstatus "Lead" tidak boleh ditafsirkan sebagai prospek yang tidak dihubungi.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Batasan data ini bermakna kadar penukaran sebenar bagi prospek yang telah dihubungi tidak dapat dikira dengan tepat daripada data CRM semasa. Bagi tujuan LPKT ini, angka 16 pendaftaran disahkan digunakan sebagai penunjuk hasil akhir kempen, manakala analisis prestasi kempen tertumpu kepada metrik yang berada dalam kawalan aktiviti pemasaran media sosial — iaitu jangkauan, penglibatan, bilangan prospek dijana dan kos per prospek.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3.13: Profil Demografi Prospek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shd w:fill="D9D9D9" w:color="D9D9D9" w:val="clear"/>
          </w:tcPr>
          <w:p>
            <w:pPr>
              <w:spacing w:line="276"/>
            </w:pPr>
            <w:r>
              <w:rPr>
                <w:rFonts w:ascii="Times New Roman" w:cs="Times New Roman" w:eastAsia="Times New Roman" w:hAnsi="Times New Roman"/>
                <w:b/>
                <w:bCs/>
                <w:sz w:val="20"/>
                <w:szCs w:val="20"/>
              </w:rPr>
              <w:t xml:space="preserve">Kategori Demografi</w:t>
            </w:r>
          </w:p>
        </w:tc>
        <w:tc>
          <w:tcPr>
            <w:tcW w:type="dxa" w:w="1500"/>
            <w:shd w:fill="D9D9D9" w:color="D9D9D9" w:val="clear"/>
          </w:tcPr>
          <w:p>
            <w:pPr>
              <w:spacing w:line="276"/>
            </w:pPr>
            <w:r>
              <w:rPr>
                <w:rFonts w:ascii="Times New Roman" w:cs="Times New Roman" w:eastAsia="Times New Roman" w:hAnsi="Times New Roman"/>
                <w:b/>
                <w:bCs/>
                <w:sz w:val="20"/>
                <w:szCs w:val="20"/>
              </w:rPr>
              <w:t xml:space="preserve">Bilangan</w:t>
            </w:r>
          </w:p>
        </w:tc>
        <w:tc>
          <w:tcPr>
            <w:tcW w:type="dxa" w:w="1500"/>
            <w:shd w:fill="D9D9D9" w:color="D9D9D9" w:val="clear"/>
          </w:tcPr>
          <w:p>
            <w:pPr>
              <w:spacing w:line="276"/>
            </w:pPr>
            <w:r>
              <w:rPr>
                <w:rFonts w:ascii="Times New Roman" w:cs="Times New Roman" w:eastAsia="Times New Roman" w:hAnsi="Times New Roman"/>
                <w:b/>
                <w:bCs/>
                <w:sz w:val="20"/>
                <w:szCs w:val="20"/>
              </w:rPr>
              <w:t xml:space="preserve">Peratusan</w:t>
            </w:r>
          </w:p>
        </w:tc>
        <w:tc>
          <w:tcPr>
            <w:tcW w:type="dxa" w:w="3560"/>
            <w:shd w:fill="D9D9D9" w:color="D9D9D9" w:val="clear"/>
          </w:tcPr>
          <w:p>
            <w:pPr>
              <w:spacing w:line="276"/>
            </w:pPr>
            <w:r>
              <w:rPr>
                <w:rFonts w:ascii="Times New Roman" w:cs="Times New Roman" w:eastAsia="Times New Roman" w:hAnsi="Times New Roman"/>
                <w:b/>
                <w:bCs/>
                <w:sz w:val="20"/>
                <w:szCs w:val="20"/>
              </w:rPr>
              <w:t xml:space="preserve">Asas Pengiraan</w:t>
            </w:r>
          </w:p>
        </w:tc>
      </w:tr>
      <w:tr>
        <w:tc>
          <w:tcPr>
            <w:tcW w:type="dxa" w:w="2800"/>
          </w:tcPr>
          <w:p>
            <w:pPr>
              <w:spacing w:line="276"/>
            </w:pPr>
            <w:r>
              <w:rPr>
                <w:rFonts w:ascii="Times New Roman" w:cs="Times New Roman" w:eastAsia="Times New Roman" w:hAnsi="Times New Roman"/>
                <w:sz w:val="20"/>
                <w:szCs w:val="20"/>
              </w:rPr>
              <w:t xml:space="preserve">Umur 18 tahun ke bawah</w:t>
            </w:r>
          </w:p>
        </w:tc>
        <w:tc>
          <w:tcPr>
            <w:tcW w:type="dxa" w:w="1500"/>
          </w:tcPr>
          <w:p>
            <w:pPr>
              <w:spacing w:line="276"/>
            </w:pPr>
            <w:r>
              <w:rPr>
                <w:rFonts w:ascii="Times New Roman" w:cs="Times New Roman" w:eastAsia="Times New Roman" w:hAnsi="Times New Roman"/>
                <w:sz w:val="20"/>
                <w:szCs w:val="20"/>
              </w:rPr>
              <w:t xml:space="preserve">748</w:t>
            </w:r>
          </w:p>
        </w:tc>
        <w:tc>
          <w:tcPr>
            <w:tcW w:type="dxa" w:w="1500"/>
          </w:tcPr>
          <w:p>
            <w:pPr>
              <w:spacing w:line="276"/>
            </w:pPr>
            <w:r>
              <w:rPr>
                <w:rFonts w:ascii="Times New Roman" w:cs="Times New Roman" w:eastAsia="Times New Roman" w:hAnsi="Times New Roman"/>
                <w:sz w:val="20"/>
                <w:szCs w:val="20"/>
              </w:rPr>
              <w:t xml:space="preserve">66.1%</w:t>
            </w:r>
          </w:p>
        </w:tc>
        <w:tc>
          <w:tcPr>
            <w:tcW w:type="dxa" w:w="3560"/>
          </w:tcPr>
          <w:p>
            <w:pPr>
              <w:spacing w:line="276"/>
            </w:pPr>
            <w:r>
              <w:rPr>
                <w:rFonts w:ascii="Times New Roman" w:cs="Times New Roman" w:eastAsia="Times New Roman" w:hAnsi="Times New Roman"/>
                <w:sz w:val="20"/>
                <w:szCs w:val="20"/>
              </w:rPr>
              <w:t xml:space="preserve">1,132 rekod berumur diketahui</w:t>
            </w:r>
          </w:p>
        </w:tc>
      </w:tr>
      <w:tr>
        <w:tc>
          <w:tcPr>
            <w:tcW w:type="dxa" w:w="2800"/>
          </w:tcPr>
          <w:p>
            <w:pPr>
              <w:spacing w:line="276"/>
            </w:pPr>
            <w:r>
              <w:rPr>
                <w:rFonts w:ascii="Times New Roman" w:cs="Times New Roman" w:eastAsia="Times New Roman" w:hAnsi="Times New Roman"/>
                <w:sz w:val="20"/>
                <w:szCs w:val="20"/>
              </w:rPr>
              <w:t xml:space="preserve">Umur 19–21 tahun</w:t>
            </w:r>
          </w:p>
        </w:tc>
        <w:tc>
          <w:tcPr>
            <w:tcW w:type="dxa" w:w="1500"/>
          </w:tcPr>
          <w:p>
            <w:pPr>
              <w:spacing w:line="276"/>
            </w:pPr>
            <w:r>
              <w:rPr>
                <w:rFonts w:ascii="Times New Roman" w:cs="Times New Roman" w:eastAsia="Times New Roman" w:hAnsi="Times New Roman"/>
                <w:sz w:val="20"/>
                <w:szCs w:val="20"/>
              </w:rPr>
              <w:t xml:space="preserve">230</w:t>
            </w:r>
          </w:p>
        </w:tc>
        <w:tc>
          <w:tcPr>
            <w:tcW w:type="dxa" w:w="1500"/>
          </w:tcPr>
          <w:p>
            <w:pPr>
              <w:spacing w:line="276"/>
            </w:pPr>
            <w:r>
              <w:rPr>
                <w:rFonts w:ascii="Times New Roman" w:cs="Times New Roman" w:eastAsia="Times New Roman" w:hAnsi="Times New Roman"/>
                <w:sz w:val="20"/>
                <w:szCs w:val="20"/>
              </w:rPr>
              <w:t xml:space="preserve">20.3%</w:t>
            </w:r>
          </w:p>
        </w:tc>
        <w:tc>
          <w:tcPr>
            <w:tcW w:type="dxa" w:w="3560"/>
          </w:tcPr>
          <w:p>
            <w:pPr>
              <w:spacing w:line="276"/>
            </w:pPr>
            <w:r>
              <w:rPr>
                <w:rFonts w:ascii="Times New Roman" w:cs="Times New Roman" w:eastAsia="Times New Roman" w:hAnsi="Times New Roman"/>
                <w:sz w:val="20"/>
                <w:szCs w:val="20"/>
              </w:rPr>
              <w:t xml:space="preserve">1,132 rekod berumur diketahui</w:t>
            </w:r>
          </w:p>
        </w:tc>
      </w:tr>
      <w:tr>
        <w:tc>
          <w:tcPr>
            <w:tcW w:type="dxa" w:w="2800"/>
          </w:tcPr>
          <w:p>
            <w:pPr>
              <w:spacing w:line="276"/>
            </w:pPr>
            <w:r>
              <w:rPr>
                <w:rFonts w:ascii="Times New Roman" w:cs="Times New Roman" w:eastAsia="Times New Roman" w:hAnsi="Times New Roman"/>
                <w:sz w:val="20"/>
                <w:szCs w:val="20"/>
              </w:rPr>
              <w:t xml:space="preserve">Umur 22–25 tahun</w:t>
            </w:r>
          </w:p>
        </w:tc>
        <w:tc>
          <w:tcPr>
            <w:tcW w:type="dxa" w:w="1500"/>
          </w:tcPr>
          <w:p>
            <w:pPr>
              <w:spacing w:line="276"/>
            </w:pPr>
            <w:r>
              <w:rPr>
                <w:rFonts w:ascii="Times New Roman" w:cs="Times New Roman" w:eastAsia="Times New Roman" w:hAnsi="Times New Roman"/>
                <w:sz w:val="20"/>
                <w:szCs w:val="20"/>
              </w:rPr>
              <w:t xml:space="preserve">103</w:t>
            </w:r>
          </w:p>
        </w:tc>
        <w:tc>
          <w:tcPr>
            <w:tcW w:type="dxa" w:w="1500"/>
          </w:tcPr>
          <w:p>
            <w:pPr>
              <w:spacing w:line="276"/>
            </w:pPr>
            <w:r>
              <w:rPr>
                <w:rFonts w:ascii="Times New Roman" w:cs="Times New Roman" w:eastAsia="Times New Roman" w:hAnsi="Times New Roman"/>
                <w:sz w:val="20"/>
                <w:szCs w:val="20"/>
              </w:rPr>
              <w:t xml:space="preserve">9.1%</w:t>
            </w:r>
          </w:p>
        </w:tc>
        <w:tc>
          <w:tcPr>
            <w:tcW w:type="dxa" w:w="3560"/>
          </w:tcPr>
          <w:p>
            <w:pPr>
              <w:spacing w:line="276"/>
            </w:pPr>
            <w:r>
              <w:rPr>
                <w:rFonts w:ascii="Times New Roman" w:cs="Times New Roman" w:eastAsia="Times New Roman" w:hAnsi="Times New Roman"/>
                <w:sz w:val="20"/>
                <w:szCs w:val="20"/>
              </w:rPr>
              <w:t xml:space="preserve">1,132 rekod berumur diketahui</w:t>
            </w:r>
          </w:p>
        </w:tc>
      </w:tr>
      <w:tr>
        <w:tc>
          <w:tcPr>
            <w:tcW w:type="dxa" w:w="2800"/>
          </w:tcPr>
          <w:p>
            <w:pPr>
              <w:spacing w:line="276"/>
            </w:pPr>
            <w:r>
              <w:rPr>
                <w:rFonts w:ascii="Times New Roman" w:cs="Times New Roman" w:eastAsia="Times New Roman" w:hAnsi="Times New Roman"/>
                <w:sz w:val="20"/>
                <w:szCs w:val="20"/>
              </w:rPr>
              <w:t xml:space="preserve">Umur melebihi 25 tahun</w:t>
            </w:r>
          </w:p>
        </w:tc>
        <w:tc>
          <w:tcPr>
            <w:tcW w:type="dxa" w:w="1500"/>
          </w:tcPr>
          <w:p>
            <w:pPr>
              <w:spacing w:line="276"/>
            </w:pPr>
            <w:r>
              <w:rPr>
                <w:rFonts w:ascii="Times New Roman" w:cs="Times New Roman" w:eastAsia="Times New Roman" w:hAnsi="Times New Roman"/>
                <w:sz w:val="20"/>
                <w:szCs w:val="20"/>
              </w:rPr>
              <w:t xml:space="preserve">51</w:t>
            </w:r>
          </w:p>
        </w:tc>
        <w:tc>
          <w:tcPr>
            <w:tcW w:type="dxa" w:w="1500"/>
          </w:tcPr>
          <w:p>
            <w:pPr>
              <w:spacing w:line="276"/>
            </w:pPr>
            <w:r>
              <w:rPr>
                <w:rFonts w:ascii="Times New Roman" w:cs="Times New Roman" w:eastAsia="Times New Roman" w:hAnsi="Times New Roman"/>
                <w:sz w:val="20"/>
                <w:szCs w:val="20"/>
              </w:rPr>
              <w:t xml:space="preserve">4.5%</w:t>
            </w:r>
          </w:p>
        </w:tc>
        <w:tc>
          <w:tcPr>
            <w:tcW w:type="dxa" w:w="3560"/>
          </w:tcPr>
          <w:p>
            <w:pPr>
              <w:spacing w:line="276"/>
            </w:pPr>
            <w:r>
              <w:rPr>
                <w:rFonts w:ascii="Times New Roman" w:cs="Times New Roman" w:eastAsia="Times New Roman" w:hAnsi="Times New Roman"/>
                <w:sz w:val="20"/>
                <w:szCs w:val="20"/>
              </w:rPr>
              <w:t xml:space="preserve">1,132 rekod berumur diketahui</w:t>
            </w:r>
          </w:p>
        </w:tc>
      </w:tr>
      <w:tr>
        <w:tc>
          <w:tcPr>
            <w:tcW w:type="dxa" w:w="2800"/>
          </w:tcPr>
          <w:p>
            <w:pPr>
              <w:spacing w:line="276"/>
            </w:pPr>
            <w:r>
              <w:rPr>
                <w:rFonts w:ascii="Times New Roman" w:cs="Times New Roman" w:eastAsia="Times New Roman" w:hAnsi="Times New Roman"/>
                <w:sz w:val="20"/>
                <w:szCs w:val="20"/>
              </w:rPr>
              <w:t xml:space="preserve">Jantina — Perempuan</w:t>
            </w:r>
          </w:p>
        </w:tc>
        <w:tc>
          <w:tcPr>
            <w:tcW w:type="dxa" w:w="15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90%</w:t>
            </w:r>
          </w:p>
        </w:tc>
        <w:tc>
          <w:tcPr>
            <w:tcW w:type="dxa" w:w="3560"/>
          </w:tcPr>
          <w:p>
            <w:pPr>
              <w:spacing w:line="276"/>
            </w:pPr>
            <w:r>
              <w:rPr>
                <w:rFonts w:ascii="Times New Roman" w:cs="Times New Roman" w:eastAsia="Times New Roman" w:hAnsi="Times New Roman"/>
                <w:sz w:val="20"/>
                <w:szCs w:val="20"/>
              </w:rPr>
              <w:t xml:space="preserve">Rekod berjantina diketahui</w:t>
            </w:r>
          </w:p>
        </w:tc>
      </w:tr>
      <w:tr>
        <w:tc>
          <w:tcPr>
            <w:tcW w:type="dxa" w:w="2800"/>
          </w:tcPr>
          <w:p>
            <w:pPr>
              <w:spacing w:line="276"/>
            </w:pPr>
            <w:r>
              <w:rPr>
                <w:rFonts w:ascii="Times New Roman" w:cs="Times New Roman" w:eastAsia="Times New Roman" w:hAnsi="Times New Roman"/>
                <w:sz w:val="20"/>
                <w:szCs w:val="20"/>
              </w:rPr>
              <w:t xml:space="preserve">Jantina — Lelaki</w:t>
            </w:r>
          </w:p>
        </w:tc>
        <w:tc>
          <w:tcPr>
            <w:tcW w:type="dxa" w:w="1500"/>
          </w:tcPr>
          <w:p>
            <w:pPr>
              <w:spacing w:line="276"/>
            </w:pPr>
            <w:r>
              <w:rPr>
                <w:rFonts w:ascii="Times New Roman" w:cs="Times New Roman" w:eastAsia="Times New Roman" w:hAnsi="Times New Roman"/>
                <w:sz w:val="20"/>
                <w:szCs w:val="20"/>
              </w:rPr>
              <w:t xml:space="preserve">—</w:t>
            </w:r>
          </w:p>
        </w:tc>
        <w:tc>
          <w:tcPr>
            <w:tcW w:type="dxa" w:w="1500"/>
          </w:tcPr>
          <w:p>
            <w:pPr>
              <w:spacing w:line="276"/>
            </w:pPr>
            <w:r>
              <w:rPr>
                <w:rFonts w:ascii="Times New Roman" w:cs="Times New Roman" w:eastAsia="Times New Roman" w:hAnsi="Times New Roman"/>
                <w:sz w:val="20"/>
                <w:szCs w:val="20"/>
              </w:rPr>
              <w:t xml:space="preserve">10%</w:t>
            </w:r>
          </w:p>
        </w:tc>
        <w:tc>
          <w:tcPr>
            <w:tcW w:type="dxa" w:w="3560"/>
          </w:tcPr>
          <w:p>
            <w:pPr>
              <w:spacing w:line="276"/>
            </w:pPr>
            <w:r>
              <w:rPr>
                <w:rFonts w:ascii="Times New Roman" w:cs="Times New Roman" w:eastAsia="Times New Roman" w:hAnsi="Times New Roman"/>
                <w:sz w:val="20"/>
                <w:szCs w:val="20"/>
              </w:rPr>
              <w:t xml:space="preserve">Rekod berjantina diketahui</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Data demografi mengesahkan penyasaran kempen adalah tepat. Daripada 1,132 rekod yang mempunyai maklumat umur, 978 prospek (86.4%) berumur 21 tahun ke bawah — iaitu kumpulan lepasan SPM yang menjadi Persona A dalam perancangan kempen. Hanya 51 prospek (4.5%) berumur melebihi 25 tahun, mencadangkan pembaziran penyasaran adalah minimum. Majoriti prospek (90%) adalah perempuan, selaras dengan dominasi permintaan bagi kursus PAKK dan Pra-Sekolah yang secara tradisinya menarik lebih ramai calon perempuan.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Perlu dinyatakan bahawa medan umur hanya ditangkap secara konsisten oleh borang TikTok Ads. Justeru, analisis umur di atas mewakili 32.6% daripada keseluruhan 3,470 prospek dan tidak boleh diekstrapolasi secara langsung kepada keseluruhan populasi prospek. Peratusan jantina pula dikira berdasarkan rekod yang mempunyai maklumat jantina sahaja.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3.14: 5 Negeri Teratas Mengikut Bilangan Prospek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660"/>
      </w:tblGrid>
      <w:tr>
        <w:tc>
          <w:tcPr>
            <w:tcW w:type="dxa" w:w="1200"/>
            <w:shd w:fill="D9D9D9" w:color="D9D9D9" w:val="clear"/>
          </w:tcPr>
          <w:p>
            <w:pPr>
              <w:spacing w:line="276"/>
            </w:pPr>
            <w:r>
              <w:rPr>
                <w:rFonts w:ascii="Times New Roman" w:cs="Times New Roman" w:eastAsia="Times New Roman" w:hAnsi="Times New Roman"/>
                <w:b/>
                <w:bCs/>
                <w:sz w:val="20"/>
                <w:szCs w:val="20"/>
              </w:rPr>
              <w:t xml:space="preserve">Kedudukan</w:t>
            </w:r>
          </w:p>
        </w:tc>
        <w:tc>
          <w:tcPr>
            <w:tcW w:type="dxa" w:w="2500"/>
            <w:shd w:fill="D9D9D9" w:color="D9D9D9" w:val="clear"/>
          </w:tcPr>
          <w:p>
            <w:pPr>
              <w:spacing w:line="276"/>
            </w:pPr>
            <w:r>
              <w:rPr>
                <w:rFonts w:ascii="Times New Roman" w:cs="Times New Roman" w:eastAsia="Times New Roman" w:hAnsi="Times New Roman"/>
                <w:b/>
                <w:bCs/>
                <w:sz w:val="20"/>
                <w:szCs w:val="20"/>
              </w:rPr>
              <w:t xml:space="preserve">Negeri</w:t>
            </w:r>
          </w:p>
        </w:tc>
        <w:tc>
          <w:tcPr>
            <w:tcW w:type="dxa" w:w="2000"/>
            <w:shd w:fill="D9D9D9" w:color="D9D9D9" w:val="clear"/>
          </w:tcPr>
          <w:p>
            <w:pPr>
              <w:spacing w:line="276"/>
            </w:pPr>
            <w:r>
              <w:rPr>
                <w:rFonts w:ascii="Times New Roman" w:cs="Times New Roman" w:eastAsia="Times New Roman" w:hAnsi="Times New Roman"/>
                <w:b/>
                <w:bCs/>
                <w:sz w:val="20"/>
                <w:szCs w:val="20"/>
              </w:rPr>
              <w:t xml:space="preserve">Bilangan Prospek</w:t>
            </w:r>
          </w:p>
        </w:tc>
        <w:tc>
          <w:tcPr>
            <w:tcW w:type="dxa" w:w="3660"/>
            <w:shd w:fill="D9D9D9" w:color="D9D9D9" w:val="clear"/>
          </w:tcPr>
          <w:p>
            <w:pPr>
              <w:spacing w:line="276"/>
            </w:pPr>
            <w:r>
              <w:rPr>
                <w:rFonts w:ascii="Times New Roman" w:cs="Times New Roman" w:eastAsia="Times New Roman" w:hAnsi="Times New Roman"/>
                <w:b/>
                <w:bCs/>
                <w:sz w:val="20"/>
                <w:szCs w:val="20"/>
              </w:rPr>
              <w:t xml:space="preserve">Peratusan (%)</w:t>
            </w:r>
          </w:p>
        </w:tc>
      </w:tr>
      <w:tr>
        <w:tc>
          <w:tcPr>
            <w:tcW w:type="dxa" w:w="1200"/>
          </w:tcPr>
          <w:p>
            <w:pPr>
              <w:spacing w:line="276"/>
            </w:pPr>
            <w:r>
              <w:rPr>
                <w:rFonts w:ascii="Times New Roman" w:cs="Times New Roman" w:eastAsia="Times New Roman" w:hAnsi="Times New Roman"/>
                <w:sz w:val="20"/>
                <w:szCs w:val="20"/>
              </w:rPr>
              <w:t xml:space="preserve">1</w:t>
            </w:r>
          </w:p>
        </w:tc>
        <w:tc>
          <w:tcPr>
            <w:tcW w:type="dxa" w:w="2500"/>
          </w:tcPr>
          <w:p>
            <w:pPr>
              <w:spacing w:line="276"/>
            </w:pPr>
            <w:r>
              <w:rPr>
                <w:rFonts w:ascii="Times New Roman" w:cs="Times New Roman" w:eastAsia="Times New Roman" w:hAnsi="Times New Roman"/>
                <w:sz w:val="20"/>
                <w:szCs w:val="20"/>
              </w:rPr>
              <w:t xml:space="preserve">Selangor</w:t>
            </w:r>
          </w:p>
        </w:tc>
        <w:tc>
          <w:tcPr>
            <w:tcW w:type="dxa" w:w="2000"/>
          </w:tcPr>
          <w:p>
            <w:pPr>
              <w:spacing w:line="276"/>
            </w:pPr>
            <w:r>
              <w:rPr>
                <w:rFonts w:ascii="Times New Roman" w:cs="Times New Roman" w:eastAsia="Times New Roman" w:hAnsi="Times New Roman"/>
                <w:sz w:val="20"/>
                <w:szCs w:val="20"/>
              </w:rPr>
              <w:t xml:space="preserve">443</w:t>
            </w:r>
          </w:p>
        </w:tc>
        <w:tc>
          <w:tcPr>
            <w:tcW w:type="dxa" w:w="3660"/>
          </w:tcPr>
          <w:p>
            <w:pPr>
              <w:spacing w:line="276"/>
            </w:pPr>
            <w:r>
              <w:rPr>
                <w:rFonts w:ascii="Times New Roman" w:cs="Times New Roman" w:eastAsia="Times New Roman" w:hAnsi="Times New Roman"/>
                <w:sz w:val="20"/>
                <w:szCs w:val="20"/>
              </w:rPr>
              <w:t xml:space="preserve">12.8%</w:t>
            </w:r>
          </w:p>
        </w:tc>
      </w:tr>
      <w:tr>
        <w:tc>
          <w:tcPr>
            <w:tcW w:type="dxa" w:w="1200"/>
          </w:tcPr>
          <w:p>
            <w:pPr>
              <w:spacing w:line="276"/>
            </w:pPr>
            <w:r>
              <w:rPr>
                <w:rFonts w:ascii="Times New Roman" w:cs="Times New Roman" w:eastAsia="Times New Roman" w:hAnsi="Times New Roman"/>
                <w:sz w:val="20"/>
                <w:szCs w:val="20"/>
              </w:rPr>
              <w:t xml:space="preserve">2</w:t>
            </w:r>
          </w:p>
        </w:tc>
        <w:tc>
          <w:tcPr>
            <w:tcW w:type="dxa" w:w="2500"/>
          </w:tcPr>
          <w:p>
            <w:pPr>
              <w:spacing w:line="276"/>
            </w:pPr>
            <w:r>
              <w:rPr>
                <w:rFonts w:ascii="Times New Roman" w:cs="Times New Roman" w:eastAsia="Times New Roman" w:hAnsi="Times New Roman"/>
                <w:sz w:val="20"/>
                <w:szCs w:val="20"/>
              </w:rPr>
              <w:t xml:space="preserve">Kelantan</w:t>
            </w:r>
          </w:p>
        </w:tc>
        <w:tc>
          <w:tcPr>
            <w:tcW w:type="dxa" w:w="2000"/>
          </w:tcPr>
          <w:p>
            <w:pPr>
              <w:spacing w:line="276"/>
            </w:pPr>
            <w:r>
              <w:rPr>
                <w:rFonts w:ascii="Times New Roman" w:cs="Times New Roman" w:eastAsia="Times New Roman" w:hAnsi="Times New Roman"/>
                <w:sz w:val="20"/>
                <w:szCs w:val="20"/>
              </w:rPr>
              <w:t xml:space="preserve">401</w:t>
            </w:r>
          </w:p>
        </w:tc>
        <w:tc>
          <w:tcPr>
            <w:tcW w:type="dxa" w:w="3660"/>
          </w:tcPr>
          <w:p>
            <w:pPr>
              <w:spacing w:line="276"/>
            </w:pPr>
            <w:r>
              <w:rPr>
                <w:rFonts w:ascii="Times New Roman" w:cs="Times New Roman" w:eastAsia="Times New Roman" w:hAnsi="Times New Roman"/>
                <w:sz w:val="20"/>
                <w:szCs w:val="20"/>
              </w:rPr>
              <w:t xml:space="preserve">11.6%</w:t>
            </w:r>
          </w:p>
        </w:tc>
      </w:tr>
      <w:tr>
        <w:tc>
          <w:tcPr>
            <w:tcW w:type="dxa" w:w="1200"/>
          </w:tcPr>
          <w:p>
            <w:pPr>
              <w:spacing w:line="276"/>
            </w:pPr>
            <w:r>
              <w:rPr>
                <w:rFonts w:ascii="Times New Roman" w:cs="Times New Roman" w:eastAsia="Times New Roman" w:hAnsi="Times New Roman"/>
                <w:sz w:val="20"/>
                <w:szCs w:val="20"/>
              </w:rPr>
              <w:t xml:space="preserve">3</w:t>
            </w:r>
          </w:p>
        </w:tc>
        <w:tc>
          <w:tcPr>
            <w:tcW w:type="dxa" w:w="2500"/>
          </w:tcPr>
          <w:p>
            <w:pPr>
              <w:spacing w:line="276"/>
            </w:pPr>
            <w:r>
              <w:rPr>
                <w:rFonts w:ascii="Times New Roman" w:cs="Times New Roman" w:eastAsia="Times New Roman" w:hAnsi="Times New Roman"/>
                <w:sz w:val="20"/>
                <w:szCs w:val="20"/>
              </w:rPr>
              <w:t xml:space="preserve">Pahang</w:t>
            </w:r>
          </w:p>
        </w:tc>
        <w:tc>
          <w:tcPr>
            <w:tcW w:type="dxa" w:w="2000"/>
          </w:tcPr>
          <w:p>
            <w:pPr>
              <w:spacing w:line="276"/>
            </w:pPr>
            <w:r>
              <w:rPr>
                <w:rFonts w:ascii="Times New Roman" w:cs="Times New Roman" w:eastAsia="Times New Roman" w:hAnsi="Times New Roman"/>
                <w:sz w:val="20"/>
                <w:szCs w:val="20"/>
              </w:rPr>
              <w:t xml:space="preserve">293</w:t>
            </w:r>
          </w:p>
        </w:tc>
        <w:tc>
          <w:tcPr>
            <w:tcW w:type="dxa" w:w="3660"/>
          </w:tcPr>
          <w:p>
            <w:pPr>
              <w:spacing w:line="276"/>
            </w:pPr>
            <w:r>
              <w:rPr>
                <w:rFonts w:ascii="Times New Roman" w:cs="Times New Roman" w:eastAsia="Times New Roman" w:hAnsi="Times New Roman"/>
                <w:sz w:val="20"/>
                <w:szCs w:val="20"/>
              </w:rPr>
              <w:t xml:space="preserve">8.4%</w:t>
            </w:r>
          </w:p>
        </w:tc>
      </w:tr>
      <w:tr>
        <w:tc>
          <w:tcPr>
            <w:tcW w:type="dxa" w:w="1200"/>
          </w:tcPr>
          <w:p>
            <w:pPr>
              <w:spacing w:line="276"/>
            </w:pPr>
            <w:r>
              <w:rPr>
                <w:rFonts w:ascii="Times New Roman" w:cs="Times New Roman" w:eastAsia="Times New Roman" w:hAnsi="Times New Roman"/>
                <w:sz w:val="20"/>
                <w:szCs w:val="20"/>
              </w:rPr>
              <w:t xml:space="preserve">4</w:t>
            </w:r>
          </w:p>
        </w:tc>
        <w:tc>
          <w:tcPr>
            <w:tcW w:type="dxa" w:w="2500"/>
          </w:tcPr>
          <w:p>
            <w:pPr>
              <w:spacing w:line="276"/>
            </w:pPr>
            <w:r>
              <w:rPr>
                <w:rFonts w:ascii="Times New Roman" w:cs="Times New Roman" w:eastAsia="Times New Roman" w:hAnsi="Times New Roman"/>
                <w:sz w:val="20"/>
                <w:szCs w:val="20"/>
              </w:rPr>
              <w:t xml:space="preserve">Johor</w:t>
            </w:r>
          </w:p>
        </w:tc>
        <w:tc>
          <w:tcPr>
            <w:tcW w:type="dxa" w:w="2000"/>
          </w:tcPr>
          <w:p>
            <w:pPr>
              <w:spacing w:line="276"/>
            </w:pPr>
            <w:r>
              <w:rPr>
                <w:rFonts w:ascii="Times New Roman" w:cs="Times New Roman" w:eastAsia="Times New Roman" w:hAnsi="Times New Roman"/>
                <w:sz w:val="20"/>
                <w:szCs w:val="20"/>
              </w:rPr>
              <w:t xml:space="preserve">261</w:t>
            </w:r>
          </w:p>
        </w:tc>
        <w:tc>
          <w:tcPr>
            <w:tcW w:type="dxa" w:w="3660"/>
          </w:tcPr>
          <w:p>
            <w:pPr>
              <w:spacing w:line="276"/>
            </w:pPr>
            <w:r>
              <w:rPr>
                <w:rFonts w:ascii="Times New Roman" w:cs="Times New Roman" w:eastAsia="Times New Roman" w:hAnsi="Times New Roman"/>
                <w:sz w:val="20"/>
                <w:szCs w:val="20"/>
              </w:rPr>
              <w:t xml:space="preserve">7.5%</w:t>
            </w:r>
          </w:p>
        </w:tc>
      </w:tr>
      <w:tr>
        <w:tc>
          <w:tcPr>
            <w:tcW w:type="dxa" w:w="1200"/>
          </w:tcPr>
          <w:p>
            <w:pPr>
              <w:spacing w:line="276"/>
            </w:pPr>
            <w:r>
              <w:rPr>
                <w:rFonts w:ascii="Times New Roman" w:cs="Times New Roman" w:eastAsia="Times New Roman" w:hAnsi="Times New Roman"/>
                <w:sz w:val="20"/>
                <w:szCs w:val="20"/>
              </w:rPr>
              <w:t xml:space="preserve">5</w:t>
            </w:r>
          </w:p>
        </w:tc>
        <w:tc>
          <w:tcPr>
            <w:tcW w:type="dxa" w:w="2500"/>
          </w:tcPr>
          <w:p>
            <w:pPr>
              <w:spacing w:line="276"/>
            </w:pPr>
            <w:r>
              <w:rPr>
                <w:rFonts w:ascii="Times New Roman" w:cs="Times New Roman" w:eastAsia="Times New Roman" w:hAnsi="Times New Roman"/>
                <w:sz w:val="20"/>
                <w:szCs w:val="20"/>
              </w:rPr>
              <w:t xml:space="preserve">Terengganu</w:t>
            </w:r>
          </w:p>
        </w:tc>
        <w:tc>
          <w:tcPr>
            <w:tcW w:type="dxa" w:w="2000"/>
          </w:tcPr>
          <w:p>
            <w:pPr>
              <w:spacing w:line="276"/>
            </w:pPr>
            <w:r>
              <w:rPr>
                <w:rFonts w:ascii="Times New Roman" w:cs="Times New Roman" w:eastAsia="Times New Roman" w:hAnsi="Times New Roman"/>
                <w:sz w:val="20"/>
                <w:szCs w:val="20"/>
              </w:rPr>
              <w:t xml:space="preserve">186</w:t>
            </w:r>
          </w:p>
        </w:tc>
        <w:tc>
          <w:tcPr>
            <w:tcW w:type="dxa" w:w="3660"/>
          </w:tcPr>
          <w:p>
            <w:pPr>
              <w:spacing w:line="276"/>
            </w:pPr>
            <w:r>
              <w:rPr>
                <w:rFonts w:ascii="Times New Roman" w:cs="Times New Roman" w:eastAsia="Times New Roman" w:hAnsi="Times New Roman"/>
                <w:sz w:val="20"/>
                <w:szCs w:val="20"/>
              </w:rPr>
              <w:t xml:space="preserve">5.4%</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Selangor mencatatkan bilangan prospek tertinggi (443 atau 12.8%), diikuti Kelantan (401) dan Pahang (293 — negeri institusi TVET Lipis). Taburan geografi yang merangkumi seluruh Semenanjung Malaysia ini membuktikan keberkesanan Meta Ads dan TikTok Ads dalam menjangkau audiens jauh melepasi kawasan sasaran asal. Ini mencerminkan kelebihan iklan digital dalam mengatasi sempadan geografi bagi institusi di kawasan pedalaman.</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F-1: CRM TVET Lipis → All Leads → Tapis tarikh Jan-Jun 2026 → Screenshot senarai lead (Nama, Kursus, Sumber, Peringkat)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F-2: CRM → Dashboard → Screenshot paparan carta pipeline dan statistik keseluruhan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F-3: CRM → Tapis Stage = "Customer" → Screenshot 16 pelajar berdaftar (tunjukkan kursus dan sumber mereka) ]</w:t>
      </w:r>
    </w:p>
    <w:p>
      <w:pPr>
        <w:spacing w:after="120" w:before="360" w:line="360" w:lineRule="auto"/>
      </w:pPr>
      <w:r>
        <w:rPr>
          <w:rFonts w:ascii="Times New Roman" w:cs="Times New Roman" w:eastAsia="Times New Roman" w:hAnsi="Times New Roman"/>
          <w:b/>
          <w:bCs/>
          <w:sz w:val="24"/>
          <w:szCs w:val="24"/>
          <w:u w:val="single"/>
        </w:rPr>
        <w:t xml:space="preserve">3.8  Analisis Keberkesanan Kos Kempen Iklan Berbayar</w:t>
      </w:r>
    </w:p>
    <w:p>
      <w:pPr>
        <w:spacing w:after="240" w:before="0" w:line="360" w:lineRule="auto"/>
      </w:pPr>
      <w:r>
        <w:rPr>
          <w:rFonts w:ascii="Times New Roman" w:cs="Times New Roman" w:eastAsia="Times New Roman" w:hAnsi="Times New Roman"/>
          <w:sz w:val="24"/>
          <w:szCs w:val="24"/>
        </w:rPr>
        <w:t xml:space="preserve">Seksyen ini menilai keberkesanan kos kempen iklan berbayar dengan mengira Kos Per Prospek (Cost Per Lead, CPL), iaitu metrik utama bagi menilai kecekapan perbelanjaan kempen penjanaan prospek. Data perbelanjaan diperoleh daripada penyata bil rasmi Meta Platforms Ireland Limited bagi tempoh 1 Januari hingga 1 Julai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3.15: Ringkasan Perbelanjaan dan Kos Per Prospek Mengikut Platform</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shd w:fill="D9D9D9" w:color="D9D9D9" w:val="clear"/>
          </w:tcPr>
          <w:p>
            <w:pPr>
              <w:spacing w:line="276"/>
            </w:pPr>
            <w:r>
              <w:rPr>
                <w:rFonts w:ascii="Times New Roman" w:cs="Times New Roman" w:eastAsia="Times New Roman" w:hAnsi="Times New Roman"/>
                <w:b/>
                <w:bCs/>
                <w:sz w:val="20"/>
                <w:szCs w:val="20"/>
              </w:rPr>
              <w:t xml:space="preserve">Platform Iklan</w:t>
            </w:r>
          </w:p>
        </w:tc>
        <w:tc>
          <w:tcPr>
            <w:tcW w:type="dxa" w:w="2200"/>
            <w:shd w:fill="D9D9D9" w:color="D9D9D9" w:val="clear"/>
          </w:tcPr>
          <w:p>
            <w:pPr>
              <w:spacing w:line="276"/>
            </w:pPr>
            <w:r>
              <w:rPr>
                <w:rFonts w:ascii="Times New Roman" w:cs="Times New Roman" w:eastAsia="Times New Roman" w:hAnsi="Times New Roman"/>
                <w:b/>
                <w:bCs/>
                <w:sz w:val="20"/>
                <w:szCs w:val="20"/>
              </w:rPr>
              <w:t xml:space="preserve">Perbelanjaan (RM)</w:t>
            </w:r>
          </w:p>
        </w:tc>
        <w:tc>
          <w:tcPr>
            <w:tcW w:type="dxa" w:w="2000"/>
            <w:shd w:fill="D9D9D9" w:color="D9D9D9" w:val="clear"/>
          </w:tcPr>
          <w:p>
            <w:pPr>
              <w:spacing w:line="276"/>
            </w:pPr>
            <w:r>
              <w:rPr>
                <w:rFonts w:ascii="Times New Roman" w:cs="Times New Roman" w:eastAsia="Times New Roman" w:hAnsi="Times New Roman"/>
                <w:b/>
                <w:bCs/>
                <w:sz w:val="20"/>
                <w:szCs w:val="20"/>
              </w:rPr>
              <w:t xml:space="preserve">Prospek Dijana</w:t>
            </w:r>
          </w:p>
        </w:tc>
        <w:tc>
          <w:tcPr>
            <w:tcW w:type="dxa" w:w="2160"/>
            <w:shd w:fill="D9D9D9" w:color="D9D9D9" w:val="clear"/>
          </w:tcPr>
          <w:p>
            <w:pPr>
              <w:spacing w:line="276"/>
            </w:pPr>
            <w:r>
              <w:rPr>
                <w:rFonts w:ascii="Times New Roman" w:cs="Times New Roman" w:eastAsia="Times New Roman" w:hAnsi="Times New Roman"/>
                <w:b/>
                <w:bCs/>
                <w:sz w:val="20"/>
                <w:szCs w:val="20"/>
              </w:rPr>
              <w:t xml:space="preserve">Kos Per Prospek (RM)</w:t>
            </w:r>
          </w:p>
        </w:tc>
      </w:tr>
      <w:tr>
        <w:tc>
          <w:tcPr>
            <w:tcW w:type="dxa" w:w="3000"/>
          </w:tcPr>
          <w:p>
            <w:pPr>
              <w:spacing w:line="276"/>
            </w:pPr>
            <w:r>
              <w:rPr>
                <w:rFonts w:ascii="Times New Roman" w:cs="Times New Roman" w:eastAsia="Times New Roman" w:hAnsi="Times New Roman"/>
                <w:sz w:val="20"/>
                <w:szCs w:val="20"/>
              </w:rPr>
              <w:t xml:space="preserve">Meta Ads (Facebook &amp; Instagram)</w:t>
            </w:r>
          </w:p>
        </w:tc>
        <w:tc>
          <w:tcPr>
            <w:tcW w:type="dxa" w:w="2200"/>
          </w:tcPr>
          <w:p>
            <w:pPr>
              <w:spacing w:line="276"/>
            </w:pPr>
            <w:r>
              <w:rPr>
                <w:rFonts w:ascii="Times New Roman" w:cs="Times New Roman" w:eastAsia="Times New Roman" w:hAnsi="Times New Roman"/>
                <w:sz w:val="20"/>
                <w:szCs w:val="20"/>
              </w:rPr>
              <w:t xml:space="preserve">9,987.56</w:t>
            </w:r>
          </w:p>
        </w:tc>
        <w:tc>
          <w:tcPr>
            <w:tcW w:type="dxa" w:w="2000"/>
          </w:tcPr>
          <w:p>
            <w:pPr>
              <w:spacing w:line="276"/>
            </w:pPr>
            <w:r>
              <w:rPr>
                <w:rFonts w:ascii="Times New Roman" w:cs="Times New Roman" w:eastAsia="Times New Roman" w:hAnsi="Times New Roman"/>
                <w:sz w:val="20"/>
                <w:szCs w:val="20"/>
              </w:rPr>
              <w:t xml:space="preserve">2,336</w:t>
            </w:r>
          </w:p>
        </w:tc>
        <w:tc>
          <w:tcPr>
            <w:tcW w:type="dxa" w:w="2160"/>
          </w:tcPr>
          <w:p>
            <w:pPr>
              <w:spacing w:line="276"/>
            </w:pPr>
            <w:r>
              <w:rPr>
                <w:rFonts w:ascii="Times New Roman" w:cs="Times New Roman" w:eastAsia="Times New Roman" w:hAnsi="Times New Roman"/>
                <w:sz w:val="20"/>
                <w:szCs w:val="20"/>
              </w:rPr>
              <w:t xml:space="preserve">4.28</w:t>
            </w:r>
          </w:p>
        </w:tc>
      </w:tr>
      <w:tr>
        <w:tc>
          <w:tcPr>
            <w:tcW w:type="dxa" w:w="3000"/>
          </w:tcPr>
          <w:p>
            <w:pPr>
              <w:spacing w:line="276"/>
            </w:pPr>
            <w:r>
              <w:rPr>
                <w:rFonts w:ascii="Times New Roman" w:cs="Times New Roman" w:eastAsia="Times New Roman" w:hAnsi="Times New Roman"/>
                <w:sz w:val="20"/>
                <w:szCs w:val="20"/>
              </w:rPr>
              <w:t xml:space="preserve">TikTok Ads</w:t>
            </w:r>
          </w:p>
        </w:tc>
        <w:tc>
          <w:tcPr>
            <w:tcW w:type="dxa" w:w="2200"/>
          </w:tcPr>
          <w:p>
            <w:pPr>
              <w:spacing w:line="276"/>
            </w:pPr>
            <w:r>
              <w:rPr>
                <w:rFonts w:ascii="Times New Roman" w:cs="Times New Roman" w:eastAsia="Times New Roman" w:hAnsi="Times New Roman"/>
                <w:sz w:val="20"/>
                <w:szCs w:val="20"/>
              </w:rPr>
              <w:t xml:space="preserve">⚠️ ISI dari TikTok Ads Manager</w:t>
            </w:r>
          </w:p>
        </w:tc>
        <w:tc>
          <w:tcPr>
            <w:tcW w:type="dxa" w:w="2000"/>
          </w:tcPr>
          <w:p>
            <w:pPr>
              <w:spacing w:line="276"/>
            </w:pPr>
            <w:r>
              <w:rPr>
                <w:rFonts w:ascii="Times New Roman" w:cs="Times New Roman" w:eastAsia="Times New Roman" w:hAnsi="Times New Roman"/>
                <w:sz w:val="20"/>
                <w:szCs w:val="20"/>
              </w:rPr>
              <w:t xml:space="preserve">1,134</w:t>
            </w:r>
          </w:p>
        </w:tc>
        <w:tc>
          <w:tcPr>
            <w:tcW w:type="dxa" w:w="2160"/>
          </w:tcPr>
          <w:p>
            <w:pPr>
              <w:spacing w:line="276"/>
            </w:pPr>
            <w:r>
              <w:rPr>
                <w:rFonts w:ascii="Times New Roman" w:cs="Times New Roman" w:eastAsia="Times New Roman" w:hAnsi="Times New Roman"/>
                <w:sz w:val="20"/>
                <w:szCs w:val="20"/>
              </w:rPr>
              <w:t xml:space="preserve">⚠️ kira: perbelanjaan ÷ 1,134</w:t>
            </w:r>
          </w:p>
        </w:tc>
      </w:tr>
      <w:tr>
        <w:tc>
          <w:tcPr>
            <w:tcW w:type="dxa" w:w="3000"/>
          </w:tcPr>
          <w:p>
            <w:pPr>
              <w:spacing w:line="276"/>
            </w:pPr>
            <w:r>
              <w:rPr>
                <w:rFonts w:ascii="Times New Roman" w:cs="Times New Roman" w:eastAsia="Times New Roman" w:hAnsi="Times New Roman"/>
                <w:sz w:val="20"/>
                <w:szCs w:val="20"/>
              </w:rPr>
              <w:t xml:space="preserve">JUMLAH KESELURUHAN</w:t>
            </w:r>
          </w:p>
        </w:tc>
        <w:tc>
          <w:tcPr>
            <w:tcW w:type="dxa" w:w="2200"/>
          </w:tcPr>
          <w:p>
            <w:pPr>
              <w:spacing w:line="276"/>
            </w:pPr>
            <w:r>
              <w:rPr>
                <w:rFonts w:ascii="Times New Roman" w:cs="Times New Roman" w:eastAsia="Times New Roman" w:hAnsi="Times New Roman"/>
                <w:sz w:val="20"/>
                <w:szCs w:val="20"/>
              </w:rPr>
              <w:t xml:space="preserve">⚠️ jumlahkan kedua-dua</w:t>
            </w:r>
          </w:p>
        </w:tc>
        <w:tc>
          <w:tcPr>
            <w:tcW w:type="dxa" w:w="2000"/>
          </w:tcPr>
          <w:p>
            <w:pPr>
              <w:spacing w:line="276"/>
            </w:pPr>
            <w:r>
              <w:rPr>
                <w:rFonts w:ascii="Times New Roman" w:cs="Times New Roman" w:eastAsia="Times New Roman" w:hAnsi="Times New Roman"/>
                <w:sz w:val="20"/>
                <w:szCs w:val="20"/>
              </w:rPr>
              <w:t xml:space="preserve">3,470</w:t>
            </w:r>
          </w:p>
        </w:tc>
        <w:tc>
          <w:tcPr>
            <w:tcW w:type="dxa" w:w="2160"/>
          </w:tcPr>
          <w:p>
            <w:pPr>
              <w:spacing w:line="276"/>
            </w:pPr>
            <w:r>
              <w:rPr>
                <w:rFonts w:ascii="Times New Roman" w:cs="Times New Roman" w:eastAsia="Times New Roman" w:hAnsi="Times New Roman"/>
                <w:sz w:val="20"/>
                <w:szCs w:val="20"/>
              </w:rPr>
              <w:t xml:space="preserve">⚠️ kira: jumlah ÷ 3,470</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Kempen Meta Ads mencatatkan perbelanjaan sebanyak RM9,987.56 (termasuk kredit iklan RM5.03) bagi menjana 2,336 prospek, menghasilkan Kos Per Prospek sebanyak RM4.28. Bagi konteks institusi pendidikan, angka ini menunjukkan kecekapan kos yang munasabah memandangkan setiap prospek merupakan individu yang secara sukarela memberikan nama, nombor telefon, kursus diminati dan negeri asal melalui borang Lead Generation.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3.16: Perbelanjaan Meta Ads dan Kos Per Prospek Mengikut Bulan</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1300"/>
        <w:gridCol w:w="3260"/>
      </w:tblGrid>
      <w:tr>
        <w:tc>
          <w:tcPr>
            <w:tcW w:type="dxa" w:w="1600"/>
            <w:shd w:fill="D9D9D9" w:color="D9D9D9" w:val="clear"/>
          </w:tcPr>
          <w:p>
            <w:pPr>
              <w:spacing w:line="276"/>
            </w:pPr>
            <w:r>
              <w:rPr>
                <w:rFonts w:ascii="Times New Roman" w:cs="Times New Roman" w:eastAsia="Times New Roman" w:hAnsi="Times New Roman"/>
                <w:b/>
                <w:bCs/>
                <w:sz w:val="20"/>
                <w:szCs w:val="20"/>
              </w:rPr>
              <w:t xml:space="preserve">Bulan</w:t>
            </w:r>
          </w:p>
        </w:tc>
        <w:tc>
          <w:tcPr>
            <w:tcW w:type="dxa" w:w="1900"/>
            <w:shd w:fill="D9D9D9" w:color="D9D9D9" w:val="clear"/>
          </w:tcPr>
          <w:p>
            <w:pPr>
              <w:spacing w:line="276"/>
            </w:pPr>
            <w:r>
              <w:rPr>
                <w:rFonts w:ascii="Times New Roman" w:cs="Times New Roman" w:eastAsia="Times New Roman" w:hAnsi="Times New Roman"/>
                <w:b/>
                <w:bCs/>
                <w:sz w:val="20"/>
                <w:szCs w:val="20"/>
              </w:rPr>
              <w:t xml:space="preserve">Perbelanjaan (RM)</w:t>
            </w:r>
          </w:p>
        </w:tc>
        <w:tc>
          <w:tcPr>
            <w:tcW w:type="dxa" w:w="1300"/>
            <w:shd w:fill="D9D9D9" w:color="D9D9D9" w:val="clear"/>
          </w:tcPr>
          <w:p>
            <w:pPr>
              <w:spacing w:line="276"/>
            </w:pPr>
            <w:r>
              <w:rPr>
                <w:rFonts w:ascii="Times New Roman" w:cs="Times New Roman" w:eastAsia="Times New Roman" w:hAnsi="Times New Roman"/>
                <w:b/>
                <w:bCs/>
                <w:sz w:val="20"/>
                <w:szCs w:val="20"/>
              </w:rPr>
              <w:t xml:space="preserve">Prospek</w:t>
            </w:r>
          </w:p>
        </w:tc>
        <w:tc>
          <w:tcPr>
            <w:tcW w:type="dxa" w:w="1300"/>
            <w:shd w:fill="D9D9D9" w:color="D9D9D9" w:val="clear"/>
          </w:tcPr>
          <w:p>
            <w:pPr>
              <w:spacing w:line="276"/>
            </w:pPr>
            <w:r>
              <w:rPr>
                <w:rFonts w:ascii="Times New Roman" w:cs="Times New Roman" w:eastAsia="Times New Roman" w:hAnsi="Times New Roman"/>
                <w:b/>
                <w:bCs/>
                <w:sz w:val="20"/>
                <w:szCs w:val="20"/>
              </w:rPr>
              <w:t xml:space="preserve">CPL (RM)</w:t>
            </w:r>
          </w:p>
        </w:tc>
        <w:tc>
          <w:tcPr>
            <w:tcW w:type="dxa" w:w="3260"/>
            <w:shd w:fill="D9D9D9" w:color="D9D9D9" w:val="clear"/>
          </w:tcPr>
          <w:p>
            <w:pPr>
              <w:spacing w:line="276"/>
            </w:pPr>
            <w:r>
              <w:rPr>
                <w:rFonts w:ascii="Times New Roman" w:cs="Times New Roman" w:eastAsia="Times New Roman" w:hAnsi="Times New Roman"/>
                <w:b/>
                <w:bCs/>
                <w:sz w:val="20"/>
                <w:szCs w:val="20"/>
              </w:rPr>
              <w:t xml:space="preserve">Catatan Prestasi</w:t>
            </w:r>
          </w:p>
        </w:tc>
      </w:tr>
      <w:tr>
        <w:tc>
          <w:tcPr>
            <w:tcW w:type="dxa" w:w="1600"/>
          </w:tcPr>
          <w:p>
            <w:pPr>
              <w:spacing w:line="276"/>
            </w:pPr>
            <w:r>
              <w:rPr>
                <w:rFonts w:ascii="Times New Roman" w:cs="Times New Roman" w:eastAsia="Times New Roman" w:hAnsi="Times New Roman"/>
                <w:sz w:val="20"/>
                <w:szCs w:val="20"/>
              </w:rPr>
              <w:t xml:space="preserve">Januari 2026</w:t>
            </w:r>
          </w:p>
        </w:tc>
        <w:tc>
          <w:tcPr>
            <w:tcW w:type="dxa" w:w="1900"/>
          </w:tcPr>
          <w:p>
            <w:pPr>
              <w:spacing w:line="276"/>
            </w:pPr>
            <w:r>
              <w:rPr>
                <w:rFonts w:ascii="Times New Roman" w:cs="Times New Roman" w:eastAsia="Times New Roman" w:hAnsi="Times New Roman"/>
                <w:sz w:val="20"/>
                <w:szCs w:val="20"/>
              </w:rPr>
              <w:t xml:space="preserve">1,767.02</w:t>
            </w:r>
          </w:p>
        </w:tc>
        <w:tc>
          <w:tcPr>
            <w:tcW w:type="dxa" w:w="1300"/>
          </w:tcPr>
          <w:p>
            <w:pPr>
              <w:spacing w:line="276"/>
            </w:pPr>
            <w:r>
              <w:rPr>
                <w:rFonts w:ascii="Times New Roman" w:cs="Times New Roman" w:eastAsia="Times New Roman" w:hAnsi="Times New Roman"/>
                <w:sz w:val="20"/>
                <w:szCs w:val="20"/>
              </w:rPr>
              <w:t xml:space="preserve">345</w:t>
            </w:r>
          </w:p>
        </w:tc>
        <w:tc>
          <w:tcPr>
            <w:tcW w:type="dxa" w:w="1300"/>
          </w:tcPr>
          <w:p>
            <w:pPr>
              <w:spacing w:line="276"/>
            </w:pPr>
            <w:r>
              <w:rPr>
                <w:rFonts w:ascii="Times New Roman" w:cs="Times New Roman" w:eastAsia="Times New Roman" w:hAnsi="Times New Roman"/>
                <w:sz w:val="20"/>
                <w:szCs w:val="20"/>
              </w:rPr>
              <w:t xml:space="preserve">5.12</w:t>
            </w:r>
          </w:p>
        </w:tc>
        <w:tc>
          <w:tcPr>
            <w:tcW w:type="dxa" w:w="3260"/>
          </w:tcPr>
          <w:p>
            <w:pPr>
              <w:spacing w:line="276"/>
            </w:pPr>
            <w:r>
              <w:rPr>
                <w:rFonts w:ascii="Times New Roman" w:cs="Times New Roman" w:eastAsia="Times New Roman" w:hAnsi="Times New Roman"/>
                <w:sz w:val="20"/>
                <w:szCs w:val="20"/>
              </w:rPr>
              <w:t xml:space="preserve">Kempen dilancarkan</w:t>
            </w:r>
          </w:p>
        </w:tc>
      </w:tr>
      <w:tr>
        <w:tc>
          <w:tcPr>
            <w:tcW w:type="dxa" w:w="1600"/>
          </w:tcPr>
          <w:p>
            <w:pPr>
              <w:spacing w:line="276"/>
            </w:pPr>
            <w:r>
              <w:rPr>
                <w:rFonts w:ascii="Times New Roman" w:cs="Times New Roman" w:eastAsia="Times New Roman" w:hAnsi="Times New Roman"/>
                <w:sz w:val="20"/>
                <w:szCs w:val="20"/>
              </w:rPr>
              <w:t xml:space="preserve">Februari 2026</w:t>
            </w:r>
          </w:p>
        </w:tc>
        <w:tc>
          <w:tcPr>
            <w:tcW w:type="dxa" w:w="1900"/>
          </w:tcPr>
          <w:p>
            <w:pPr>
              <w:spacing w:line="276"/>
            </w:pPr>
            <w:r>
              <w:rPr>
                <w:rFonts w:ascii="Times New Roman" w:cs="Times New Roman" w:eastAsia="Times New Roman" w:hAnsi="Times New Roman"/>
                <w:sz w:val="20"/>
                <w:szCs w:val="20"/>
              </w:rPr>
              <w:t xml:space="preserve">1,283.14</w:t>
            </w:r>
          </w:p>
        </w:tc>
        <w:tc>
          <w:tcPr>
            <w:tcW w:type="dxa" w:w="1300"/>
          </w:tcPr>
          <w:p>
            <w:pPr>
              <w:spacing w:line="276"/>
            </w:pPr>
            <w:r>
              <w:rPr>
                <w:rFonts w:ascii="Times New Roman" w:cs="Times New Roman" w:eastAsia="Times New Roman" w:hAnsi="Times New Roman"/>
                <w:sz w:val="20"/>
                <w:szCs w:val="20"/>
              </w:rPr>
              <w:t xml:space="preserve">133</w:t>
            </w:r>
          </w:p>
        </w:tc>
        <w:tc>
          <w:tcPr>
            <w:tcW w:type="dxa" w:w="1300"/>
          </w:tcPr>
          <w:p>
            <w:pPr>
              <w:spacing w:line="276"/>
            </w:pPr>
            <w:r>
              <w:rPr>
                <w:rFonts w:ascii="Times New Roman" w:cs="Times New Roman" w:eastAsia="Times New Roman" w:hAnsi="Times New Roman"/>
                <w:sz w:val="20"/>
                <w:szCs w:val="20"/>
              </w:rPr>
              <w:t xml:space="preserve">9.65</w:t>
            </w:r>
          </w:p>
        </w:tc>
        <w:tc>
          <w:tcPr>
            <w:tcW w:type="dxa" w:w="3260"/>
          </w:tcPr>
          <w:p>
            <w:pPr>
              <w:spacing w:line="276"/>
            </w:pPr>
            <w:r>
              <w:rPr>
                <w:rFonts w:ascii="Times New Roman" w:cs="Times New Roman" w:eastAsia="Times New Roman" w:hAnsi="Times New Roman"/>
                <w:sz w:val="20"/>
                <w:szCs w:val="20"/>
              </w:rPr>
              <w:t xml:space="preserve">CPL tertinggi — mencetuskan tindakan pembetulan</w:t>
            </w:r>
          </w:p>
        </w:tc>
      </w:tr>
      <w:tr>
        <w:tc>
          <w:tcPr>
            <w:tcW w:type="dxa" w:w="1600"/>
          </w:tcPr>
          <w:p>
            <w:pPr>
              <w:spacing w:line="276"/>
            </w:pPr>
            <w:r>
              <w:rPr>
                <w:rFonts w:ascii="Times New Roman" w:cs="Times New Roman" w:eastAsia="Times New Roman" w:hAnsi="Times New Roman"/>
                <w:sz w:val="20"/>
                <w:szCs w:val="20"/>
              </w:rPr>
              <w:t xml:space="preserve">Mac 2026</w:t>
            </w:r>
          </w:p>
        </w:tc>
        <w:tc>
          <w:tcPr>
            <w:tcW w:type="dxa" w:w="1900"/>
          </w:tcPr>
          <w:p>
            <w:pPr>
              <w:spacing w:line="276"/>
            </w:pPr>
            <w:r>
              <w:rPr>
                <w:rFonts w:ascii="Times New Roman" w:cs="Times New Roman" w:eastAsia="Times New Roman" w:hAnsi="Times New Roman"/>
                <w:sz w:val="20"/>
                <w:szCs w:val="20"/>
              </w:rPr>
              <w:t xml:space="preserve">3,733.04</w:t>
            </w:r>
          </w:p>
        </w:tc>
        <w:tc>
          <w:tcPr>
            <w:tcW w:type="dxa" w:w="1300"/>
          </w:tcPr>
          <w:p>
            <w:pPr>
              <w:spacing w:line="276"/>
            </w:pPr>
            <w:r>
              <w:rPr>
                <w:rFonts w:ascii="Times New Roman" w:cs="Times New Roman" w:eastAsia="Times New Roman" w:hAnsi="Times New Roman"/>
                <w:sz w:val="20"/>
                <w:szCs w:val="20"/>
              </w:rPr>
              <w:t xml:space="preserve">778</w:t>
            </w:r>
          </w:p>
        </w:tc>
        <w:tc>
          <w:tcPr>
            <w:tcW w:type="dxa" w:w="1300"/>
          </w:tcPr>
          <w:p>
            <w:pPr>
              <w:spacing w:line="276"/>
            </w:pPr>
            <w:r>
              <w:rPr>
                <w:rFonts w:ascii="Times New Roman" w:cs="Times New Roman" w:eastAsia="Times New Roman" w:hAnsi="Times New Roman"/>
                <w:sz w:val="20"/>
                <w:szCs w:val="20"/>
              </w:rPr>
              <w:t xml:space="preserve">4.80</w:t>
            </w:r>
          </w:p>
        </w:tc>
        <w:tc>
          <w:tcPr>
            <w:tcW w:type="dxa" w:w="3260"/>
          </w:tcPr>
          <w:p>
            <w:pPr>
              <w:spacing w:line="276"/>
            </w:pPr>
            <w:r>
              <w:rPr>
                <w:rFonts w:ascii="Times New Roman" w:cs="Times New Roman" w:eastAsia="Times New Roman" w:hAnsi="Times New Roman"/>
                <w:sz w:val="20"/>
                <w:szCs w:val="20"/>
              </w:rPr>
              <w:t xml:space="preserve">Kreatif diperbaharui; TikTok Ads dilancarkan</w:t>
            </w:r>
          </w:p>
        </w:tc>
      </w:tr>
      <w:tr>
        <w:tc>
          <w:tcPr>
            <w:tcW w:type="dxa" w:w="1600"/>
          </w:tcPr>
          <w:p>
            <w:pPr>
              <w:spacing w:line="276"/>
            </w:pPr>
            <w:r>
              <w:rPr>
                <w:rFonts w:ascii="Times New Roman" w:cs="Times New Roman" w:eastAsia="Times New Roman" w:hAnsi="Times New Roman"/>
                <w:sz w:val="20"/>
                <w:szCs w:val="20"/>
              </w:rPr>
              <w:t xml:space="preserve">April 2026</w:t>
            </w:r>
          </w:p>
        </w:tc>
        <w:tc>
          <w:tcPr>
            <w:tcW w:type="dxa" w:w="1900"/>
          </w:tcPr>
          <w:p>
            <w:pPr>
              <w:spacing w:line="276"/>
            </w:pPr>
            <w:r>
              <w:rPr>
                <w:rFonts w:ascii="Times New Roman" w:cs="Times New Roman" w:eastAsia="Times New Roman" w:hAnsi="Times New Roman"/>
                <w:sz w:val="20"/>
                <w:szCs w:val="20"/>
              </w:rPr>
              <w:t xml:space="preserve">2,651.77</w:t>
            </w:r>
          </w:p>
        </w:tc>
        <w:tc>
          <w:tcPr>
            <w:tcW w:type="dxa" w:w="1300"/>
          </w:tcPr>
          <w:p>
            <w:pPr>
              <w:spacing w:line="276"/>
            </w:pPr>
            <w:r>
              <w:rPr>
                <w:rFonts w:ascii="Times New Roman" w:cs="Times New Roman" w:eastAsia="Times New Roman" w:hAnsi="Times New Roman"/>
                <w:sz w:val="20"/>
                <w:szCs w:val="20"/>
              </w:rPr>
              <w:t xml:space="preserve">798</w:t>
            </w:r>
          </w:p>
        </w:tc>
        <w:tc>
          <w:tcPr>
            <w:tcW w:type="dxa" w:w="1300"/>
          </w:tcPr>
          <w:p>
            <w:pPr>
              <w:spacing w:line="276"/>
            </w:pPr>
            <w:r>
              <w:rPr>
                <w:rFonts w:ascii="Times New Roman" w:cs="Times New Roman" w:eastAsia="Times New Roman" w:hAnsi="Times New Roman"/>
                <w:sz w:val="20"/>
                <w:szCs w:val="20"/>
              </w:rPr>
              <w:t xml:space="preserve">3.32</w:t>
            </w:r>
          </w:p>
        </w:tc>
        <w:tc>
          <w:tcPr>
            <w:tcW w:type="dxa" w:w="3260"/>
          </w:tcPr>
          <w:p>
            <w:pPr>
              <w:spacing w:line="276"/>
            </w:pPr>
            <w:r>
              <w:rPr>
                <w:rFonts w:ascii="Times New Roman" w:cs="Times New Roman" w:eastAsia="Times New Roman" w:hAnsi="Times New Roman"/>
                <w:sz w:val="20"/>
                <w:szCs w:val="20"/>
              </w:rPr>
              <w:t xml:space="preserve">CPL paling cekap sepanjang kempen</w:t>
            </w:r>
          </w:p>
        </w:tc>
      </w:tr>
      <w:tr>
        <w:tc>
          <w:tcPr>
            <w:tcW w:type="dxa" w:w="1600"/>
          </w:tcPr>
          <w:p>
            <w:pPr>
              <w:spacing w:line="276"/>
            </w:pPr>
            <w:r>
              <w:rPr>
                <w:rFonts w:ascii="Times New Roman" w:cs="Times New Roman" w:eastAsia="Times New Roman" w:hAnsi="Times New Roman"/>
                <w:sz w:val="20"/>
                <w:szCs w:val="20"/>
              </w:rPr>
              <w:t xml:space="preserve">Mei 2026</w:t>
            </w:r>
          </w:p>
        </w:tc>
        <w:tc>
          <w:tcPr>
            <w:tcW w:type="dxa" w:w="1900"/>
          </w:tcPr>
          <w:p>
            <w:pPr>
              <w:spacing w:line="276"/>
            </w:pPr>
            <w:r>
              <w:rPr>
                <w:rFonts w:ascii="Times New Roman" w:cs="Times New Roman" w:eastAsia="Times New Roman" w:hAnsi="Times New Roman"/>
                <w:sz w:val="20"/>
                <w:szCs w:val="20"/>
              </w:rPr>
              <w:t xml:space="preserve">0.00</w:t>
            </w:r>
          </w:p>
        </w:tc>
        <w:tc>
          <w:tcPr>
            <w:tcW w:type="dxa" w:w="1300"/>
          </w:tcPr>
          <w:p>
            <w:pPr>
              <w:spacing w:line="276"/>
            </w:pPr>
            <w:r>
              <w:rPr>
                <w:rFonts w:ascii="Times New Roman" w:cs="Times New Roman" w:eastAsia="Times New Roman" w:hAnsi="Times New Roman"/>
                <w:sz w:val="20"/>
                <w:szCs w:val="20"/>
              </w:rPr>
              <w:t xml:space="preserve">226</w:t>
            </w:r>
          </w:p>
        </w:tc>
        <w:tc>
          <w:tcPr>
            <w:tcW w:type="dxa" w:w="1300"/>
          </w:tcPr>
          <w:p>
            <w:pPr>
              <w:spacing w:line="276"/>
            </w:pPr>
            <w:r>
              <w:rPr>
                <w:rFonts w:ascii="Times New Roman" w:cs="Times New Roman" w:eastAsia="Times New Roman" w:hAnsi="Times New Roman"/>
                <w:sz w:val="20"/>
                <w:szCs w:val="20"/>
              </w:rPr>
              <w:t xml:space="preserve">—</w:t>
            </w:r>
          </w:p>
        </w:tc>
        <w:tc>
          <w:tcPr>
            <w:tcW w:type="dxa" w:w="3260"/>
          </w:tcPr>
          <w:p>
            <w:pPr>
              <w:spacing w:line="276"/>
            </w:pPr>
            <w:r>
              <w:rPr>
                <w:rFonts w:ascii="Times New Roman" w:cs="Times New Roman" w:eastAsia="Times New Roman" w:hAnsi="Times New Roman"/>
                <w:sz w:val="20"/>
                <w:szCs w:val="20"/>
              </w:rPr>
              <w:t xml:space="preserve">Tiada bil baharu direkodkan dalam tempoh</w:t>
            </w:r>
          </w:p>
        </w:tc>
      </w:tr>
      <w:tr>
        <w:tc>
          <w:tcPr>
            <w:tcW w:type="dxa" w:w="1600"/>
          </w:tcPr>
          <w:p>
            <w:pPr>
              <w:spacing w:line="276"/>
            </w:pPr>
            <w:r>
              <w:rPr>
                <w:rFonts w:ascii="Times New Roman" w:cs="Times New Roman" w:eastAsia="Times New Roman" w:hAnsi="Times New Roman"/>
                <w:sz w:val="20"/>
                <w:szCs w:val="20"/>
              </w:rPr>
              <w:t xml:space="preserve">Jun 2026</w:t>
            </w:r>
          </w:p>
        </w:tc>
        <w:tc>
          <w:tcPr>
            <w:tcW w:type="dxa" w:w="1900"/>
          </w:tcPr>
          <w:p>
            <w:pPr>
              <w:spacing w:line="276"/>
            </w:pPr>
            <w:r>
              <w:rPr>
                <w:rFonts w:ascii="Times New Roman" w:cs="Times New Roman" w:eastAsia="Times New Roman" w:hAnsi="Times New Roman"/>
                <w:sz w:val="20"/>
                <w:szCs w:val="20"/>
              </w:rPr>
              <w:t xml:space="preserve">552.59</w:t>
            </w:r>
          </w:p>
        </w:tc>
        <w:tc>
          <w:tcPr>
            <w:tcW w:type="dxa" w:w="1300"/>
          </w:tcPr>
          <w:p>
            <w:pPr>
              <w:spacing w:line="276"/>
            </w:pPr>
            <w:r>
              <w:rPr>
                <w:rFonts w:ascii="Times New Roman" w:cs="Times New Roman" w:eastAsia="Times New Roman" w:hAnsi="Times New Roman"/>
                <w:sz w:val="20"/>
                <w:szCs w:val="20"/>
              </w:rPr>
              <w:t xml:space="preserve">56</w:t>
            </w:r>
          </w:p>
        </w:tc>
        <w:tc>
          <w:tcPr>
            <w:tcW w:type="dxa" w:w="1300"/>
          </w:tcPr>
          <w:p>
            <w:pPr>
              <w:spacing w:line="276"/>
            </w:pPr>
            <w:r>
              <w:rPr>
                <w:rFonts w:ascii="Times New Roman" w:cs="Times New Roman" w:eastAsia="Times New Roman" w:hAnsi="Times New Roman"/>
                <w:sz w:val="20"/>
                <w:szCs w:val="20"/>
              </w:rPr>
              <w:t xml:space="preserve">9.87</w:t>
            </w:r>
          </w:p>
        </w:tc>
        <w:tc>
          <w:tcPr>
            <w:tcW w:type="dxa" w:w="3260"/>
          </w:tcPr>
          <w:p>
            <w:pPr>
              <w:spacing w:line="276"/>
            </w:pPr>
            <w:r>
              <w:rPr>
                <w:rFonts w:ascii="Times New Roman" w:cs="Times New Roman" w:eastAsia="Times New Roman" w:hAnsi="Times New Roman"/>
                <w:sz w:val="20"/>
                <w:szCs w:val="20"/>
              </w:rPr>
              <w:t xml:space="preserve">Belanjawan dikurangkan; tumpuan beralih ke TikTok</w:t>
            </w:r>
          </w:p>
        </w:tc>
      </w:tr>
      <w:tr>
        <w:tc>
          <w:tcPr>
            <w:tcW w:type="dxa" w:w="1600"/>
          </w:tcPr>
          <w:p>
            <w:pPr>
              <w:spacing w:line="276"/>
            </w:pPr>
            <w:r>
              <w:rPr>
                <w:rFonts w:ascii="Times New Roman" w:cs="Times New Roman" w:eastAsia="Times New Roman" w:hAnsi="Times New Roman"/>
                <w:sz w:val="20"/>
                <w:szCs w:val="20"/>
              </w:rPr>
              <w:t xml:space="preserve">JUMLAH</w:t>
            </w:r>
          </w:p>
        </w:tc>
        <w:tc>
          <w:tcPr>
            <w:tcW w:type="dxa" w:w="1900"/>
          </w:tcPr>
          <w:p>
            <w:pPr>
              <w:spacing w:line="276"/>
            </w:pPr>
            <w:r>
              <w:rPr>
                <w:rFonts w:ascii="Times New Roman" w:cs="Times New Roman" w:eastAsia="Times New Roman" w:hAnsi="Times New Roman"/>
                <w:sz w:val="20"/>
                <w:szCs w:val="20"/>
              </w:rPr>
              <w:t xml:space="preserve">9,987.56</w:t>
            </w:r>
          </w:p>
        </w:tc>
        <w:tc>
          <w:tcPr>
            <w:tcW w:type="dxa" w:w="1300"/>
          </w:tcPr>
          <w:p>
            <w:pPr>
              <w:spacing w:line="276"/>
            </w:pPr>
            <w:r>
              <w:rPr>
                <w:rFonts w:ascii="Times New Roman" w:cs="Times New Roman" w:eastAsia="Times New Roman" w:hAnsi="Times New Roman"/>
                <w:sz w:val="20"/>
                <w:szCs w:val="20"/>
              </w:rPr>
              <w:t xml:space="preserve">2,336</w:t>
            </w:r>
          </w:p>
        </w:tc>
        <w:tc>
          <w:tcPr>
            <w:tcW w:type="dxa" w:w="1300"/>
          </w:tcPr>
          <w:p>
            <w:pPr>
              <w:spacing w:line="276"/>
            </w:pPr>
            <w:r>
              <w:rPr>
                <w:rFonts w:ascii="Times New Roman" w:cs="Times New Roman" w:eastAsia="Times New Roman" w:hAnsi="Times New Roman"/>
                <w:sz w:val="20"/>
                <w:szCs w:val="20"/>
              </w:rPr>
              <w:t xml:space="preserve">4.28</w:t>
            </w:r>
          </w:p>
        </w:tc>
        <w:tc>
          <w:tcPr>
            <w:tcW w:type="dxa" w:w="3260"/>
          </w:tcPr>
          <w:p>
            <w:pPr>
              <w:spacing w:line="276"/>
            </w:pPr>
            <w:r>
              <w:rPr>
                <w:rFonts w:ascii="Times New Roman" w:cs="Times New Roman" w:eastAsia="Times New Roman" w:hAnsi="Times New Roman"/>
                <w:sz w:val="20"/>
                <w:szCs w:val="20"/>
              </w:rPr>
              <w:t xml:space="preserve">Purata keseluruhan tempoh</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i/>
          <w:iCs/>
          <w:color w:val="666666"/>
          <w:sz w:val="24"/>
          <w:szCs w:val="24"/>
        </w:rPr>
        <w:t xml:space="preserve">Nota: Pecahan bulanan disusun mengikut tarikh bil Meta. Memandangkan Meta mengenakan caj apabila ambang pembayaran dicapai dan bukan pada tarikh tetap setiap bulan, tarikh bil tidak semestinya sepadan tepat dengan bulan penyampaian iklan. Jumlah keseluruhan RM9,987.56 adalah tepat bagi keseluruhan tempoh.</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Analisis bulanan menunjukkan corak pengoptimuman yang jelas. Kos Per Prospek meningkat kepada RM9.65 pada Februari 2026 — hampir dua kali ganda berbanding Januari — yang menandakan kemerosotan kecekapan kempen. Data ini menjadi asas kepada dua tindakan pembetulan yang dilaksanakan pada Mac 2026: pembaharuan kreatif iklan dan pembukaan saluran kedua melalui TikTok Ads.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Kesan tindakan tersebut dapat dilihat dengan jelas. Kos Per Prospek menurun kepada RM4.80 pada Mac dan seterusnya RM3.32 pada April 2026 — iaitu penambahbaikan sebanyak 65.6% berbanding paras tertinggi Februari, sekali gus menjadikan April bulan paling cekap sepanjang kempen. Ini mengesahkan bahawa pemantauan metrik kos secara berkala dan tindakan pembetulan berasaskan data mampu meningkatkan kecekapan perbelanjaan iklan dengan ketara.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Peningkatan semula Kos Per Prospek kepada RM9.87 pada Jun 2026 berlaku seiring dengan pengurangan belanjawan Meta Ads apabila tumpuan dialihkan kepada TikTok Ads. Pada bulan tersebut, TikTok Ads menjana 254 prospek berbanding Meta Ads 56 prospek, menunjukkan peralihan keberkesanan saluran menjelang penghujung tempoh kempen.</w:t>
      </w:r>
    </w:p>
    <w:p>
      <w:pPr>
        <w:spacing w:line="360"/>
      </w:pPr>
      <w:r>
        <w:rPr>
          <w:rFonts w:ascii="Times New Roman" w:cs="Times New Roman" w:eastAsia="Times New Roman" w:hAnsi="Times New Roman"/>
          <w:sz w:val="24"/>
          <w:szCs w:val="24"/>
        </w:rPr>
        <w:t xml:space="preserve"/>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D-4: Meta Ads Manager → Billing → Tukar tempoh ke 1 Jan – 1 Jul 2026 → Screenshot penyata bil menunjukkan Total amount billed MYR9,987.56 ]</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Lampiran D-5: TikTok Ads Manager → Campaign → Tukar tempoh ke Mac–Jun 2026 → Screenshot menunjukkan Total Spend dan bilangan Leads ]</w:t>
      </w:r>
    </w:p>
    <w:p>
      <w:pPr>
        <w:spacing w:after="120" w:before="360" w:line="360" w:lineRule="auto"/>
      </w:pPr>
      <w:r>
        <w:rPr>
          <w:rFonts w:ascii="Times New Roman" w:cs="Times New Roman" w:eastAsia="Times New Roman" w:hAnsi="Times New Roman"/>
          <w:b/>
          <w:bCs/>
          <w:sz w:val="24"/>
          <w:szCs w:val="24"/>
          <w:u w:val="single"/>
        </w:rPr>
        <w:t xml:space="preserve">3.9  Pencapaian Berbanding Objektif</w:t>
      </w:r>
    </w:p>
    <w:p>
      <w:pPr>
        <w:spacing w:after="240" w:before="0" w:line="360" w:lineRule="auto"/>
      </w:pPr>
      <w:r>
        <w:rPr>
          <w:rFonts w:ascii="Times New Roman" w:cs="Times New Roman" w:eastAsia="Times New Roman" w:hAnsi="Times New Roman"/>
          <w:sz w:val="24"/>
          <w:szCs w:val="24"/>
        </w:rPr>
        <w:t xml:space="preserve">Jadual 3.17 menilai sejauh mana setiap objektif kempen yang ditetapkan dalam Bab 1 telah dicapai berdasarkan data yang dikumpulkan.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Jadual 3.17: Penilaian Pencapaian Objektif Kempen (Januari – Jun 2026)</w:t>
      </w:r>
    </w:p>
    <w:p>
      <w:pPr>
        <w:spacing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c>
          <w:tcPr>
            <w:tcW w:type="dxa" w:w="2200"/>
            <w:shd w:fill="D9D9D9" w:color="D9D9D9" w:val="clear"/>
          </w:tcPr>
          <w:p>
            <w:pPr>
              <w:spacing w:line="276"/>
            </w:pPr>
            <w:r>
              <w:rPr>
                <w:rFonts w:ascii="Times New Roman" w:cs="Times New Roman" w:eastAsia="Times New Roman" w:hAnsi="Times New Roman"/>
                <w:b/>
                <w:bCs/>
                <w:sz w:val="20"/>
                <w:szCs w:val="20"/>
              </w:rPr>
              <w:t xml:space="preserve">Objektif</w:t>
            </w:r>
          </w:p>
        </w:tc>
        <w:tc>
          <w:tcPr>
            <w:tcW w:type="dxa" w:w="2200"/>
            <w:shd w:fill="D9D9D9" w:color="D9D9D9" w:val="clear"/>
          </w:tcPr>
          <w:p>
            <w:pPr>
              <w:spacing w:line="276"/>
            </w:pPr>
            <w:r>
              <w:rPr>
                <w:rFonts w:ascii="Times New Roman" w:cs="Times New Roman" w:eastAsia="Times New Roman" w:hAnsi="Times New Roman"/>
                <w:b/>
                <w:bCs/>
                <w:sz w:val="20"/>
                <w:szCs w:val="20"/>
              </w:rPr>
              <w:t xml:space="preserve">KPI / Sasaran</w:t>
            </w:r>
          </w:p>
        </w:tc>
        <w:tc>
          <w:tcPr>
            <w:tcW w:type="dxa" w:w="3200"/>
            <w:shd w:fill="D9D9D9" w:color="D9D9D9" w:val="clear"/>
          </w:tcPr>
          <w:p>
            <w:pPr>
              <w:spacing w:line="276"/>
            </w:pPr>
            <w:r>
              <w:rPr>
                <w:rFonts w:ascii="Times New Roman" w:cs="Times New Roman" w:eastAsia="Times New Roman" w:hAnsi="Times New Roman"/>
                <w:b/>
                <w:bCs/>
                <w:sz w:val="20"/>
                <w:szCs w:val="20"/>
              </w:rPr>
              <w:t xml:space="preserve">Keputusan Sebenar</w:t>
            </w:r>
          </w:p>
        </w:tc>
        <w:tc>
          <w:tcPr>
            <w:tcW w:type="dxa" w:w="1760"/>
            <w:shd w:fill="D9D9D9" w:color="D9D9D9" w:val="clear"/>
          </w:tcPr>
          <w:p>
            <w:pPr>
              <w:spacing w:line="276"/>
            </w:pPr>
            <w:r>
              <w:rPr>
                <w:rFonts w:ascii="Times New Roman" w:cs="Times New Roman" w:eastAsia="Times New Roman" w:hAnsi="Times New Roman"/>
                <w:b/>
                <w:bCs/>
                <w:sz w:val="20"/>
                <w:szCs w:val="20"/>
              </w:rPr>
              <w:t xml:space="preserve">Status</w:t>
            </w:r>
          </w:p>
        </w:tc>
      </w:tr>
      <w:tr>
        <w:tc>
          <w:tcPr>
            <w:tcW w:type="dxa" w:w="2200"/>
          </w:tcPr>
          <w:p>
            <w:pPr>
              <w:spacing w:line="276"/>
            </w:pPr>
            <w:r>
              <w:rPr>
                <w:rFonts w:ascii="Times New Roman" w:cs="Times New Roman" w:eastAsia="Times New Roman" w:hAnsi="Times New Roman"/>
                <w:sz w:val="20"/>
                <w:szCs w:val="20"/>
              </w:rPr>
              <w:t xml:space="preserve">Obj. 1: Rancang dan laksana strategi media sosial komprehensif</w:t>
            </w:r>
          </w:p>
        </w:tc>
        <w:tc>
          <w:tcPr>
            <w:tcW w:type="dxa" w:w="2200"/>
          </w:tcPr>
          <w:p>
            <w:pPr>
              <w:spacing w:line="276"/>
            </w:pPr>
            <w:r>
              <w:rPr>
                <w:rFonts w:ascii="Times New Roman" w:cs="Times New Roman" w:eastAsia="Times New Roman" w:hAnsi="Times New Roman"/>
                <w:sz w:val="20"/>
                <w:szCs w:val="20"/>
              </w:rPr>
              <w:t xml:space="preserve">Kalendar Kandungan 6 bulan dibangunkan; kandungan organik diterbitkan merentas TikTok, Instagram dan Facebook; kempen Lead Generation aktif di Meta Ads dan TikTok Ads</w:t>
            </w:r>
          </w:p>
        </w:tc>
        <w:tc>
          <w:tcPr>
            <w:tcW w:type="dxa" w:w="3200"/>
          </w:tcPr>
          <w:p>
            <w:pPr>
              <w:spacing w:line="276"/>
            </w:pPr>
            <w:r>
              <w:rPr>
                <w:rFonts w:ascii="Times New Roman" w:cs="Times New Roman" w:eastAsia="Times New Roman" w:hAnsi="Times New Roman"/>
                <w:sz w:val="20"/>
                <w:szCs w:val="20"/>
              </w:rPr>
              <w:t xml:space="preserve">Kalendar Kandungan dibangunkan dan dilaksanakan. Meta Ads Lead Generation aktif Januari–Jun 2026. TikTok Ads dilancarkan Mac 2026. Akaun TikTok mencapai 13,800 pengikut dan 118,500 likes kumulatif; Instagram 165 pengikut dengan 127 siaran.</w:t>
            </w:r>
          </w:p>
        </w:tc>
        <w:tc>
          <w:tcPr>
            <w:tcW w:type="dxa" w:w="1760"/>
          </w:tcPr>
          <w:p>
            <w:pPr>
              <w:spacing w:line="276"/>
            </w:pPr>
            <w:r>
              <w:rPr>
                <w:rFonts w:ascii="Times New Roman" w:cs="Times New Roman" w:eastAsia="Times New Roman" w:hAnsi="Times New Roman"/>
                <w:sz w:val="20"/>
                <w:szCs w:val="20"/>
              </w:rPr>
              <w:t xml:space="preserve">DICAPAI</w:t>
            </w:r>
          </w:p>
        </w:tc>
      </w:tr>
      <w:tr>
        <w:tc>
          <w:tcPr>
            <w:tcW w:type="dxa" w:w="2200"/>
          </w:tcPr>
          <w:p>
            <w:pPr>
              <w:spacing w:line="276"/>
            </w:pPr>
            <w:r>
              <w:rPr>
                <w:rFonts w:ascii="Times New Roman" w:cs="Times New Roman" w:eastAsia="Times New Roman" w:hAnsi="Times New Roman"/>
                <w:sz w:val="20"/>
                <w:szCs w:val="20"/>
              </w:rPr>
              <w:t xml:space="preserve">Obj. 2: Analisis prestasi berdasarkan metrik utama</w:t>
            </w:r>
          </w:p>
        </w:tc>
        <w:tc>
          <w:tcPr>
            <w:tcW w:type="dxa" w:w="2200"/>
          </w:tcPr>
          <w:p>
            <w:pPr>
              <w:spacing w:line="276"/>
            </w:pPr>
            <w:r>
              <w:rPr>
                <w:rFonts w:ascii="Times New Roman" w:cs="Times New Roman" w:eastAsia="Times New Roman" w:hAnsi="Times New Roman"/>
                <w:sz w:val="20"/>
                <w:szCs w:val="20"/>
              </w:rPr>
              <w:t xml:space="preserve">Metrik jangkauan, tontonan, penglibatan, trafik carian dan data prospek dikumpul dan dianalisis mengikut sumber, kursus dan lokasi</w:t>
            </w:r>
          </w:p>
        </w:tc>
        <w:tc>
          <w:tcPr>
            <w:tcW w:type="dxa" w:w="3200"/>
          </w:tcPr>
          <w:p>
            <w:pPr>
              <w:spacing w:line="276"/>
            </w:pPr>
            <w:r>
              <w:rPr>
                <w:rFonts w:ascii="Times New Roman" w:cs="Times New Roman" w:eastAsia="Times New Roman" w:hAnsi="Times New Roman"/>
                <w:sz w:val="20"/>
                <w:szCs w:val="20"/>
              </w:rPr>
              <w:t xml:space="preserve">TikTok: 2,927,157 tontonan, 2,622,406 jangkauan audiens, 15,251 paparan profil. Google Search Console: 329 klik organik. CRM: 3,470 prospek dianalisis mengikut sumber, bulan, kursus, umur, jantina dan negeri.</w:t>
            </w:r>
          </w:p>
        </w:tc>
        <w:tc>
          <w:tcPr>
            <w:tcW w:type="dxa" w:w="1760"/>
          </w:tcPr>
          <w:p>
            <w:pPr>
              <w:spacing w:line="276"/>
            </w:pPr>
            <w:r>
              <w:rPr>
                <w:rFonts w:ascii="Times New Roman" w:cs="Times New Roman" w:eastAsia="Times New Roman" w:hAnsi="Times New Roman"/>
                <w:sz w:val="20"/>
                <w:szCs w:val="20"/>
              </w:rPr>
              <w:t xml:space="preserve">DICAPAI</w:t>
            </w:r>
          </w:p>
        </w:tc>
      </w:tr>
      <w:tr>
        <w:tc>
          <w:tcPr>
            <w:tcW w:type="dxa" w:w="2200"/>
          </w:tcPr>
          <w:p>
            <w:pPr>
              <w:spacing w:line="276"/>
            </w:pPr>
            <w:r>
              <w:rPr>
                <w:rFonts w:ascii="Times New Roman" w:cs="Times New Roman" w:eastAsia="Times New Roman" w:hAnsi="Times New Roman"/>
                <w:sz w:val="20"/>
                <w:szCs w:val="20"/>
              </w:rPr>
              <w:t xml:space="preserve">Obj. 3: Nilai keberkesanan kempen dan kemukakan cadangan berasaskan data</w:t>
            </w:r>
          </w:p>
        </w:tc>
        <w:tc>
          <w:tcPr>
            <w:tcW w:type="dxa" w:w="2200"/>
          </w:tcPr>
          <w:p>
            <w:pPr>
              <w:spacing w:line="276"/>
            </w:pPr>
            <w:r>
              <w:rPr>
                <w:rFonts w:ascii="Times New Roman" w:cs="Times New Roman" w:eastAsia="Times New Roman" w:hAnsi="Times New Roman"/>
                <w:sz w:val="20"/>
                <w:szCs w:val="20"/>
              </w:rPr>
              <w:t xml:space="preserve">Kos Per Prospek dikira dan dipantau; kecekapan kempen dinilai; cadangan penambahbaikan dikemukakan</w:t>
            </w:r>
          </w:p>
        </w:tc>
        <w:tc>
          <w:tcPr>
            <w:tcW w:type="dxa" w:w="3200"/>
          </w:tcPr>
          <w:p>
            <w:pPr>
              <w:spacing w:line="276"/>
            </w:pPr>
            <w:r>
              <w:rPr>
                <w:rFonts w:ascii="Times New Roman" w:cs="Times New Roman" w:eastAsia="Times New Roman" w:hAnsi="Times New Roman"/>
                <w:sz w:val="20"/>
                <w:szCs w:val="20"/>
              </w:rPr>
              <w:t xml:space="preserve">Meta Ads: perbelanjaan RM9,987.56 menjana 2,336 prospek pada CPL RM4.28. Pengoptimuman berjaya menurunkan CPL daripada RM9.65 (Feb) kepada RM3.32 (Apr) — penambahbaikan 65.6%. 3,470 prospek dijana keseluruhan; 16 pendaftaran disahkan. Tujuh cadangan dikemukakan dalam Bab 4.</w:t>
            </w:r>
          </w:p>
        </w:tc>
        <w:tc>
          <w:tcPr>
            <w:tcW w:type="dxa" w:w="1760"/>
          </w:tcPr>
          <w:p>
            <w:pPr>
              <w:spacing w:line="276"/>
            </w:pPr>
            <w:r>
              <w:rPr>
                <w:rFonts w:ascii="Times New Roman" w:cs="Times New Roman" w:eastAsia="Times New Roman" w:hAnsi="Times New Roman"/>
                <w:sz w:val="20"/>
                <w:szCs w:val="20"/>
              </w:rPr>
              <w:t xml:space="preserve">DICAPAI</w:t>
            </w:r>
          </w:p>
        </w:tc>
      </w:tr>
    </w:tbl>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Ketiga-tiga objektif dinilai sebagai DICAPAI. Kempen berjaya menjana 3,470 prospek dalam tempoh enam bulan dengan kos yang terkawal, di samping menunjukkan keupayaan mengoptimumkan kecekapan perbelanjaan iklan berdasarkan data prestasi — Kos Per Prospek diturunkan sebanyak 65.6% antara Februari dan April 2026.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Perlu dinyatakan bahawa bilangan pendaftaran akhir (16 pelajar) tidak digunakan sebagai penunjuk utama kejayaan kempen. Ini kerana proses penukaran prospek kepada pelajar berdaftar melibatkan susulan oleh pasukan pengambilan, kelulusan pembiayaan PTPK dan keputusan peribadi calon — kesemuanya berada di luar skop aktiviti pemasaran media sosial yang didokumentasikan dalam LPKT ini. Penunjuk prestasi yang digunakan adalah metrik yang berada dalam kawalan langsung kempen, iaitu jangkauan, penglibatan, bilangan prospek dijana dan kos per prospek.</w:t>
      </w:r>
    </w:p>
    <w:p>
      <w:r>
        <w:br w:type="page"/>
      </w:r>
    </w:p>
    <w:p>
      <w:pPr>
        <w:spacing w:after="240" w:before="480"/>
        <w:jc w:val="center"/>
      </w:pPr>
      <w:r>
        <w:rPr>
          <w:rFonts w:ascii="Times New Roman" w:cs="Times New Roman" w:eastAsia="Times New Roman" w:hAnsi="Times New Roman"/>
          <w:b/>
          <w:bCs/>
          <w:sz w:val="28"/>
          <w:szCs w:val="28"/>
        </w:rPr>
        <w:t xml:space="preserve">BAB 4</w:t>
      </w:r>
    </w:p>
    <w:p>
      <w:pPr>
        <w:spacing w:after="240" w:before="480"/>
        <w:jc w:val="center"/>
      </w:pPr>
      <w:r>
        <w:rPr>
          <w:rFonts w:ascii="Times New Roman" w:cs="Times New Roman" w:eastAsia="Times New Roman" w:hAnsi="Times New Roman"/>
          <w:b/>
          <w:bCs/>
          <w:sz w:val="28"/>
          <w:szCs w:val="28"/>
        </w:rPr>
        <w:t xml:space="preserve">PERBINCANGAN, CADANGAN DAN KESIMPULAN</w:t>
      </w:r>
    </w:p>
    <w:p>
      <w:pPr>
        <w:spacing w:after="120" w:before="360" w:line="360" w:lineRule="auto"/>
      </w:pPr>
      <w:r>
        <w:rPr>
          <w:rFonts w:ascii="Times New Roman" w:cs="Times New Roman" w:eastAsia="Times New Roman" w:hAnsi="Times New Roman"/>
          <w:b/>
          <w:bCs/>
          <w:sz w:val="24"/>
          <w:szCs w:val="24"/>
          <w:u w:val="single"/>
        </w:rPr>
        <w:t xml:space="preserve">4.1  Perbincangan Penemuan</w:t>
      </w:r>
    </w:p>
    <w:p>
      <w:pPr>
        <w:spacing w:after="240" w:before="0" w:line="360" w:lineRule="auto"/>
      </w:pPr>
      <w:r>
        <w:rPr>
          <w:rFonts w:ascii="Times New Roman" w:cs="Times New Roman" w:eastAsia="Times New Roman" w:hAnsi="Times New Roman"/>
          <w:sz w:val="24"/>
          <w:szCs w:val="24"/>
        </w:rPr>
        <w:t xml:space="preserve">Bab ini membincangkan dapatan kempen media sosial TVET Lipis dalam konteks kerangka teoritikal yang digunakan, mengenal pasti kekuatan dan kelemahan pelaksanaan, serta mengemukakan cadangan penambahbaikan berasaskan data.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Jangkauan Digital Mengatasi Batasan Geografi: </w:t>
      </w:r>
      <w:r>
        <w:rPr>
          <w:rFonts w:ascii="Times New Roman" w:cs="Times New Roman" w:eastAsia="Times New Roman" w:hAnsi="Times New Roman"/>
          <w:sz w:val="24"/>
          <w:szCs w:val="24"/>
        </w:rPr>
        <w:t xml:space="preserve">Dapatan paling ketara ialah kemampuan kempen menjangkau audiens jauh melepasi kedudukan fizikal institusi. Dengan 2,927,157 tontonan video dan prospek yang datang dari seluruh negara — Selangor (443), Kelantan (401), Johor (261) dan Sabah (129) — kempen ini membuktikan bahawa sebuah institusi kemahiran di pedalaman Pahang mampu bersaing merebut perhatian bakal pelajar pada skala nasional. Pahang sendiri hanya menyumbang 293 prospek (8.4%), menunjukkan bahawa nilai sebenar pemasaran digital bagi institusi luar bandar terletak pada keupayaannya menembusi pasaran luar kawasan.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Keberkesanan Strategi Dwi-Platform Lead Generation: </w:t>
      </w:r>
      <w:r>
        <w:rPr>
          <w:rFonts w:ascii="Times New Roman" w:cs="Times New Roman" w:eastAsia="Times New Roman" w:hAnsi="Times New Roman"/>
          <w:sz w:val="24"/>
          <w:szCs w:val="24"/>
        </w:rPr>
        <w:t xml:space="preserve">Gabungan Meta Ads (2,336 prospek) dan TikTok Ads (1,134 prospek) menghasilkan 3,470 prospek sepanjang enam bulan. Yang lebih penting daripada jumlah tersebut ialah keputusan strategik yang membawa kepadanya: apabila prestasi Meta Ads menurun daripada 345 prospek (Januari) kepada 133 (Februari), saluran kedua dibuka pada Mac 2026. Menjelang Jun 2026, TikTok Ads menghasilkan 254 prospek berbanding Meta Ads 56 prospek. Keputusan berasaskan data ini menyelamatkan momentum kempen dan mencerminkan amalan pengoptimuman berterusan yang menjadi teras pendekatan PDCA (Deming, 1986).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Kandungan Bermotivasi Menjana Jangkauan Tertinggi: </w:t>
      </w:r>
      <w:r>
        <w:rPr>
          <w:rFonts w:ascii="Times New Roman" w:cs="Times New Roman" w:eastAsia="Times New Roman" w:hAnsi="Times New Roman"/>
          <w:sz w:val="24"/>
          <w:szCs w:val="24"/>
        </w:rPr>
        <w:t xml:space="preserve">Video "Ini adalah peluang kedua anda!" mencatatkan 3,800,000 tontonan — jauh mengatasi kandungan promosi program yang lain. Tema video ini menyentuh keresahan sebenar audiens sasaran, iaitu lepasan sekolah yang keputusan peperiksaannya tidak membolehkan kemasukan ke laluan akademik konvensional. Dapatan ini selari dengan pandangan Rutter, Roper dan Lettice (2016) bahawa kandungan yang membina hubungan emosi dengan bakal pelajar memberi kesan lebih besar kepada prestasi pengambilan berbanding kandungan bersifat pengumuman semata-mata. Video "PERHATIAN KEPADA IBU BAPA" (502,900 tontonan) pula mengesahkan kepentingan menyasarkan Persona B, iaitu ibu bapa yang turut terlibat dalam keputusan pengajian anak.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Nisbah Jangkauan Berbanding Pengikut: </w:t>
      </w:r>
      <w:r>
        <w:rPr>
          <w:rFonts w:ascii="Times New Roman" w:cs="Times New Roman" w:eastAsia="Times New Roman" w:hAnsi="Times New Roman"/>
          <w:sz w:val="24"/>
          <w:szCs w:val="24"/>
        </w:rPr>
        <w:t xml:space="preserve">Jangkauan audiens TikTok (2,622,406) melebihi bilangan pengikut (13,800) dengan nisbah kira-kira 190:1. Ini mengesahkan bahawa pengedaran kandungan TikTok didorong oleh algoritma dan bukan oleh saiz pengikut, menjadikannya platform yang sesuai bagi institusi kecil yang bermula tanpa asas audiens yang besar. Sebaliknya, akaun Instagram hanya mencatatkan 165 pengikut — perbezaan yang menjelaskan mengapa tumpuan sumber kepada TikTok adalah keputusan yang wajar.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Kesan Spillover kepada Carian Organik: </w:t>
      </w:r>
      <w:r>
        <w:rPr>
          <w:rFonts w:ascii="Times New Roman" w:cs="Times New Roman" w:eastAsia="Times New Roman" w:hAnsi="Times New Roman"/>
          <w:sz w:val="24"/>
          <w:szCs w:val="24"/>
        </w:rPr>
        <w:t xml:space="preserve">Data Google Search Console menunjukkan kata kunci berjenama "tvet lipis" mencatatkan 120 klik daripada 603 tayangan. Carian berjenama merupakan penunjuk kesedaran jenama kerana ia memerlukan pengguna mengetahui nama institusi terlebih dahulu. Peningkatan ini mencerminkan kesan limpahan aktiviti media sosial kepada saluran carian, selaras dengan konsep integrasi saluran yang dihuraikan oleh Chaffey dan Ellis-Chadwick (2022).</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   Kecekapan Kos dan Pengoptimuman Berasaskan Data: </w:t>
      </w:r>
      <w:r>
        <w:rPr>
          <w:rFonts w:ascii="Times New Roman" w:cs="Times New Roman" w:eastAsia="Times New Roman" w:hAnsi="Times New Roman"/>
          <w:sz w:val="24"/>
          <w:szCs w:val="24"/>
        </w:rPr>
        <w:t xml:space="preserve">Kempen Meta Ads mencatatkan Kos Per Prospek keseluruhan sebanyak RM4.28 bagi 2,336 prospek dengan perbelanjaan RM9,987.56. Yang lebih bermakna daripada angka purata tersebut ialah corak pengoptimuman yang berjaya dilaksanakan: apabila CPL meningkat kepada RM9.65 pada Februari 2026, tindakan pembetulan dilaksanakan pada Mac dan CPL berjaya diturunkan kepada RM3.32 menjelang April — penambahbaikan sebanyak 65.6%. Ini menunjukkan amalan pemantauan dan pengoptimuman berterusan yang menjadi teras pengurusan kempen digital berkesan (Chaffey &amp; Ellis-Chadwick, 2022).</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vii.  Skop Kempen dan Had Tanggungjawab Pemasaran: </w:t>
      </w:r>
      <w:r>
        <w:rPr>
          <w:rFonts w:ascii="Times New Roman" w:cs="Times New Roman" w:eastAsia="Times New Roman" w:hAnsi="Times New Roman"/>
          <w:sz w:val="24"/>
          <w:szCs w:val="24"/>
        </w:rPr>
        <w:t xml:space="preserve">Kempen ini menjana 3,470 prospek, manakala 16 pendaftaran disahkan sepanjang tempoh yang sama. Perlu dibezakan dengan jelas antara dua peringkat: penjanaan prospek merupakan hasil langsung aktiviti pemasaran media sosial dan berada dalam skop CU C01, manakala penukaran prospek kepada pelajar berdaftar bergantung kepada proses susulan pasukan pengambilan, kelulusan pembiayaan PTPK dan keputusan peribadi calon. Data status dalam CRM juga tidak mencerminkan aktiviti susulan sebenar kerana sistem tersebut masih dalam fasa pelaksanaan sepanjang tempoh kempen. Justeru, penilaian keberkesanan kempen dalam LPKT ini berasaskan metrik yang berada dalam kawalan pemasaran — jangkauan, penglibatan, bilangan prospek dan kos per prospek.</w:t>
      </w:r>
    </w:p>
    <w:p>
      <w:pPr>
        <w:spacing w:after="120" w:before="360" w:line="360" w:lineRule="auto"/>
      </w:pPr>
      <w:r>
        <w:rPr>
          <w:rFonts w:ascii="Times New Roman" w:cs="Times New Roman" w:eastAsia="Times New Roman" w:hAnsi="Times New Roman"/>
          <w:b/>
          <w:bCs/>
          <w:sz w:val="24"/>
          <w:szCs w:val="24"/>
          <w:u w:val="single"/>
        </w:rPr>
        <w:t xml:space="preserve">4.2  Kelemahan dan Kelebihan</w:t>
      </w:r>
    </w:p>
    <w:p>
      <w:pPr>
        <w:spacing w:after="240" w:before="0" w:line="360" w:lineRule="auto"/>
      </w:pPr>
      <w:r>
        <w:rPr>
          <w:rFonts w:ascii="Times New Roman" w:cs="Times New Roman" w:eastAsia="Times New Roman" w:hAnsi="Times New Roman"/>
          <w:b/>
          <w:bCs/>
          <w:sz w:val="24"/>
          <w:szCs w:val="24"/>
          <w:u w:val="single"/>
        </w:rPr>
        <w:t xml:space="preserve">Kelebihan Kempen: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Jangkauan Nasional dengan Belanjawan Terkawal: </w:t>
      </w:r>
      <w:r>
        <w:rPr>
          <w:rFonts w:ascii="Times New Roman" w:cs="Times New Roman" w:eastAsia="Times New Roman" w:hAnsi="Times New Roman"/>
          <w:sz w:val="24"/>
          <w:szCs w:val="24"/>
        </w:rPr>
        <w:t xml:space="preserve">Kempen berjaya menjangkau bakal pelajar di seluruh Malaysia — termasuk Sabah — tanpa kos perjalanan, penginapan atau pengedaran bahan cetak yang diperlukan oleh kaedah pemasaran konvensional seperti lawatan sekolah dan pameran pendidikan.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Pengesanan Sumber Prospek Secara Automatik: </w:t>
      </w:r>
      <w:r>
        <w:rPr>
          <w:rFonts w:ascii="Times New Roman" w:cs="Times New Roman" w:eastAsia="Times New Roman" w:hAnsi="Times New Roman"/>
          <w:sz w:val="24"/>
          <w:szCs w:val="24"/>
        </w:rPr>
        <w:t xml:space="preserve">Integrasi borang Lead Generation dengan Sistem CRM membolehkan setiap prospek dikaitkan dengan platform sumbernya secara automatik. Ini menyelesaikan masalah kelima yang dikenal pasti dalam Bab 1, dan membolehkan analisis prestasi mengikut saluran, kursus, umur dan negeri.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Keupayaan Bertindak Balas Terhadap Data: </w:t>
      </w:r>
      <w:r>
        <w:rPr>
          <w:rFonts w:ascii="Times New Roman" w:cs="Times New Roman" w:eastAsia="Times New Roman" w:hAnsi="Times New Roman"/>
          <w:sz w:val="24"/>
          <w:szCs w:val="24"/>
        </w:rPr>
        <w:t xml:space="preserve">Pendekatan PDCA membolehkan tindakan pembetulan dilaksanakan dalam masa sebulan selepas penurunan prestasi dikesan. Pelancaran TikTok Ads pada Mac 2026 sebagai tindak balas kepada kemerosotan Meta Ads pada Februari merupakan bukti konkrit amalan ini.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Kandungan Boleh Diguna Semula: </w:t>
      </w:r>
      <w:r>
        <w:rPr>
          <w:rFonts w:ascii="Times New Roman" w:cs="Times New Roman" w:eastAsia="Times New Roman" w:hAnsi="Times New Roman"/>
          <w:sz w:val="24"/>
          <w:szCs w:val="24"/>
        </w:rPr>
        <w:t xml:space="preserve">Video pendek yang dihasilkan untuk TikTok boleh diterbitkan semula di Instagram Reels dan Facebook tanpa kos pengeluaran tambahan, meningkatkan pulangan bagi setiap kandungan yang dihasilkan.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Data Prestasi Sebagai Aset Institusi: </w:t>
      </w:r>
      <w:r>
        <w:rPr>
          <w:rFonts w:ascii="Times New Roman" w:cs="Times New Roman" w:eastAsia="Times New Roman" w:hAnsi="Times New Roman"/>
          <w:sz w:val="24"/>
          <w:szCs w:val="24"/>
        </w:rPr>
        <w:t xml:space="preserve">Rekod 3,470 prospek dalam CRM merupakan aset yang kekal bernilai selepas kempen tamat — pangkalan data ini boleh diusahakan semula pada kitaran pengambilan akan datang.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u w:val="single"/>
        </w:rPr>
        <w:t xml:space="preserve">Kelemahan Kempen: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Ketiadaan Alat Susulan Berskala: </w:t>
      </w:r>
      <w:r>
        <w:rPr>
          <w:rFonts w:ascii="Times New Roman" w:cs="Times New Roman" w:eastAsia="Times New Roman" w:hAnsi="Times New Roman"/>
          <w:sz w:val="24"/>
          <w:szCs w:val="24"/>
        </w:rPr>
        <w:t xml:space="preserve">Kempen berjaya menjana 3,470 prospek, namun tiada alat yang sesuai untuk menghubungi semula prospek pada skala tersebut. Penghantaran mesej pukal melalui akaun WhatsApp Business biasa berisiko menyebabkan akaun disekat atau digantung oleh Meta, manakala akaun WhatsApp Business API (WABA) yang membenarkan komunikasi berskala belum dilaksanakan. Ini menghadkan keupayaan memupuk prospek selepas borang diisi.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Rekod Status Prospek Tidak Lengkap: </w:t>
      </w:r>
      <w:r>
        <w:rPr>
          <w:rFonts w:ascii="Times New Roman" w:cs="Times New Roman" w:eastAsia="Times New Roman" w:hAnsi="Times New Roman"/>
          <w:sz w:val="24"/>
          <w:szCs w:val="24"/>
        </w:rPr>
        <w:t xml:space="preserve">Sistem CRM masih dalam fasa pelaksanaan sepanjang tempoh kempen, dan status prospek tidak dikemas kini secara konsisten selepas susulan dijalankan. Akibatnya, data CRM tidak boleh digunakan untuk mengukur kadar penukaran mengikut peringkat dengan tepat.</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Ketiadaan Meta Pixel dan Strategi Pemasaran Semula: </w:t>
      </w:r>
      <w:r>
        <w:rPr>
          <w:rFonts w:ascii="Times New Roman" w:cs="Times New Roman" w:eastAsia="Times New Roman" w:hAnsi="Times New Roman"/>
          <w:sz w:val="24"/>
          <w:szCs w:val="24"/>
        </w:rPr>
        <w:t xml:space="preserve">Tanpa Meta Pixel di tvetlipis.my, audiens pemasaran semula tidak dapat dibina. Prospek yang tidak bertindak balas kepada sentuhan pertama tidak disasarkan semula secara berstruktur.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Ketergantungan kepada Algoritma Platform: </w:t>
      </w:r>
      <w:r>
        <w:rPr>
          <w:rFonts w:ascii="Times New Roman" w:cs="Times New Roman" w:eastAsia="Times New Roman" w:hAnsi="Times New Roman"/>
          <w:sz w:val="24"/>
          <w:szCs w:val="24"/>
        </w:rPr>
        <w:t xml:space="preserve">Jangkauan organik bergantung sepenuhnya kepada algoritma yang boleh berubah tanpa notis. Penurunan mendadak prospek Meta Ads daripada 798 (April) kepada 56 (Jun) menunjukkan risiko bergantung kepada satu platform tunggal.</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Ketidaksempurnaan Data Prospek: </w:t>
      </w:r>
      <w:r>
        <w:rPr>
          <w:rFonts w:ascii="Times New Roman" w:cs="Times New Roman" w:eastAsia="Times New Roman" w:hAnsi="Times New Roman"/>
          <w:sz w:val="24"/>
          <w:szCs w:val="24"/>
        </w:rPr>
        <w:t xml:space="preserve">Borang Meta Ads tidak menangkap umur, menyebabkan 67.4% prospek tidak mempunyai data demografi yang lengkap untuk tujuan kualifikasi dan analisis.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   Beban Kerja Pengurusan Pelbagai Platform: </w:t>
      </w:r>
      <w:r>
        <w:rPr>
          <w:rFonts w:ascii="Times New Roman" w:cs="Times New Roman" w:eastAsia="Times New Roman" w:hAnsi="Times New Roman"/>
          <w:sz w:val="24"/>
          <w:szCs w:val="24"/>
        </w:rPr>
        <w:t xml:space="preserve">Pengurusan tiga platform organik dan dua platform iklan berbayar secara serentak oleh satu individu menyebabkan beban kerja tinggi, terutamanya dalam tempoh kemuncak pengambilan.</w:t>
      </w:r>
    </w:p>
    <w:p>
      <w:pPr>
        <w:spacing w:after="120" w:before="360" w:line="360" w:lineRule="auto"/>
      </w:pPr>
      <w:r>
        <w:rPr>
          <w:rFonts w:ascii="Times New Roman" w:cs="Times New Roman" w:eastAsia="Times New Roman" w:hAnsi="Times New Roman"/>
          <w:b/>
          <w:bCs/>
          <w:sz w:val="24"/>
          <w:szCs w:val="24"/>
          <w:u w:val="single"/>
        </w:rPr>
        <w:t xml:space="preserve">4.3  Cadangan</w:t>
      </w:r>
    </w:p>
    <w:p>
      <w:pPr>
        <w:spacing w:after="240" w:before="0" w:line="360" w:lineRule="auto"/>
      </w:pPr>
      <w:r>
        <w:rPr>
          <w:rFonts w:ascii="Times New Roman" w:cs="Times New Roman" w:eastAsia="Times New Roman" w:hAnsi="Times New Roman"/>
          <w:sz w:val="24"/>
          <w:szCs w:val="24"/>
        </w:rPr>
        <w:t xml:space="preserve">Cadangan berikut disusun mengikut keutamaan berdasarkan potensi impak terhadap keberkesanan kempen pemasaran media sosial pada kitaran pengambilan akan datang.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    Laksanakan WhatsApp Business API (WABA) sebagai Saluran Susulan Berskala</w:t>
      </w:r>
    </w:p>
    <w:p>
      <w:pPr>
        <w:spacing w:after="240" w:before="0" w:line="360" w:lineRule="auto"/>
      </w:pPr>
      <w:r>
        <w:rPr>
          <w:rFonts w:ascii="Times New Roman" w:cs="Times New Roman" w:eastAsia="Times New Roman" w:hAnsi="Times New Roman"/>
          <w:sz w:val="24"/>
          <w:szCs w:val="24"/>
        </w:rPr>
        <w:t xml:space="preserve">Cadangan ini mempunyai potensi impak terbesar. Kempen kini mampu menjana ribuan prospek, tetapi tiada saluran yang membenarkan komunikasi susulan pada skala tersebut. Akaun WhatsApp Business biasa tidak sesuai kerana penghantaran mesej pukal berisiko menyebabkan akaun disekat oleh Meta. Pelaksanaan WhatsApp Business API membolehkan penghantaran mesej templat yang diluluskan secara sah dan berskala, penjadualan mesej susulan automatik, serta integrasi terus dengan Sistem CRM. Ini melengkapkan rantaian kempen daripada penjanaan prospek kepada pemupukan prospek.</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   Agihkan Belanjawan Iklan Mengikut Prestasi Kos Setiap Saluran</w:t>
      </w:r>
    </w:p>
    <w:p>
      <w:pPr>
        <w:spacing w:after="240" w:before="0" w:line="360" w:lineRule="auto"/>
      </w:pPr>
      <w:r>
        <w:rPr>
          <w:rFonts w:ascii="Times New Roman" w:cs="Times New Roman" w:eastAsia="Times New Roman" w:hAnsi="Times New Roman"/>
          <w:sz w:val="24"/>
          <w:szCs w:val="24"/>
        </w:rPr>
        <w:t xml:space="preserve">Data enam bulan menunjukkan Kos Per Prospek Meta Ads berubah dengan ketara mengikut bulan, daripada RM3.32 (April) sehingga RM9.87 (Jun). Dicadangkan pemantauan CPL dilakukan secara mingguan dan belanjawan dialihkan secara dinamik kepada saluran serta set iklan yang mencatatkan CPL terendah. Perbandingan langsung antara CPL Meta Ads dan TikTok Ads perlu dijadikan asas keputusan peruntukan belanjawan pada kitaran akan datang.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iii.  Selaraskan Kandungan dengan Corak Permintaan Sebenar</w:t>
      </w:r>
    </w:p>
    <w:p>
      <w:pPr>
        <w:spacing w:after="240" w:before="0" w:line="360" w:lineRule="auto"/>
      </w:pPr>
      <w:r>
        <w:rPr>
          <w:rFonts w:ascii="Times New Roman" w:cs="Times New Roman" w:eastAsia="Times New Roman" w:hAnsi="Times New Roman"/>
          <w:sz w:val="24"/>
          <w:szCs w:val="24"/>
        </w:rPr>
        <w:t xml:space="preserve">Data prospek menunjukkan PAKK menyumbang 54.8% permintaan dan Pra-Sekolah 21.7% — bersamaan 76.5% permintaan tertumpu kepada dua program pendidikan kanak-kanak. Nisbah pengeluaran kandungan dan peruntukan iklan wajar diselaraskan mengikut corak permintaan ini. Penyasaran geografi juga perlu memberi keutamaan kepada Selangor, Kelantan, Pahang dan Johor yang mencatatkan bilangan prospek tertinggi.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iv.   Tingkatkan Pengeluaran Kandungan Bertema Motivasi dan Peluang Kedua</w:t>
      </w:r>
    </w:p>
    <w:p>
      <w:pPr>
        <w:spacing w:after="240" w:before="0" w:line="360" w:lineRule="auto"/>
      </w:pPr>
      <w:r>
        <w:rPr>
          <w:rFonts w:ascii="Times New Roman" w:cs="Times New Roman" w:eastAsia="Times New Roman" w:hAnsi="Times New Roman"/>
          <w:sz w:val="24"/>
          <w:szCs w:val="24"/>
        </w:rPr>
        <w:t xml:space="preserve">Video "Ini adalah peluang kedua anda!" mencatatkan 3,800,000 tontonan, jauh mengatasi kandungan promosi program biasa. Tema ini menyentuh keresahan sebenar audiens sasaran iaitu lepasan sekolah yang keputusan peperiksaannya tidak membolehkan kemasukan ke laluan akademik konvensional. Dicadangkan siri kandungan bertema serupa dibangunkan secara berkala, disokong oleh kandungan bersasarkan ibu bapa yang turut menunjukkan prestasi tinggi (502,900 tontonan).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    Tambah Medan Kelayakan pada Borang Lead Generation Meta Ads</w:t>
      </w:r>
    </w:p>
    <w:p>
      <w:pPr>
        <w:spacing w:after="240" w:before="0" w:line="360" w:lineRule="auto"/>
      </w:pPr>
      <w:r>
        <w:rPr>
          <w:rFonts w:ascii="Times New Roman" w:cs="Times New Roman" w:eastAsia="Times New Roman" w:hAnsi="Times New Roman"/>
          <w:sz w:val="24"/>
          <w:szCs w:val="24"/>
        </w:rPr>
        <w:t xml:space="preserve">Borang TikTok Ads menangkap medan umur manakala borang Meta Ads tidak, menyebabkan hanya 32.6% rekod prospek mempunyai data umur yang lengkap. Penambahan medan umur dan status pemohon pada borang Meta Ads akan melengkapkan profil demografi prospek, membolehkan penilaian ketepatan penyasaran iklan dilakukan ke atas keseluruhan populasi prospek dan bukan subset sahaja.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   Pasang Meta Pixel dan Bina Audiens Pemasaran Semula</w:t>
      </w:r>
    </w:p>
    <w:p>
      <w:pPr>
        <w:spacing w:after="240" w:before="0" w:line="360" w:lineRule="auto"/>
      </w:pPr>
      <w:r>
        <w:rPr>
          <w:rFonts w:ascii="Times New Roman" w:cs="Times New Roman" w:eastAsia="Times New Roman" w:hAnsi="Times New Roman"/>
          <w:sz w:val="24"/>
          <w:szCs w:val="24"/>
        </w:rPr>
        <w:t xml:space="preserve">Pemasangan Meta Pixel di laman web akan membolehkan pembinaan audiens pemasaran semula daripada pelawat laman web, pengesanan penukaran yang lebih tepat, dan pengoptimuman automatik iklan berdasarkan data penukaran sebenar. Prospek yang tidak bertindak balas kepada iklan pertama boleh disasarkan semula secara automatik pada kos yang lebih rendah berbanding menjangkau audiens baharu.</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vii.  Program Duta Pelajar dan Perluasan ke YouTube Shorts</w:t>
      </w:r>
    </w:p>
    <w:p>
      <w:pPr>
        <w:spacing w:after="240" w:before="0" w:line="360" w:lineRule="auto"/>
      </w:pPr>
      <w:r>
        <w:rPr>
          <w:rFonts w:ascii="Times New Roman" w:cs="Times New Roman" w:eastAsia="Times New Roman" w:hAnsi="Times New Roman"/>
          <w:sz w:val="24"/>
          <w:szCs w:val="24"/>
        </w:rPr>
        <w:t xml:space="preserve">Melibatkan pelajar semasa sebagai pencipta kandungan akan meningkatkan keaslian mesej sambil mengurangkan beban pengeluaran kandungan yang kini ditanggung oleh seorang individu. Kandungan video pendek sedia ada juga boleh diterbitkan semula di YouTube Shorts tanpa kos pengeluaran tambahan (Tuten &amp; Solomon, 2020).</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viii. Selaraskan Penggunaan Sistem CRM dengan Aliran Kerja Sebenar</w:t>
      </w:r>
    </w:p>
    <w:p>
      <w:pPr>
        <w:spacing w:after="240" w:before="0" w:line="360" w:lineRule="auto"/>
      </w:pPr>
      <w:r>
        <w:rPr>
          <w:rFonts w:ascii="Times New Roman" w:cs="Times New Roman" w:eastAsia="Times New Roman" w:hAnsi="Times New Roman"/>
          <w:sz w:val="24"/>
          <w:szCs w:val="24"/>
        </w:rPr>
        <w:t xml:space="preserve">Sistem CRM perlu diselaraskan dengan cara pasukan pengambilan bekerja sebenarnya, iaitu melalui WhatsApp dan bukan panggilan telefon. Integrasi antara WABA dan CRM akan membolehkan status prospek dikemas kini secara automatik apabila mesej dihantar atau dibalas, tanpa memerlukan kemasukan data manual. Ini akan menghasilkan data prestasi yang lebih tepat untuk penilaian kempen pada masa hadapan.</w:t>
      </w:r>
    </w:p>
    <w:p>
      <w:pPr>
        <w:spacing w:after="120" w:before="360" w:line="360" w:lineRule="auto"/>
      </w:pPr>
      <w:r>
        <w:rPr>
          <w:rFonts w:ascii="Times New Roman" w:cs="Times New Roman" w:eastAsia="Times New Roman" w:hAnsi="Times New Roman"/>
          <w:b/>
          <w:bCs/>
          <w:sz w:val="24"/>
          <w:szCs w:val="24"/>
          <w:u w:val="single"/>
        </w:rPr>
        <w:t xml:space="preserve">4.4  Kesimpulan</w:t>
      </w:r>
    </w:p>
    <w:p>
      <w:pPr>
        <w:spacing w:after="240" w:before="0" w:line="360" w:lineRule="auto"/>
      </w:pPr>
      <w:r>
        <w:rPr>
          <w:rFonts w:ascii="Times New Roman" w:cs="Times New Roman" w:eastAsia="Times New Roman" w:hAnsi="Times New Roman"/>
          <w:sz w:val="24"/>
          <w:szCs w:val="24"/>
        </w:rPr>
        <w:t xml:space="preserve">LPKT ini telah merekodkan pengalaman keterampilan Zuriel Seong Ming Ee dalam merancang, melaksana, memantau dan menilai kempen pemasaran media sosial bersepadu TVET Lipis sepanjang Januari hingga Jun 2026, merangkumi kandungan organik di TikTok, Instagram dan Facebook serta kempen iklan berbayar Lead Generation di Meta Ads dan TikTok Ads.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Ketiga-tiga objektif yang ditetapkan dalam Bab 1 telah ditangani. Objektif pertama dicapai melalui pembangunan dan pelaksanaan Kalendar Kandungan enam bulan serta pengurusan kempen iklan di dua platform. Objektif kedua dicapai melalui pengumpulan dan analisis metrik prestasi yang menghasilkan dapatan terperinci mengikut sumber, bulan, kursus, umur dan negeri. Objektif ketiga dicapai sebahagian — penjanaan prospek melebihi jangkaan dengan 3,470 prospek direkodkan, namun kadar penukaran kepada pendaftaran hanya 0.46%.</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Kempen ini menghasilkan 2,927,157 tontonan video, jangkauan audiens 2,622,406, dan 3,470 prospek dalam talian yang boleh dikesan sumbernya. Bagi sebuah institusi kemahiran di Kuala Lipis, pencapaian ini membuktikan bahawa strategi media sosial yang berstruktur mampu mengatasi batasan geografi yang selama ini menghadkan jangkauan pemasaran institusi luar bandar.</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Pengajaran paling bernilai daripada kempen ini ialah kepentingan mengukur prestasi menggunakan metrik yang berada dalam kawalan sebenar kempen. Jangkauan, penglibatan, bilangan prospek dan kos per prospek merupakan hasil langsung keputusan pemasaran yang dibuat, manakala pendaftaran akhir bergantung kepada rantaian proses yang lebih panjang di luar skop pemasaran. Kempen ini juga mendedahkan bahawa keupayaan menjana prospek pada skala besar perlu diseimbangkan dengan alat komunikasi susulan yang bersesuaian — satu keperluan yang kini dikenal pasti dan dicadangkan penyelesaiannya melalui pelaksanaan WhatsApp Business API.</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Keupayaan mengenal pasti kelemahan ini secara jujur berdasarkan data, membezakan antara kegagalan pemasaran dan kegagalan operasi, serta mengemukakan cadangan pembetulan yang disusun mengikut potensi impak — merupakan bukti kompetensi pada peringkat Diploma Kemahiran Malaysia Tahap 4, selaras dengan kehendak NOSS M731-001-4:2021 CU C01 – Implement Social Media Marketing Campaign Plan.</w:t>
      </w:r>
    </w:p>
    <w:p>
      <w:r>
        <w:br w:type="page"/>
      </w:r>
    </w:p>
    <w:p>
      <w:pPr>
        <w:spacing w:after="240" w:before="480"/>
        <w:jc w:val="center"/>
      </w:pPr>
      <w:r>
        <w:rPr>
          <w:rFonts w:ascii="Times New Roman" w:cs="Times New Roman" w:eastAsia="Times New Roman" w:hAnsi="Times New Roman"/>
          <w:b/>
          <w:bCs/>
          <w:sz w:val="28"/>
          <w:szCs w:val="28"/>
        </w:rPr>
        <w:t xml:space="preserve">RUJUKAN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Chaffey, D. (2022). Digital marketing framework: RACE planning framework. Smart Insights. https://www.smartinsights.com/digital-marketing-strategy/race-a-practical-framework-to-improve-your-digital-marketing/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Chaffey, D., &amp; Ellis-Chadwick, F. (2022). Digital Marketing: Strategy, Implementation and Practice (8th ed.). Pearson Education.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Datareportal. (2024). Digital 2024: Malaysia. https://datareportal.com/reports/digital-2024-malaysia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Deming, W. E. (1986). Out of the Crisis. MIT Press.</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Dietrich, G. (2014). Spin Sucks: Communication and Reputation Management in the Digital Age. Que Publishing.</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Jabatan Pembangunan Kemahiran (JPK). (2021). Panduan Pelaksanaan PPT Edisi ke-2. Kementerian Sumber Manusia Malaysia.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Jabatan Pembangunan Kemahiran (JPK). (2026). Panduan PPT 2026. Kementerian Sumber Manusia Malaysia.</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Kaplan, A. M., &amp; Haenlein, M. (2010). Users of the world, unite! The challenges and opportunities of Social Media. Business Horizons, 53(1), 59–68.</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Keegan, B. J., &amp; Rowley, J. (2017). Evaluation and decision making in social media marketing. Management Decision, 55(1), 15–31.</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Peruta, A., &amp; Shields, A. B. (2017). Social media in higher education: understanding how colleges and universities use Facebook. Journal of Marketing for Higher Education, 27(1), 131–143.</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Rutter, R., Roper, S., &amp; Lettice, F. (2016). Social media interaction, the university brand and recruitment performance. Journal of Business Research, 69(8), 3096–3104.</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sz w:val="24"/>
          <w:szCs w:val="24"/>
        </w:rPr>
        <w:t xml:space="preserve">Tuten, T. L., &amp; Solomon, M. R. (2020). Social Media Marketing (4th ed.). SAGE Publications.</w:t>
      </w:r>
    </w:p>
    <w:p>
      <w:r>
        <w:br w:type="page"/>
      </w:r>
    </w:p>
    <w:p>
      <w:pPr>
        <w:spacing w:after="240" w:before="480"/>
        <w:jc w:val="center"/>
      </w:pPr>
      <w:r>
        <w:rPr>
          <w:rFonts w:ascii="Times New Roman" w:cs="Times New Roman" w:eastAsia="Times New Roman" w:hAnsi="Times New Roman"/>
          <w:b/>
          <w:bCs/>
          <w:sz w:val="28"/>
          <w:szCs w:val="28"/>
        </w:rPr>
        <w:t xml:space="preserve">LAMPIRAN</w:t>
      </w:r>
    </w:p>
    <w:p>
      <w:pPr>
        <w:spacing w:line="360"/>
      </w:pPr>
      <w:r>
        <w:rPr>
          <w:rFonts w:ascii="Times New Roman" w:cs="Times New Roman" w:eastAsia="Times New Roman" w:hAnsi="Times New Roman"/>
          <w:sz w:val="24"/>
          <w:szCs w:val="24"/>
        </w:rPr>
        <w:t xml:space="preserve"/>
      </w:r>
    </w:p>
    <w:p>
      <w:pPr>
        <w:spacing w:after="240" w:before="0" w:line="360" w:lineRule="auto"/>
      </w:pPr>
      <w:r>
        <w:rPr>
          <w:rFonts w:ascii="Times New Roman" w:cs="Times New Roman" w:eastAsia="Times New Roman" w:hAnsi="Times New Roman"/>
          <w:b/>
          <w:bCs/>
          <w:sz w:val="24"/>
          <w:szCs w:val="24"/>
        </w:rPr>
        <w:t xml:space="preserve">NOTA: Lampiran tidak melebihi 20 mukasurat (keperluan JPK). Tampal tangkapan skrin anda mengikut arahan merah dalam dokumen ini.</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A — Kalendar Kandungan Media Sosial (Jan–Jun 2026)</w:t>
      </w:r>
    </w:p>
    <w:p>
      <w:pPr>
        <w:spacing w:after="240" w:before="0" w:line="360" w:lineRule="auto"/>
      </w:pPr>
      <w:r>
        <w:rPr>
          <w:rFonts w:ascii="Times New Roman" w:cs="Times New Roman" w:eastAsia="Times New Roman" w:hAnsi="Times New Roman"/>
          <w:sz w:val="24"/>
          <w:szCs w:val="24"/>
        </w:rPr>
        <w:t xml:space="preserve">Tangkapan skrin Kalendar Kandungan yang menunjukkan tema, platform, format, dan tarikh siaran setiap kandungan.</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Buka Google Sheets/Notion/app Kalendar anda → Tukar paparan ke Jan 2026 → Screenshot. Ulang untuk setiap bulan Jun ATAU ambil screenshot overview keseluruhan 6 bulan jika paparan membenarkan.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B — TikTok Analytics</w:t>
      </w:r>
    </w:p>
    <w:p>
      <w:pPr>
        <w:spacing w:after="240" w:before="0" w:line="360" w:lineRule="auto"/>
      </w:pPr>
      <w:r>
        <w:rPr>
          <w:rFonts w:ascii="Times New Roman" w:cs="Times New Roman" w:eastAsia="Times New Roman" w:hAnsi="Times New Roman"/>
          <w:sz w:val="24"/>
          <w:szCs w:val="24"/>
        </w:rPr>
        <w:t xml:space="preserve">Tangkapan skrin TikTok Analytics merangkumi Overview bulanan, 5 video teratas, dan demografi pengikut.</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TikTok (akaun Business/Creator) → Profil → Business Suite → Analytics. Tab "Overview": Screenshot untuk setiap bulan Jan-Jun. Tab "Content": Screenshot 5 video dengan Views tertinggi. Tab "Followers": Screenshot Follower Growth dan Demographics.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C — Instagram Insights</w:t>
      </w:r>
    </w:p>
    <w:p>
      <w:pPr>
        <w:spacing w:after="240" w:before="0" w:line="360" w:lineRule="auto"/>
      </w:pPr>
      <w:r>
        <w:rPr>
          <w:rFonts w:ascii="Times New Roman" w:cs="Times New Roman" w:eastAsia="Times New Roman" w:hAnsi="Times New Roman"/>
          <w:sz w:val="24"/>
          <w:szCs w:val="24"/>
        </w:rPr>
        <w:t xml:space="preserve">Tangkapan skrin Instagram Insights merangkumi Overview bulanan, kandungan teratas, dan demografi audiens.</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Instagram → Profil → Professional Dashboard → Insights. Tukar tempoh ke setiap bulan. Screenshot: (1) Accounts Reached, (2) Accounts Engaged, (3) Total Followers. Dalam Content → Screenshot 5 post dengan Reach/Engagement tertinggi.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D — Meta Ads Manager</w:t>
      </w:r>
    </w:p>
    <w:p>
      <w:pPr>
        <w:spacing w:after="240" w:before="0" w:line="360" w:lineRule="auto"/>
      </w:pPr>
      <w:r>
        <w:rPr>
          <w:rFonts w:ascii="Times New Roman" w:cs="Times New Roman" w:eastAsia="Times New Roman" w:hAnsi="Times New Roman"/>
          <w:sz w:val="24"/>
          <w:szCs w:val="24"/>
        </w:rPr>
        <w:t xml:space="preserve">Tangkapan skrin Meta Ads Manager merangkumi semua kempen, prestasi set iklan, dan laporan CPL.</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Buka business.facebook.com → Ads Manager → Campaigns. Tukar tarikh ke Jan 1-Jun 30, 2026. Screenshot jadual dengan columns: Campaign Name, Reach, Impressions, CTR, CPC, Leads, Cost Per Lead, Amount Spent. Klik masuk ke setiap Campaign → Screenshot Ad Sets. Klik Ads → Screenshot iklan-iklan dengan CTR tertinggi.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E — Google Search Console</w:t>
      </w:r>
    </w:p>
    <w:p>
      <w:pPr>
        <w:spacing w:after="240" w:before="0" w:line="360" w:lineRule="auto"/>
      </w:pPr>
      <w:r>
        <w:rPr>
          <w:rFonts w:ascii="Times New Roman" w:cs="Times New Roman" w:eastAsia="Times New Roman" w:hAnsi="Times New Roman"/>
          <w:sz w:val="24"/>
          <w:szCs w:val="24"/>
        </w:rPr>
        <w:t xml:space="preserve">Tangkapan skrin Google Search Console merangkumi Performance Overview, Top Queries, dan Top Pages.</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search.google.com/search-console → tvetlipis.my → Performance → Search Results. Tukar tarikh ke Jan 1-Jun 30, 2026. Screenshot: (1) Halaman Overview (klik, tayangan, CTR, kedudukan), (2) Tab Queries — 10 kata kunci teratas, (3) Tab Pages — halaman dengan klik tertinggi.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F — Data Prospek daripada CRM TVET Lipis</w:t>
      </w:r>
    </w:p>
    <w:p>
      <w:pPr>
        <w:spacing w:after="240" w:before="0" w:line="360" w:lineRule="auto"/>
      </w:pPr>
      <w:r>
        <w:rPr>
          <w:rFonts w:ascii="Times New Roman" w:cs="Times New Roman" w:eastAsia="Times New Roman" w:hAnsi="Times New Roman"/>
          <w:sz w:val="24"/>
          <w:szCs w:val="24"/>
        </w:rPr>
        <w:t xml:space="preserve">Tangkapan skrin CRM menunjukkan senarai prospek online, sumber, kursus diminati, dan status/peringkat.</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Buka CRM TVET Lipis → All Leads → Tapis: Tarikh Cipta = Jan-Jun 2026. Screenshot senarai lead dengan lajur Nama, Kursus, Sumber, Peringkat. Kemudian Tapis mengikut Source = "Facebook"/"Instagram"/"Meta Ads" untuk tunjukkan bilangan lead dari setiap platform. Screenshot juga paparan Dashboard/Pipeline. ]</w:t>
      </w:r>
    </w:p>
    <w:p>
      <w:pPr>
        <w:spacing w:line="360"/>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u w:val="single"/>
        </w:rPr>
        <w:t xml:space="preserve">Lampiran G — Contoh Kandungan Terbaik yang Diterbitkan</w:t>
      </w:r>
    </w:p>
    <w:p>
      <w:pPr>
        <w:spacing w:after="240" w:before="0" w:line="360" w:lineRule="auto"/>
      </w:pPr>
      <w:r>
        <w:rPr>
          <w:rFonts w:ascii="Times New Roman" w:cs="Times New Roman" w:eastAsia="Times New Roman" w:hAnsi="Times New Roman"/>
          <w:sz w:val="24"/>
          <w:szCs w:val="24"/>
        </w:rPr>
        <w:t xml:space="preserve">Tangkapan skrin 5–10 kandungan (video/gambar) terbaik dari TikTok, Instagram dan Facebook sepanjang kempen.</w:t>
      </w:r>
    </w:p>
    <w:p>
      <w:pPr>
        <w:spacing w:after="160" w:before="160" w:line="276"/>
        <w:ind w:left="431" w:right="431"/>
      </w:pPr>
      <w:r>
        <w:rPr>
          <w:rFonts w:ascii="Times New Roman" w:cs="Times New Roman" w:eastAsia="Times New Roman" w:hAnsi="Times New Roman"/>
          <w:b/>
          <w:bCs/>
          <w:color w:val="CC0000"/>
          <w:sz w:val="22"/>
          <w:szCs w:val="22"/>
        </w:rPr>
        <w:t xml:space="preserve">[ ⚠️  SCREENSHOT DIPERLUKAN: CARA: Pergi ke setiap platform → Profil → Pilih post/video yang mendapat penglibatan terbaik → Ambil tangkapan skrin yang menunjukkan gambar/thumbnail kandungan DAN bilangan likes/comments/shares/views. ]</w:t>
      </w:r>
    </w:p>
    <w:sectPr>
      <w:pgSz w:w="11906" w:h="16838" w:orient="portrait"/>
      <w:pgMar w:top="2836" w:right="1137" w:bottom="1137"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2026-08-16T14:30:56.010Z</dcterms:created>
  <dcterms:modified xsi:type="dcterms:W3CDTF">2026-08-16T14:30:56.024Z</dcterms:modified>
</cp:coreProperties>
</file>

<file path=docProps/custom.xml><?xml version="1.0" encoding="utf-8"?>
<Properties xmlns="http://schemas.openxmlformats.org/officeDocument/2006/custom-properties" xmlns:vt="http://schemas.openxmlformats.org/officeDocument/2006/docPropsVTypes"/>
</file>