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color w:val="1F3864"/>
        </w:rPr>
        <w:t>CU2 — Search Engine Optimisation (SEO)</w:t>
        <w:br/>
        <w:t>Improvement Proposal</w:t>
      </w:r>
    </w:p>
    <w:p>
      <w:pPr>
        <w:spacing w:after="40"/>
      </w:pPr>
      <w:r>
        <w:rPr>
          <w:b/>
          <w:sz w:val="20"/>
        </w:rPr>
        <w:t xml:space="preserve">Ref: </w:t>
      </w:r>
      <w:r>
        <w:rPr>
          <w:sz w:val="20"/>
        </w:rPr>
        <w:t>TVET-CU2-SEO-002</w:t>
      </w:r>
    </w:p>
    <w:p>
      <w:pPr>
        <w:spacing w:after="40"/>
      </w:pPr>
      <w:r>
        <w:rPr>
          <w:b/>
          <w:sz w:val="20"/>
        </w:rPr>
        <w:t xml:space="preserve">Organisation: </w:t>
      </w:r>
      <w:r>
        <w:rPr>
          <w:sz w:val="20"/>
        </w:rPr>
        <w:t>TVET Lipis (tvetlipis.my) — Fokus Kiara Sdn Bhd</w:t>
      </w:r>
    </w:p>
    <w:p>
      <w:pPr>
        <w:spacing w:after="40"/>
      </w:pPr>
      <w:r>
        <w:rPr>
          <w:b/>
          <w:sz w:val="20"/>
        </w:rPr>
        <w:t xml:space="preserve">Prepared by: </w:t>
      </w:r>
      <w:r>
        <w:rPr>
          <w:sz w:val="20"/>
        </w:rPr>
        <w:t>Zuriel Seong Ming Ee — Head of Sales &amp; Digital Marketing</w:t>
      </w:r>
    </w:p>
    <w:p>
      <w:pPr>
        <w:spacing w:after="40"/>
      </w:pPr>
      <w:r>
        <w:rPr>
          <w:b/>
          <w:sz w:val="20"/>
        </w:rPr>
        <w:t xml:space="preserve">Date: </w:t>
      </w:r>
      <w:r>
        <w:rPr>
          <w:sz w:val="20"/>
        </w:rPr>
        <w:t>January 2025</w:t>
      </w:r>
    </w:p>
    <w:p>
      <w:pPr>
        <w:spacing w:after="40"/>
      </w:pPr>
      <w:r>
        <w:rPr>
          <w:b/>
          <w:sz w:val="20"/>
        </w:rPr>
        <w:t xml:space="preserve">Work Activities Covered: </w:t>
      </w:r>
      <w:r>
        <w:rPr>
          <w:sz w:val="20"/>
        </w:rPr>
        <w:t>WA3 (Improve SEO), WA4 (Implement SEO), WA5 (Evaluate SEO Results)</w:t>
      </w:r>
    </w:p>
    <w:p/>
    <w:p>
      <w:pPr>
        <w:pStyle w:val="Heading2"/>
        <w:jc w:val="left"/>
      </w:pPr>
      <w:r>
        <w:rPr>
          <w:color w:val="1F3864"/>
        </w:rPr>
        <w:t>1. Strategic Purpose</w:t>
      </w:r>
    </w:p>
    <w:p>
      <w:r>
        <w:rPr>
          <w:b w:val="0"/>
          <w:i w:val="0"/>
          <w:sz w:val="22"/>
        </w:rPr>
        <w:t>This proposal defines the SEO improvement roadmap for tvetlipis.my following the baseline assessment (TVET-CU2-SEO-001). The goal is to achieve first-page Google rankings for 5 primary program keywords within 6 months, growing organic traffic from 0 to 200+ monthly sessions by June 2025. The strategy prioritises no-cost technical and content improvements before any paid amplification.</w:t>
      </w:r>
    </w:p>
    <w:p>
      <w:pPr>
        <w:pStyle w:val="Heading2"/>
        <w:jc w:val="left"/>
      </w:pPr>
      <w:r>
        <w:rPr>
          <w:color w:val="1F3864"/>
        </w:rPr>
        <w:t>2. Priority Improvement 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824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824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824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Expected Impact</w:t>
            </w:r>
          </w:p>
        </w:tc>
        <w:tc>
          <w:tcPr>
            <w:tcW w:type="dxa" w:w="1824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🔴 P1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Add og:image (1200×630px) — Canva design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Better CTR on social shares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🔴 P1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Create individual program slug pages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Long-tail keyword rankings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Zuriel (dev)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🔴 P1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Verify &amp; optimise Google My Business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1 hour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Local SEO + "near me" queries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🟠 P2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Add student testimonials page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Trust signals + E-E-A-T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🟠 P2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Publish 4 blog posts (see content plan)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8 hrs each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Long-tail ranking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Zuriel/Writer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🟠 P2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Submit to Malaysian edu directories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3 hours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Authority backlinks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🟡 P3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Schema: CourseInstance per program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3 hours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Rich snippet potential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Zuriel (dev)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🟡 P3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Internal linking audit + implementation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Crawl depth improvement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Zuriel (dev)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🟡 P3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Image optimisation + alt text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Image search + accessibility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3. Content Marketing Plan (6-Month)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Month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Blog Topic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 Keyword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Feb 2025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Apa Itu SKM dan DKM? Panduan Lengkap 2025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"perbezaan SKM DKM"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1,500 words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Mar 2025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Cara Mohon Pinjaman PTPK PLK-i 2025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"cara mohon PTPK"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1,200 words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Apr 2025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Kenapa Pilih TVET? 7 Sebab Lepasan SPM Pilih Kemahiran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"tvet lepasan spm"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1,000 words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May 2025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Kerjaya Selepas Diploma Multimedia: Pendapatan &amp; Peluang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"kerjaya multimedia"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1,200 words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Jun 2025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PPT: Cara Dapatkan DKM Dalam 6 Bulan Tanpa Belajar Semula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"PPT DKM"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1,500 words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4. Backlink Acquisition Plan</w:t>
      </w:r>
    </w:p>
    <w:p>
      <w:r>
        <w:rPr>
          <w:b w:val="0"/>
          <w:i w:val="0"/>
          <w:sz w:val="22"/>
        </w:rPr>
        <w:t>Backlinks from authoritative Malaysian education and government sources are the highest-leverage SEO improvement. Zero-budget outreach targets: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 Site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Link Type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jpk.gov.my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Institutional listing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Email request to JPK web admin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Planned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ptpk.gov.my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Approved provider list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Formal request as PTPK approved centre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Planned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mysihat.gov.my (MARA)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Directory listing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Submit via online form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Planned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MyCEB / Tourism Pahang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Community listing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Register as business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Planned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Utusan/Sinar education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News article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Press release on new intake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Q2 2025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Local blogs (Pahang)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Guest post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Outreach to edu bloggers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Q3 2025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5. Google My Business Optimisation Plan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GMB Element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Current Status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Verified by Feb 2025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Business hours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Not set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9AM–6PM Mon–Sat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0 uploaded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10+ photos (building, classroom, students)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Not set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Keyword-rich 750-char description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Services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Not listed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List all 4 active programs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Q&amp;A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Empty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Pre-populate 5 common questions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Review requests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Not active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WhatsApp review request template to new students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Posts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Not active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2 posts/month (intake announcements, events)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6. SEO KPIs &amp; Evaluation Framework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280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Baseline (Jan 2025)</w:t>
            </w:r>
          </w:p>
        </w:tc>
        <w:tc>
          <w:tcPr>
            <w:tcW w:type="dxa" w:w="2280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 (Jun 2025)</w:t>
            </w:r>
          </w:p>
        </w:tc>
        <w:tc>
          <w:tcPr>
            <w:tcW w:type="dxa" w:w="2280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 (Dec 2025)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Monthly organic sessions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&lt; 50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200+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500+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Keywords on Page 1 Google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15+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Domain Rating (Ahrefs est.)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10+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Google My Business impressions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500/month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1,000/month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GMB calls from search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5/month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20/month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Backlinks (referring domains)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20+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Blog posts published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10+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7. Management Focus — Budget Allocation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Frequency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Next.js hosting (Cloudflare Pages)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RM 0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Free tier — unlimited requests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Domain (tvetlipis.my)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RM ~50/year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Annual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Namecheap / Google Domains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Blog content writing (outsourced)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RM 100/post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1 post/month = RM 1,200/year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og:image design (Canva Pro)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RM 55/month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Already subscribed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Google Search Console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Always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Primary monitoring tool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Google Analytics 4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Always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Traffic &amp; conversion tracking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Ahrefs Webmaster (free tier)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Backlink &amp; ranking monitoring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Total Year 1 Budget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RM ~1,910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Annual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041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Responsible</w:t>
            </w:r>
          </w:p>
        </w:tc>
        <w:tc>
          <w:tcPr>
            <w:tcW w:type="dxa" w:w="3041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Frequency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GSC query report review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Monthly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GMB post publishing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Bi-weekly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Blog content brief &amp; publish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Zuriel + Writer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Monthly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Backlink outreach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Monthly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Quarterly SEO performance review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Zuriel (report to Lee Bee Chuan)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Quarterly</w:t>
            </w:r>
          </w:p>
        </w:tc>
      </w:tr>
    </w:tbl>
    <w:p/>
    <w:p/>
    <w:p>
      <w:pPr>
        <w:pStyle w:val="Heading2"/>
        <w:jc w:val="left"/>
      </w:pPr>
      <w:r>
        <w:rPr>
          <w:color w:val="C0392B"/>
        </w:rPr>
        <w:t>Approval Section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Prepared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Zuriel Seong Ming Ee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Reviewed by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[PPT Supervisor / Assessor — Pending]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Approved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Lee Bee Chuan</w:t>
              <w:br/>
              <w:t>Managing Director</w:t>
              <w:br/>
              <w:t>Fokus Kiara Sdn Bhd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