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color w:val="1F3864"/>
        </w:rPr>
        <w:t>CU5 — Mobile Marketing</w:t>
        <w:br/>
        <w:t>WhatsApp Campaign Plan</w:t>
      </w:r>
    </w:p>
    <w:p>
      <w:pPr>
        <w:spacing w:after="40"/>
      </w:pPr>
      <w:r>
        <w:rPr>
          <w:b/>
          <w:sz w:val="20"/>
        </w:rPr>
        <w:t xml:space="preserve">Ref: </w:t>
      </w:r>
      <w:r>
        <w:rPr>
          <w:sz w:val="20"/>
        </w:rPr>
        <w:t>SBL-CU5-MOB-001</w:t>
      </w:r>
    </w:p>
    <w:p>
      <w:pPr>
        <w:spacing w:after="40"/>
      </w:pPr>
      <w:r>
        <w:rPr>
          <w:b/>
          <w:sz w:val="20"/>
        </w:rPr>
        <w:t xml:space="preserve">Organisation: </w:t>
      </w:r>
      <w:r>
        <w:rPr>
          <w:sz w:val="20"/>
        </w:rPr>
        <w:t>Superbowl Lipis (SBL Co) — Koperasi WI</w:t>
      </w:r>
    </w:p>
    <w:p>
      <w:pPr>
        <w:spacing w:after="40"/>
      </w:pPr>
      <w:r>
        <w:rPr>
          <w:b/>
          <w:sz w:val="20"/>
        </w:rPr>
        <w:t xml:space="preserve">Prepared by: </w:t>
      </w:r>
      <w:r>
        <w:rPr>
          <w:sz w:val="20"/>
        </w:rPr>
        <w:t>Zuriel Seong Ming Ee — Head of Sales &amp; Digital Marketing</w:t>
      </w:r>
    </w:p>
    <w:p>
      <w:pPr>
        <w:spacing w:after="40"/>
      </w:pPr>
      <w:r>
        <w:rPr>
          <w:b/>
          <w:sz w:val="20"/>
        </w:rPr>
        <w:t xml:space="preserve">Plan Date: </w:t>
      </w:r>
      <w:r>
        <w:rPr>
          <w:sz w:val="20"/>
        </w:rPr>
        <w:t>October 2024</w:t>
      </w:r>
    </w:p>
    <w:p>
      <w:pPr>
        <w:spacing w:after="40"/>
      </w:pPr>
      <w:r>
        <w:rPr>
          <w:b/>
          <w:sz w:val="20"/>
        </w:rPr>
        <w:t xml:space="preserve">Work Activities Covered: </w:t>
      </w:r>
      <w:r>
        <w:rPr>
          <w:sz w:val="20"/>
        </w:rPr>
        <w:t>WA1 (Select Mobile Channel), WA2 (Plan Mobile Campaign)</w:t>
      </w:r>
    </w:p>
    <w:p/>
    <w:p>
      <w:pPr>
        <w:pStyle w:val="Heading2"/>
        <w:jc w:val="left"/>
      </w:pPr>
      <w:r>
        <w:rPr>
          <w:color w:val="1F3864"/>
        </w:rPr>
        <w:t>1. Strategic Purpose</w:t>
      </w:r>
    </w:p>
    <w:p>
      <w:r>
        <w:rPr>
          <w:b w:val="0"/>
          <w:i w:val="0"/>
          <w:sz w:val="22"/>
        </w:rPr>
        <w:t>This plan establishes SBL Co's WhatsApp marketing framework as the primary mobile engagement channel. WhatsApp is selected over SMS due to its dominant penetration in Malaysia (&gt;95% of smartphone users), multimedia capability, and free bulk messaging via WhatsApp Business API. The plan covers contact segmentation, broadcast cadence, message templates, and performance measurement — targeting repeat purchase uplift and event attendance.</w:t>
      </w:r>
    </w:p>
    <w:p>
      <w:pPr>
        <w:pStyle w:val="Heading2"/>
        <w:jc w:val="left"/>
      </w:pPr>
      <w:r>
        <w:rPr>
          <w:color w:val="1F3864"/>
        </w:rPr>
        <w:t>2. Channel Selection Justification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Channel</w:t>
            </w:r>
          </w:p>
        </w:tc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Reach</w:t>
            </w:r>
          </w:p>
        </w:tc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Cost</w:t>
            </w:r>
          </w:p>
        </w:tc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Engagement</w:t>
            </w:r>
          </w:p>
        </w:tc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Selected</w:t>
            </w:r>
          </w:p>
        </w:tc>
      </w:tr>
      <w:tr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WhatsApp Business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Very High (95% penetration MY)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Free (API: low cost)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Very High (open rate ~90%)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✅ Primary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SMS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RM 0.05/msg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Medium (25% open rate)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❌ Rejected</w:t>
            </w:r>
          </w:p>
        </w:tc>
      </w:tr>
      <w:tr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Push Notification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Medium (requires app)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Free (in-app)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Low (2–5% CTR)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❌ Rejected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In-App Chat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Low (own app required)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Development cost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❌ Rejected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3. Contact List Segmentation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Segment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Estimated Size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Broadcast Frequency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Active Customers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Purchased in last 3 months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~800 contacts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2x per month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Lapsed Customers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No purchase in 3–12 months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~400 contacts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1x per month (win-back)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Event Attendees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Visited SBL for bowling / events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~200 contacts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Event-specific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TikTok Leads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Enquired via TikTok DM → WhatsApp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~150 contacts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3x per month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VIP / Frequent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10+ purchases lifetime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~100 contacts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3x per month (exclusive)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Total List Size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--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~1,650 contacts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--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4. Broadcast Content Calendar (November 2024)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Week</w:t>
            </w:r>
          </w:p>
        </w:tc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Segment</w:t>
            </w:r>
          </w:p>
        </w:tc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Message Theme</w:t>
            </w:r>
          </w:p>
        </w:tc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CTA</w:t>
            </w:r>
          </w:p>
        </w:tc>
      </w:tr>
      <w:tr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W1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Nov 4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All Active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Weekend Bowling Promo — Book Now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WhatsApp booking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W1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Nov 5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TikTok Leads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Welcome message + first-visit offer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Book online</w:t>
            </w:r>
          </w:p>
        </w:tc>
      </w:tr>
      <w:tr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W2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Nov 11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VIP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Exclusive member discount (Deepavali)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Reply "VIP"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W2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Nov 12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All Active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Deepavali promotion — limited slots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Call to book</w:t>
            </w:r>
          </w:p>
        </w:tc>
      </w:tr>
      <w:tr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W3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Nov 18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Lapsed (3-6mo)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We miss you! 20% off this weekend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Reply to claim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W4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Nov 25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All Active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Year-end group booking packages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WhatsApp enquiry</w:t>
            </w:r>
          </w:p>
        </w:tc>
      </w:tr>
      <w:tr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W4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Nov 28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Event Attendees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Corporate year-end event packages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Request quote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5. Message Templates (Approved Formats)</w:t>
      </w:r>
    </w:p>
    <w:p>
      <w:r>
        <w:rPr>
          <w:b/>
          <w:i w:val="0"/>
          <w:sz w:val="22"/>
        </w:rPr>
        <w:t>Template 1 — Weekend Promo:</w:t>
      </w:r>
    </w:p>
    <w:p>
      <w:r>
        <w:rPr>
          <w:sz w:val="20"/>
        </w:rPr>
        <w:t>"Assalamualaikum [Name] 😊</w:t>
        <w:br/>
        <w:br/>
        <w:t>🎳 Weekend ni SBL ada PROMO KHAS!</w:t>
        <w:br/>
        <w:br/>
        <w:t>✅ 1 game RM8 (biasa RM12)</w:t>
        <w:br/>
        <w:t>✅ Berlaku: Sabtu &amp; Ahad</w:t>
        <w:br/>
        <w:t>✅ Wajib tempah awal</w:t>
        <w:br/>
        <w:br/>
        <w:t>WhatsApp kami untuk tempahan: [Link]</w:t>
        <w:br/>
        <w:br/>
        <w:t>Tawarkan terhad — habis kerana dahulu!"</w:t>
      </w:r>
    </w:p>
    <w:p/>
    <w:p>
      <w:r>
        <w:rPr>
          <w:b/>
          <w:i w:val="0"/>
          <w:sz w:val="22"/>
        </w:rPr>
        <w:t>Template 2 — Win-Back:</w:t>
      </w:r>
    </w:p>
    <w:p>
      <w:r>
        <w:rPr>
          <w:sz w:val="20"/>
        </w:rPr>
        <w:t>"Hai [Name]! Lama tak jumpa di SBL 🎳</w:t>
        <w:br/>
        <w:br/>
        <w:t>Kami ada surprise untuk anda — 20% diskaun untuk lawatan seterusnya.</w:t>
        <w:br/>
        <w:br/>
        <w:t>Gunakan kod: BALIK20</w:t>
        <w:br/>
        <w:t>Sah hingga: [Tarikh]</w:t>
        <w:br/>
        <w:br/>
        <w:t>Booking: [Link] atau WhatsApp terus!"</w:t>
      </w:r>
    </w:p>
    <w:p>
      <w:pPr>
        <w:pStyle w:val="Heading2"/>
        <w:jc w:val="left"/>
      </w:pPr>
      <w:r>
        <w:rPr>
          <w:color w:val="1F3864"/>
        </w:rPr>
        <w:t>6. Management Focus — Budget &amp; Delegation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Cost</w:t>
            </w:r>
          </w:p>
        </w:tc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WhatsApp Business API (Twilio/WATI)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RM 100–200/month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Based on message volume; explore free tier first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Contact list building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RM 0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Organic — existing customers, TikTok leads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Canva template design (per campaign)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RM 0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In-house Canva design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Content writing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RM 0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Internal — Zuriel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Monthly budget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~ RM 150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API fees only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7A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041"/>
            <w:shd w:val="clear" w:color="auto" w:fill="1A7A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3041"/>
            <w:shd w:val="clear" w:color="auto" w:fill="1A7A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Broadcast scheduling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Zuriel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Per campaign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Contact list management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Zuriel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Monthly cleanup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Template design (Canva)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Zuriel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Per campaign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Performance reporting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Zuriel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Monthly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Budget approval for API upgrade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[Koperasi WI Rep]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Quarterly</w:t>
            </w:r>
          </w:p>
        </w:tc>
      </w:tr>
    </w:tbl>
    <w:p/>
    <w:p/>
    <w:p>
      <w:pPr>
        <w:pStyle w:val="Heading2"/>
        <w:jc w:val="left"/>
      </w:pPr>
      <w:r>
        <w:rPr>
          <w:color w:val="C0392B"/>
        </w:rPr>
        <w:t>Approval Section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280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280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2280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Prepared by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Zuriel Seong Ming Ee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___________________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___________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Reviewed by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[PPT Supervisor / Assessor — Pending]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___________________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___________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Approved by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Puan Wan Norizan Binti Wan Badaruzaman</w:t>
              <w:br/>
              <w:t>Koperasi WI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___________________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___________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