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CU7 — Online Reputation Management</w:t>
        <w:br/>
        <w:t>Reputation Management Plan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COMBINED-CU7-REP-002</w:t>
      </w:r>
    </w:p>
    <w:p>
      <w:pPr>
        <w:spacing w:after="40"/>
      </w:pPr>
      <w:r>
        <w:rPr>
          <w:b/>
          <w:sz w:val="20"/>
        </w:rPr>
        <w:t xml:space="preserve">Organisations: </w:t>
      </w:r>
      <w:r>
        <w:rPr>
          <w:sz w:val="20"/>
        </w:rPr>
        <w:t>TVET Lipis (tvetlipis.my) + Superbowl Lipis (SBL Co)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 — Head of Sales &amp; Digital Marketing</w:t>
      </w:r>
    </w:p>
    <w:p>
      <w:pPr>
        <w:spacing w:after="40"/>
      </w:pPr>
      <w:r>
        <w:rPr>
          <w:b/>
          <w:sz w:val="20"/>
        </w:rPr>
        <w:t xml:space="preserve">Plan Date: </w:t>
      </w:r>
      <w:r>
        <w:rPr>
          <w:sz w:val="20"/>
        </w:rPr>
        <w:t>February 2025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WA3 (Plan Reputation Strategy), WA4 (Implement), WA5 (Monitor)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rPr>
          <w:b w:val="0"/>
          <w:i w:val="0"/>
          <w:sz w:val="22"/>
        </w:rPr>
        <w:t>Based on the Reputation Assessment (COMBINED-CU7-REP-001), this plan operationalises the strategy to improve both organisations' online reputation scores and review volumes. The plan addresses: (1) proactive review generation, (2) review response protocols, (3) monitoring systems, and (4) escalation procedures. Reputation management is treated as a brand equity investment with measurable KPIs.</w:t>
      </w:r>
    </w:p>
    <w:p>
      <w:pPr>
        <w:pStyle w:val="Heading2"/>
        <w:jc w:val="left"/>
      </w:pPr>
      <w:r>
        <w:rPr>
          <w:color w:val="1F3864"/>
        </w:rPr>
        <w:t>2. Review Generation Strategy</w:t>
      </w:r>
    </w:p>
    <w:p>
      <w:r>
        <w:rPr>
          <w:b/>
          <w:i w:val="0"/>
          <w:color w:val="1A7A7A"/>
          <w:sz w:val="22"/>
        </w:rPr>
        <w:t>TVET Lipis — Google Reviews: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Post-enrolment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WhatsApp message with GMB review link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3 days after enrolment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Post-first-class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Printed QR code in classroom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Week 2 of program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Admin staff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Mid-program check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Mailchimp email with review request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Month 3 of program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(automated)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Graduation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WhatsApp broadcast to all graduates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Graduation day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PPT completion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WhatsApp to PPT completers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7 days after certification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</w:tr>
    </w:tbl>
    <w:p/>
    <w:p/>
    <w:p>
      <w:r>
        <w:rPr>
          <w:b/>
          <w:i w:val="0"/>
          <w:color w:val="E67E22"/>
          <w:sz w:val="22"/>
        </w:rPr>
        <w:t>SBL Co — Google + Facebook Reviews: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2280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80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280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Post-visit (bowling)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Receipt QR code linking to Google review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On payment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Cashier (trained)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Event completion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WhatsApp follow-up with review link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24h post-event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TikTok DM converts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WhatsApp after first visit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48h after first visit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Monthly broadcast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"Share your experience" WhatsApp segment message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Last Friday of month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 Review Response Protocol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Review Type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Response Time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Tone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Escalation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5-star positive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48 hours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Warm, personal, name-specific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None required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4-star with suggestion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Thank + acknowledge + commit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3-star neutral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12 hours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Empathetic + invite to discuss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Offer direct contact: 016-446 6630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1–2 star negative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Professional, non-defensive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Escalate to Lee Bee Chuan / Koperasi WI Rep within 24h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Fake/malicious review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Flag to Google + brief response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Google flag + legal review if defamatory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 Negative Review Response Templates</w:t>
      </w:r>
    </w:p>
    <w:p>
      <w:r>
        <w:rPr>
          <w:b/>
          <w:i w:val="0"/>
          <w:sz w:val="22"/>
        </w:rPr>
        <w:t>Template A — Negative (TVET Lipis):</w:t>
      </w:r>
    </w:p>
    <w:p>
      <w:r>
        <w:rPr>
          <w:sz w:val="20"/>
        </w:rPr>
        <w:t>"Terima kasih atas maklum balas anda. Kami amat kesal dengan pengalaman anda dan ingin menyelesaikan perkara ini secara peribadi. Sila hubungi kami terus di 016-446 6630 atau e-mel admission.tvetlipis@gmail.com supaya kami dapat membantu anda dengan segera. — Pasukan TVET Lipis"</w:t>
      </w:r>
    </w:p>
    <w:p/>
    <w:p>
      <w:pPr>
        <w:pStyle w:val="Heading2"/>
        <w:jc w:val="left"/>
      </w:pPr>
      <w:r>
        <w:rPr>
          <w:color w:val="1F3864"/>
        </w:rPr>
        <w:t>5. Monitoring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 Frequency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Google My Business (both)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GMB notification + weekly manual check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Facebook (both)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Facebook notifications + page inbox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TikTok comments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TikTok Business Centre alerts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Google Search mentions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Google Alerts (keywords: TVET Lipis, Superbowl Lipis)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Automated → Zuriel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Mentions + comments in IG Business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 Reputation KPIs &amp; 6-Month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TVET Lipis Current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TVET Lipis Target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SBL Co Current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SBL Co Target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Google rating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3.2/5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4.5/5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4.3/5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4.7/5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Total Google reviews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40+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60+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Review response rate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Negative unresponded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GMB impressions/mo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500+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1,000+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Time to respond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&lt; 4 hours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&lt; 4 hours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7. Management Focus — Task Delegation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Review monitoring (Google + FB + TikTok)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Review response (positive)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Within 48h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Review response (negative)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→ escalate if 1-2★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Within 4h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 reputation report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Review generation WhatsApp blasts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Escalation (severe complaints)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Lee Bee Chuan / Koperasi WI Rep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As needed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Quarterly strategy review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(present to management)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Quarterly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</w:t>
              <w:br/>
              <w:t>Managing Director</w:t>
              <w:br/>
              <w:t>Fokus Kiara Sdn Bhd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