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PRIVACY POLICY</w:t>
      </w:r>
    </w:p>
    <w:p>
      <w:pPr>
        <w:spacing w:after="240"/>
        <w:jc w:val="center"/>
      </w:pPr>
      <w:r>
        <w:t xml:space="preserve">Kitabu Connect</w:t>
      </w:r>
      <w:r>
        <w:br/>
        <w:t xml:space="preserve">
Last Updated: January 11, 2026</w:t>
      </w:r>
    </w:p>
    <w:p>
      <w:pPr>
        <w:pStyle w:val="Heading2"/>
      </w:pPr>
      <w:r>
        <w:t xml:space="preserve">1. INTRODUCTION</w:t>
      </w:r>
    </w:p>
    <w:p>
      <w:pPr>
        <w:spacing w:after="200"/>
      </w:pPr>
      <w:r>
        <w:t xml:space="preserve">Kitabu Connect ("we," "us," "our," or "the Platform") operates a peer-to-peer marketplace platform that enables users in Kenya to buy, sell, and exchange school textbooks. We are committed to protecting your privacy and personal data in compliance with the Data Protection Act, 2019 (No. 24 of 2019) and related Kenyan data protection regulations.</w:t>
      </w:r>
    </w:p>
    <w:p>
      <w:pPr>
        <w:spacing w:after="200"/>
      </w:pPr>
      <w:r>
        <w:t xml:space="preserve">This Privacy Policy explains how we collect, use, disclose, store, and protect your personal data when you use our website, mobile application, and services. By accessing or using Kitabu Connect, you acknowledge that you have read, understood, and agree to be bound by this Privacy Policy.</w:t>
      </w:r>
    </w:p>
    <w:p>
      <w:pPr>
        <w:pStyle w:val="Heading2"/>
      </w:pPr>
      <w:r>
        <w:t xml:space="preserve">2. DEFINITIONS</w:t>
      </w:r>
    </w:p>
    <w:p>
      <w:pPr>
        <w:spacing w:after="200"/>
      </w:pPr>
      <w:r>
        <w:t xml:space="preserve">For the purposes of this Privacy Policy:</w:t>
      </w:r>
    </w:p>
    <w:p>
      <w:pPr>
        <w:pStyle w:val="ListParagraph"/>
        <w:numPr>
          <w:ilvl w:val="0"/>
          <w:numId w:val="2"/>
        </w:numPr>
      </w:pPr>
      <w:r>
        <w:t xml:space="preserve">"Personal Data" means any information relating to an identified or identifiable natural person (data subject).</w:t>
      </w:r>
    </w:p>
    <w:p>
      <w:pPr>
        <w:pStyle w:val="ListParagraph"/>
        <w:numPr>
          <w:ilvl w:val="0"/>
          <w:numId w:val="2"/>
        </w:numPr>
      </w:pPr>
      <w:r>
        <w:t xml:space="preserve">"Data Subject" means you, the individual whose personal data we process.</w:t>
      </w:r>
    </w:p>
    <w:p>
      <w:pPr>
        <w:pStyle w:val="ListParagraph"/>
        <w:numPr>
          <w:ilvl w:val="0"/>
          <w:numId w:val="2"/>
        </w:numPr>
      </w:pPr>
      <w:r>
        <w:t xml:space="preserve">"Data Controller" means Kitabu Connect, which determines the purposes and means of processing your personal data.</w:t>
      </w:r>
    </w:p>
    <w:p>
      <w:pPr>
        <w:pStyle w:val="ListParagraph"/>
        <w:numPr>
          <w:ilvl w:val="0"/>
          <w:numId w:val="2"/>
        </w:numPr>
      </w:pPr>
      <w:r>
        <w:t xml:space="preserve">"Data Processor" means any third party that processes personal data on our behalf.</w:t>
      </w:r>
    </w:p>
    <w:p>
      <w:pPr>
        <w:pStyle w:val="ListParagraph"/>
        <w:numPr>
          <w:ilvl w:val="0"/>
          <w:numId w:val="2"/>
        </w:numPr>
      </w:pPr>
      <w:r>
        <w:t xml:space="preserve">"Processing" means any operation performed on personal data, including collection, recording, organization, storage, adaptation, retrieval, use, disclosure, or erasure.</w:t>
      </w:r>
    </w:p>
    <w:p>
      <w:pPr>
        <w:pStyle w:val="ListParagraph"/>
        <w:numPr>
          <w:ilvl w:val="0"/>
          <w:numId w:val="2"/>
        </w:numPr>
        <w:spacing w:after="200"/>
      </w:pPr>
      <w:r>
        <w:t xml:space="preserve">"Office of the Data Protection Commissioner" or "ODPC" means the regulatory authority established under the Data Protection Act, 2019.</w:t>
      </w:r>
    </w:p>
    <w:p>
      <w:pPr>
        <w:pStyle w:val="Heading2"/>
      </w:pPr>
      <w:r>
        <w:t xml:space="preserve">3. DATA CONTROLLER INFORMATION</w:t>
      </w:r>
    </w:p>
    <w:p>
      <w:pPr>
        <w:spacing w:after="200"/>
      </w:pPr>
      <w:r>
        <w:t xml:space="preserve">Kitabu Connect is registered as a data controller with the Office of the Data Protection Commissioner. You may contact us regarding data protection matters:</w:t>
      </w:r>
    </w:p>
    <w:p>
      <w:pPr>
        <w:pStyle w:val="ListParagraph"/>
        <w:numPr>
          <w:ilvl w:val="0"/>
          <w:numId w:val="2"/>
        </w:numPr>
      </w:pPr>
      <w:r>
        <w:t xml:space="preserve">Email: privacy@kitabuconnect.co.ke</w:t>
      </w:r>
    </w:p>
    <w:p>
      <w:pPr>
        <w:pStyle w:val="ListParagraph"/>
        <w:numPr>
          <w:ilvl w:val="0"/>
          <w:numId w:val="2"/>
        </w:numPr>
      </w:pPr>
      <w:r>
        <w:t xml:space="preserve">Physical Address: [INSERT PHYSICAL ADDRESS], Kenya</w:t>
      </w:r>
    </w:p>
    <w:p>
      <w:pPr>
        <w:pStyle w:val="ListParagraph"/>
        <w:numPr>
          <w:ilvl w:val="0"/>
          <w:numId w:val="2"/>
        </w:numPr>
        <w:spacing w:after="200"/>
      </w:pPr>
      <w:r>
        <w:t xml:space="preserve">Data Protection Officer: [INSERT DPO NAME AND CONTACT]</w:t>
      </w:r>
    </w:p>
    <w:p>
      <w:pPr>
        <w:pStyle w:val="Heading2"/>
      </w:pPr>
      <w:r>
        <w:t xml:space="preserve">4. PERSONAL DATA WE COLLECT</w:t>
      </w:r>
    </w:p>
    <w:p>
      <w:pPr>
        <w:pStyle w:val="Heading3"/>
      </w:pPr>
      <w:r>
        <w:t xml:space="preserve">4.1 Information You Provide Directly</w:t>
      </w:r>
    </w:p>
    <w:p>
      <w:pPr>
        <w:spacing w:after="200"/>
      </w:pPr>
      <w:r>
        <w:t xml:space="preserve">When you register and use our Platform, we collect:</w:t>
      </w:r>
    </w:p>
    <w:p>
      <w:pPr>
        <w:pStyle w:val="ListParagraph"/>
        <w:numPr>
          <w:ilvl w:val="0"/>
          <w:numId w:val="2"/>
        </w:numPr>
      </w:pPr>
      <w:r>
        <w:t xml:space="preserve">Account Information: Full name, email address, mobile phone number, password (encrypted), and date of birth.</w:t>
      </w:r>
    </w:p>
    <w:p>
      <w:pPr>
        <w:pStyle w:val="ListParagraph"/>
        <w:numPr>
          <w:ilvl w:val="0"/>
          <w:numId w:val="2"/>
        </w:numPr>
      </w:pPr>
      <w:r>
        <w:t xml:space="preserve">Profile Information: Profile picture (optional), school or institution name, class or year of study, location (county and town), user bio or description.</w:t>
      </w:r>
    </w:p>
    <w:p>
      <w:pPr>
        <w:pStyle w:val="ListParagraph"/>
        <w:numPr>
          <w:ilvl w:val="0"/>
          <w:numId w:val="2"/>
        </w:numPr>
      </w:pPr>
      <w:r>
        <w:t xml:space="preserve">Listing Information: Details of textbooks you list for sale or exchange, including title, author, ISBN, condition, price, photographs, and descriptions.</w:t>
      </w:r>
    </w:p>
    <w:p>
      <w:pPr>
        <w:pStyle w:val="ListParagraph"/>
        <w:numPr>
          <w:ilvl w:val="0"/>
          <w:numId w:val="2"/>
        </w:numPr>
      </w:pPr>
      <w:r>
        <w:t xml:space="preserve">Transaction Information: Purchase history, payment information (processed through third-party payment processors), delivery preferences, and transaction communications.</w:t>
      </w:r>
    </w:p>
    <w:p>
      <w:pPr>
        <w:pStyle w:val="ListParagraph"/>
        <w:numPr>
          <w:ilvl w:val="0"/>
          <w:numId w:val="2"/>
        </w:numPr>
      </w:pPr>
      <w:r>
        <w:t xml:space="preserve">Communications: Messages sent through our platform, customer support inquiries, feedback, and reviews.</w:t>
      </w:r>
    </w:p>
    <w:p>
      <w:pPr>
        <w:pStyle w:val="ListParagraph"/>
        <w:numPr>
          <w:ilvl w:val="0"/>
          <w:numId w:val="2"/>
        </w:numPr>
        <w:spacing w:after="200"/>
      </w:pPr>
      <w:r>
        <w:t xml:space="preserve">Identity Verification: For trust and safety purposes, we may collect copies of identification documents (National ID or Passport) for age verification or dispute resolution.</w:t>
      </w:r>
    </w:p>
    <w:p>
      <w:pPr>
        <w:pStyle w:val="Heading3"/>
      </w:pPr>
      <w:r>
        <w:t xml:space="preserve">4.2 Information Collected Automatically</w:t>
      </w:r>
    </w:p>
    <w:p>
      <w:pPr>
        <w:spacing w:after="200"/>
      </w:pPr>
      <w:r>
        <w:t xml:space="preserve">When you access our Platform, we automatically collect:</w:t>
      </w:r>
    </w:p>
    <w:p>
      <w:pPr>
        <w:pStyle w:val="ListParagraph"/>
        <w:numPr>
          <w:ilvl w:val="0"/>
          <w:numId w:val="2"/>
        </w:numPr>
      </w:pPr>
      <w:r>
        <w:t xml:space="preserve">Device Information: IP address, browser type and version, operating system, device identifiers, mobile network information.</w:t>
      </w:r>
    </w:p>
    <w:p>
      <w:pPr>
        <w:pStyle w:val="ListParagraph"/>
        <w:numPr>
          <w:ilvl w:val="0"/>
          <w:numId w:val="2"/>
        </w:numPr>
      </w:pPr>
      <w:r>
        <w:t xml:space="preserve">Usage Data: Pages visited, time spent on pages, links clicked, search queries, access times and dates, referring websites.</w:t>
      </w:r>
    </w:p>
    <w:p>
      <w:pPr>
        <w:pStyle w:val="ListParagraph"/>
        <w:numPr>
          <w:ilvl w:val="0"/>
          <w:numId w:val="2"/>
        </w:numPr>
      </w:pPr>
      <w:r>
        <w:t xml:space="preserve">Location Data: Approximate location derived from IP address; precise location if you grant permission through your mobile device.</w:t>
      </w:r>
    </w:p>
    <w:p>
      <w:pPr>
        <w:pStyle w:val="ListParagraph"/>
        <w:numPr>
          <w:ilvl w:val="0"/>
          <w:numId w:val="2"/>
        </w:numPr>
        <w:spacing w:after="200"/>
      </w:pPr>
      <w:r>
        <w:t xml:space="preserve">Cookies and Tracking Technologies: We use cookies, web beacons, and similar technologies to enhance your experience and collect usage analytics.</w:t>
      </w:r>
    </w:p>
    <w:p>
      <w:pPr>
        <w:pStyle w:val="Heading3"/>
      </w:pPr>
      <w:r>
        <w:t xml:space="preserve">4.3 Information from Third Parties</w:t>
      </w:r>
    </w:p>
    <w:p>
      <w:pPr>
        <w:spacing w:after="200"/>
      </w:pPr>
      <w:r>
        <w:t xml:space="preserve">We may receive information about you from:</w:t>
      </w:r>
    </w:p>
    <w:p>
      <w:pPr>
        <w:pStyle w:val="ListParagraph"/>
        <w:numPr>
          <w:ilvl w:val="0"/>
          <w:numId w:val="2"/>
        </w:numPr>
      </w:pPr>
      <w:r>
        <w:t xml:space="preserve">Social Media Platforms: If you choose to connect your social media accounts, we may receive your profile information.</w:t>
      </w:r>
    </w:p>
    <w:p>
      <w:pPr>
        <w:pStyle w:val="ListParagraph"/>
        <w:numPr>
          <w:ilvl w:val="0"/>
          <w:numId w:val="2"/>
        </w:numPr>
      </w:pPr>
      <w:r>
        <w:t xml:space="preserve">Payment Processors: Transaction confirmation and payment status information.</w:t>
      </w:r>
    </w:p>
    <w:p>
      <w:pPr>
        <w:pStyle w:val="ListParagraph"/>
        <w:numPr>
          <w:ilvl w:val="0"/>
          <w:numId w:val="2"/>
        </w:numPr>
        <w:spacing w:after="200"/>
      </w:pPr>
      <w:r>
        <w:t xml:space="preserve">Other Users: Other users may provide information about you when they report issues or submit reviews.</w:t>
      </w:r>
    </w:p>
    <w:p>
      <w:pPr>
        <w:pStyle w:val="Heading2"/>
      </w:pPr>
      <w:r>
        <w:t xml:space="preserve">5. LEGAL BASIS FOR PROCESSING</w:t>
      </w:r>
    </w:p>
    <w:p>
      <w:pPr>
        <w:spacing w:after="200"/>
      </w:pPr>
      <w:r>
        <w:t xml:space="preserve">Under the Data Protection Act, 2019, we process your personal data based on the following lawful grounds:</w:t>
      </w:r>
    </w:p>
    <w:p>
      <w:pPr>
        <w:pStyle w:val="Heading3"/>
      </w:pPr>
      <w:r>
        <w:t xml:space="preserve">5.1 Consent</w:t>
      </w:r>
    </w:p>
    <w:p>
      <w:pPr>
        <w:spacing w:after="200"/>
      </w:pPr>
      <w:r>
        <w:t xml:space="preserve">We obtain your explicit consent when you register for an account, subscribe to communications, or grant permissions for specific data processing activities. You have the right to withdraw consent at any time without affecting the lawfulness of processing based on consent before its withdrawal.</w:t>
      </w:r>
    </w:p>
    <w:p>
      <w:pPr>
        <w:pStyle w:val="Heading3"/>
      </w:pPr>
      <w:r>
        <w:t xml:space="preserve">5.2 Performance of Contract</w:t>
      </w:r>
    </w:p>
    <w:p>
      <w:pPr>
        <w:spacing w:after="200"/>
      </w:pPr>
      <w:r>
        <w:t xml:space="preserve">Processing is necessary to perform our contractual obligations to you, including creating and managing your account, facilitating transactions, providing customer support, and delivering our services.</w:t>
      </w:r>
    </w:p>
    <w:p>
      <w:pPr>
        <w:pStyle w:val="Heading3"/>
      </w:pPr>
      <w:r>
        <w:t xml:space="preserve">5.3 Legitimate Interests</w:t>
      </w:r>
    </w:p>
    <w:p>
      <w:pPr>
        <w:spacing w:after="200"/>
      </w:pPr>
      <w:r>
        <w:t xml:space="preserve">We process certain data for our legitimate business interests, including fraud prevention, network and information security, improving our services, conducting analytics, and enforcing our terms and policies, provided such interests are not overridden by your fundamental rights and freedoms.</w:t>
      </w:r>
    </w:p>
    <w:p>
      <w:pPr>
        <w:pStyle w:val="Heading3"/>
      </w:pPr>
      <w:r>
        <w:t xml:space="preserve">5.4 Legal Obligations</w:t>
      </w:r>
    </w:p>
    <w:p>
      <w:pPr>
        <w:spacing w:after="200"/>
      </w:pPr>
      <w:r>
        <w:t xml:space="preserve">We may process your data to comply with legal obligations under Kenyan law, including tax regulations, law enforcement requests, and court orders.</w:t>
      </w:r>
    </w:p>
    <w:p>
      <w:pPr>
        <w:pStyle w:val="Heading2"/>
      </w:pPr>
      <w:r>
        <w:t xml:space="preserve">6. HOW WE USE YOUR PERSONAL DATA</w:t>
      </w:r>
    </w:p>
    <w:p>
      <w:pPr>
        <w:spacing w:after="200"/>
      </w:pPr>
      <w:r>
        <w:t xml:space="preserve">We use your personal data for the following purposes:</w:t>
      </w:r>
    </w:p>
    <w:p>
      <w:pPr>
        <w:pStyle w:val="Heading3"/>
      </w:pPr>
      <w:r>
        <w:t xml:space="preserve">6.1 Service Provision</w:t>
      </w:r>
    </w:p>
    <w:p>
      <w:pPr>
        <w:pStyle w:val="ListParagraph"/>
        <w:numPr>
          <w:ilvl w:val="0"/>
          <w:numId w:val="2"/>
        </w:numPr>
      </w:pPr>
      <w:r>
        <w:t xml:space="preserve">Creating, maintaining, and securing your account</w:t>
      </w:r>
    </w:p>
    <w:p>
      <w:pPr>
        <w:pStyle w:val="ListParagraph"/>
        <w:numPr>
          <w:ilvl w:val="0"/>
          <w:numId w:val="2"/>
        </w:numPr>
      </w:pPr>
      <w:r>
        <w:t xml:space="preserve">Facilitating the listing, discovery, and transaction of textbooks</w:t>
      </w:r>
    </w:p>
    <w:p>
      <w:pPr>
        <w:pStyle w:val="ListParagraph"/>
        <w:numPr>
          <w:ilvl w:val="0"/>
          <w:numId w:val="2"/>
        </w:numPr>
      </w:pPr>
      <w:r>
        <w:t xml:space="preserve">Processing payments and managing transactions</w:t>
      </w:r>
    </w:p>
    <w:p>
      <w:pPr>
        <w:pStyle w:val="ListParagraph"/>
        <w:numPr>
          <w:ilvl w:val="0"/>
          <w:numId w:val="2"/>
        </w:numPr>
      </w:pPr>
      <w:r>
        <w:t xml:space="preserve">Enabling communication between buyers and sellers</w:t>
      </w:r>
    </w:p>
    <w:p>
      <w:pPr>
        <w:pStyle w:val="ListParagraph"/>
        <w:numPr>
          <w:ilvl w:val="0"/>
          <w:numId w:val="2"/>
        </w:numPr>
        <w:spacing w:after="200"/>
      </w:pPr>
      <w:r>
        <w:t xml:space="preserve">Providing customer support and responding to inquiries</w:t>
      </w:r>
    </w:p>
    <w:p>
      <w:pPr>
        <w:pStyle w:val="Heading3"/>
      </w:pPr>
      <w:r>
        <w:t xml:space="preserve">6.2 Platform Improvement and Personalization</w:t>
      </w:r>
    </w:p>
    <w:p>
      <w:pPr>
        <w:pStyle w:val="ListParagraph"/>
        <w:numPr>
          <w:ilvl w:val="0"/>
          <w:numId w:val="2"/>
        </w:numPr>
      </w:pPr>
      <w:r>
        <w:t xml:space="preserve">Analyzing usage patterns to improve our services</w:t>
      </w:r>
    </w:p>
    <w:p>
      <w:pPr>
        <w:pStyle w:val="ListParagraph"/>
        <w:numPr>
          <w:ilvl w:val="0"/>
          <w:numId w:val="2"/>
        </w:numPr>
      </w:pPr>
      <w:r>
        <w:t xml:space="preserve">Personalizing your experience and recommendations</w:t>
      </w:r>
    </w:p>
    <w:p>
      <w:pPr>
        <w:pStyle w:val="ListParagraph"/>
        <w:numPr>
          <w:ilvl w:val="0"/>
          <w:numId w:val="2"/>
        </w:numPr>
        <w:spacing w:after="200"/>
      </w:pPr>
      <w:r>
        <w:t xml:space="preserve">Conducting research and development for new features</w:t>
      </w:r>
    </w:p>
    <w:p>
      <w:pPr>
        <w:pStyle w:val="Heading3"/>
      </w:pPr>
      <w:r>
        <w:t xml:space="preserve">6.3 Safety and Security</w:t>
      </w:r>
    </w:p>
    <w:p>
      <w:pPr>
        <w:pStyle w:val="ListParagraph"/>
        <w:numPr>
          <w:ilvl w:val="0"/>
          <w:numId w:val="2"/>
        </w:numPr>
      </w:pPr>
      <w:r>
        <w:t xml:space="preserve">Detecting, preventing, and investigating fraud and illegal activities</w:t>
      </w:r>
    </w:p>
    <w:p>
      <w:pPr>
        <w:pStyle w:val="ListParagraph"/>
        <w:numPr>
          <w:ilvl w:val="0"/>
          <w:numId w:val="2"/>
        </w:numPr>
      </w:pPr>
      <w:r>
        <w:t xml:space="preserve">Verifying user identities and age verification (for minors)</w:t>
      </w:r>
    </w:p>
    <w:p>
      <w:pPr>
        <w:pStyle w:val="ListParagraph"/>
        <w:numPr>
          <w:ilvl w:val="0"/>
          <w:numId w:val="2"/>
        </w:numPr>
      </w:pPr>
      <w:r>
        <w:t xml:space="preserve">Protecting the security and integrity of our Platform</w:t>
      </w:r>
    </w:p>
    <w:p>
      <w:pPr>
        <w:pStyle w:val="ListParagraph"/>
        <w:numPr>
          <w:ilvl w:val="0"/>
          <w:numId w:val="2"/>
        </w:numPr>
        <w:spacing w:after="200"/>
      </w:pPr>
      <w:r>
        <w:t xml:space="preserve">Resolving disputes between users</w:t>
      </w:r>
    </w:p>
    <w:p>
      <w:pPr>
        <w:pStyle w:val="Heading3"/>
      </w:pPr>
      <w:r>
        <w:t xml:space="preserve">6.4 Marketing and Communications</w:t>
      </w:r>
    </w:p>
    <w:p>
      <w:pPr>
        <w:pStyle w:val="ListParagraph"/>
        <w:numPr>
          <w:ilvl w:val="0"/>
          <w:numId w:val="2"/>
        </w:numPr>
      </w:pPr>
      <w:r>
        <w:t xml:space="preserve">Sending service-related notifications and updates (with consent)</w:t>
      </w:r>
    </w:p>
    <w:p>
      <w:pPr>
        <w:pStyle w:val="ListParagraph"/>
        <w:numPr>
          <w:ilvl w:val="0"/>
          <w:numId w:val="2"/>
        </w:numPr>
      </w:pPr>
      <w:r>
        <w:t xml:space="preserve">Providing promotional offers and marketing communications (with consent)</w:t>
      </w:r>
    </w:p>
    <w:p>
      <w:pPr>
        <w:pStyle w:val="ListParagraph"/>
        <w:numPr>
          <w:ilvl w:val="0"/>
          <w:numId w:val="2"/>
        </w:numPr>
        <w:spacing w:after="200"/>
      </w:pPr>
      <w:r>
        <w:t xml:space="preserve">Conducting surveys and requesting feedback</w:t>
      </w:r>
    </w:p>
    <w:p>
      <w:pPr>
        <w:pStyle w:val="Heading3"/>
      </w:pPr>
      <w:r>
        <w:t xml:space="preserve">6.5 Legal Compliance</w:t>
      </w:r>
    </w:p>
    <w:p>
      <w:pPr>
        <w:pStyle w:val="ListParagraph"/>
        <w:numPr>
          <w:ilvl w:val="0"/>
          <w:numId w:val="2"/>
        </w:numPr>
      </w:pPr>
      <w:r>
        <w:t xml:space="preserve">Complying with applicable laws and regulations</w:t>
      </w:r>
    </w:p>
    <w:p>
      <w:pPr>
        <w:pStyle w:val="ListParagraph"/>
        <w:numPr>
          <w:ilvl w:val="0"/>
          <w:numId w:val="2"/>
        </w:numPr>
      </w:pPr>
      <w:r>
        <w:t xml:space="preserve">Responding to legal process and government requests</w:t>
      </w:r>
    </w:p>
    <w:p>
      <w:pPr>
        <w:pStyle w:val="ListParagraph"/>
        <w:numPr>
          <w:ilvl w:val="0"/>
          <w:numId w:val="2"/>
        </w:numPr>
        <w:spacing w:after="200"/>
      </w:pPr>
      <w:r>
        <w:t xml:space="preserve">Enforcing our Terms of Service and other policies</w:t>
      </w:r>
    </w:p>
    <w:p>
      <w:pPr>
        <w:pStyle w:val="Heading2"/>
      </w:pPr>
      <w:r>
        <w:t xml:space="preserve">7. DATA SHARING AND DISCLOSURE</w:t>
      </w:r>
    </w:p>
    <w:p>
      <w:pPr>
        <w:spacing w:after="200"/>
      </w:pPr>
      <w:r>
        <w:t xml:space="preserve">We do not sell your personal data. We may share your information in the following circumstances:</w:t>
      </w:r>
    </w:p>
    <w:p>
      <w:pPr>
        <w:pStyle w:val="Heading3"/>
      </w:pPr>
      <w:r>
        <w:t xml:space="preserve">7.1 With Other Users</w:t>
      </w:r>
    </w:p>
    <w:p>
      <w:pPr>
        <w:spacing w:after="200"/>
      </w:pPr>
      <w:r>
        <w:t xml:space="preserve">Your public profile information, listings, and reviews are visible to other users of the Platform. When you engage in transactions, your contact information may be shared with the other party to facilitate the transaction.</w:t>
      </w:r>
    </w:p>
    <w:p>
      <w:pPr>
        <w:pStyle w:val="Heading3"/>
      </w:pPr>
      <w:r>
        <w:t xml:space="preserve">7.2 Service Providers and Data Processors</w:t>
      </w:r>
    </w:p>
    <w:p>
      <w:pPr>
        <w:spacing w:after="200"/>
      </w:pPr>
      <w:r>
        <w:t xml:space="preserve">We share data with third-party service providers who perform services on our behalf, including:</w:t>
      </w:r>
    </w:p>
    <w:p>
      <w:pPr>
        <w:pStyle w:val="ListParagraph"/>
        <w:numPr>
          <w:ilvl w:val="0"/>
          <w:numId w:val="2"/>
        </w:numPr>
      </w:pPr>
      <w:r>
        <w:t xml:space="preserve">Payment processors (M-Pesa, card payment gateways)</w:t>
      </w:r>
    </w:p>
    <w:p>
      <w:pPr>
        <w:pStyle w:val="ListParagraph"/>
        <w:numPr>
          <w:ilvl w:val="0"/>
          <w:numId w:val="2"/>
        </w:numPr>
      </w:pPr>
      <w:r>
        <w:t xml:space="preserve">Cloud hosting and storage providers</w:t>
      </w:r>
    </w:p>
    <w:p>
      <w:pPr>
        <w:pStyle w:val="ListParagraph"/>
        <w:numPr>
          <w:ilvl w:val="0"/>
          <w:numId w:val="2"/>
        </w:numPr>
      </w:pPr>
      <w:r>
        <w:t xml:space="preserve">Email and SMS communication services</w:t>
      </w:r>
    </w:p>
    <w:p>
      <w:pPr>
        <w:pStyle w:val="ListParagraph"/>
        <w:numPr>
          <w:ilvl w:val="0"/>
          <w:numId w:val="2"/>
        </w:numPr>
      </w:pPr>
      <w:r>
        <w:t xml:space="preserve">Customer support and analytics tools</w:t>
      </w:r>
    </w:p>
    <w:p>
      <w:pPr>
        <w:pStyle w:val="ListParagraph"/>
        <w:numPr>
          <w:ilvl w:val="0"/>
          <w:numId w:val="2"/>
        </w:numPr>
        <w:spacing w:after="200"/>
      </w:pPr>
      <w:r>
        <w:t xml:space="preserve">Fraud detection and prevention services</w:t>
      </w:r>
    </w:p>
    <w:p>
      <w:pPr>
        <w:spacing w:after="200"/>
      </w:pPr>
      <w:r>
        <w:t xml:space="preserve">All service providers are contractually required to maintain the confidentiality and security of your personal data and may only use it for the specified purposes.</w:t>
      </w:r>
    </w:p>
    <w:p>
      <w:pPr>
        <w:pStyle w:val="Heading3"/>
      </w:pPr>
      <w:r>
        <w:t xml:space="preserve">7.3 Legal Requirements</w:t>
      </w:r>
    </w:p>
    <w:p>
      <w:pPr>
        <w:spacing w:after="200"/>
      </w:pPr>
      <w:r>
        <w:t xml:space="preserve">We may disclose your information if required by law, court order, or governmental authority, or when we believe in good faith that disclosure is necessary to protect our rights, your safety, or the safety of others, investigate fraud, or respond to a government request.</w:t>
      </w:r>
    </w:p>
    <w:p>
      <w:pPr>
        <w:pStyle w:val="Heading3"/>
      </w:pPr>
      <w:r>
        <w:t xml:space="preserve">7.4 Business Transfers</w:t>
      </w:r>
    </w:p>
    <w:p>
      <w:pPr>
        <w:spacing w:after="200"/>
      </w:pPr>
      <w:r>
        <w:t xml:space="preserve">In the event of a merger, acquisition, reorganization, or sale of assets, your personal data may be transferred to the successor entity. You will be notified of any such change via email or prominent notice on our Platform.</w:t>
      </w:r>
    </w:p>
    <w:p>
      <w:pPr>
        <w:pStyle w:val="Heading2"/>
      </w:pPr>
      <w:r>
        <w:t xml:space="preserve">8. CROSS-BORDER DATA TRANSFERS</w:t>
      </w:r>
    </w:p>
    <w:p>
      <w:pPr>
        <w:spacing w:after="200"/>
      </w:pPr>
      <w:r>
        <w:t xml:space="preserve">In compliance with Section 48 of the Data Protection Act, 2019, we maintain at least one serving copy of your personal data on servers or data centers located within Kenya.</w:t>
      </w:r>
    </w:p>
    <w:p>
      <w:pPr>
        <w:spacing w:after="200"/>
      </w:pPr>
      <w:r>
        <w:t xml:space="preserve">We may transfer personal data outside Kenya only where:</w:t>
      </w:r>
    </w:p>
    <w:p>
      <w:pPr>
        <w:pStyle w:val="ListParagraph"/>
        <w:numPr>
          <w:ilvl w:val="0"/>
          <w:numId w:val="2"/>
        </w:numPr>
      </w:pPr>
      <w:r>
        <w:t xml:space="preserve">You have provided explicit consent after being informed of the possible risks</w:t>
      </w:r>
    </w:p>
    <w:p>
      <w:pPr>
        <w:pStyle w:val="ListParagraph"/>
        <w:numPr>
          <w:ilvl w:val="0"/>
          <w:numId w:val="2"/>
        </w:numPr>
      </w:pPr>
      <w:r>
        <w:t xml:space="preserve">The transfer is necessary for the performance of a contract between you and us</w:t>
      </w:r>
    </w:p>
    <w:p>
      <w:pPr>
        <w:pStyle w:val="ListParagraph"/>
        <w:numPr>
          <w:ilvl w:val="0"/>
          <w:numId w:val="2"/>
        </w:numPr>
      </w:pPr>
      <w:r>
        <w:t xml:space="preserve">The transfer is necessary for important public interest reasons</w:t>
      </w:r>
    </w:p>
    <w:p>
      <w:pPr>
        <w:pStyle w:val="ListParagraph"/>
        <w:numPr>
          <w:ilvl w:val="0"/>
          <w:numId w:val="2"/>
        </w:numPr>
        <w:spacing w:after="200"/>
      </w:pPr>
      <w:r>
        <w:t xml:space="preserve">We have provided proof to the ODPC of appropriate safeguards with respect to the protection and security of such data</w:t>
      </w:r>
    </w:p>
    <w:p>
      <w:pPr>
        <w:spacing w:after="200"/>
      </w:pPr>
      <w:r>
        <w:t xml:space="preserve">When transferring data internationally, we ensure adequate protection through standard contractual clauses, binding corporate rules, or other approved mechanisms.</w:t>
      </w:r>
    </w:p>
    <w:p>
      <w:pPr>
        <w:pStyle w:val="Heading2"/>
      </w:pPr>
      <w:r>
        <w:t xml:space="preserve">9. DATA RETENTION</w:t>
      </w:r>
    </w:p>
    <w:p>
      <w:pPr>
        <w:spacing w:after="200"/>
      </w:pPr>
      <w:r>
        <w:t xml:space="preserve">We retain your personal data only for as long as necessary to fulfill the purposes for which it was collected, including:</w:t>
      </w:r>
    </w:p>
    <w:p>
      <w:pPr>
        <w:pStyle w:val="ListParagraph"/>
        <w:numPr>
          <w:ilvl w:val="0"/>
          <w:numId w:val="2"/>
        </w:numPr>
      </w:pPr>
      <w:r>
        <w:t xml:space="preserve">Active Account Data: Retained while your account is active and for a reasonable period thereafter to allow for account recovery.</w:t>
      </w:r>
    </w:p>
    <w:p>
      <w:pPr>
        <w:pStyle w:val="ListParagraph"/>
        <w:numPr>
          <w:ilvl w:val="0"/>
          <w:numId w:val="2"/>
        </w:numPr>
      </w:pPr>
      <w:r>
        <w:t xml:space="preserve">Transaction Records: Retained for seven (7) years after the transaction date for accounting, tax, and legal compliance purposes.</w:t>
      </w:r>
    </w:p>
    <w:p>
      <w:pPr>
        <w:pStyle w:val="ListParagraph"/>
        <w:numPr>
          <w:ilvl w:val="0"/>
          <w:numId w:val="2"/>
        </w:numPr>
      </w:pPr>
      <w:r>
        <w:t xml:space="preserve">Communications: Customer support and inquiry records retained for three (3) years.</w:t>
      </w:r>
    </w:p>
    <w:p>
      <w:pPr>
        <w:pStyle w:val="ListParagraph"/>
        <w:numPr>
          <w:ilvl w:val="0"/>
          <w:numId w:val="2"/>
        </w:numPr>
        <w:spacing w:after="200"/>
      </w:pPr>
      <w:r>
        <w:t xml:space="preserve">Analytics and Usage Data: Aggregated and anonymized data may be retained indefinitely for statistical purposes.</w:t>
      </w:r>
    </w:p>
    <w:p>
      <w:pPr>
        <w:spacing w:after="200"/>
      </w:pPr>
      <w:r>
        <w:t xml:space="preserve">Upon account deletion, we will delete or anonymize your personal data within ninety (90) days, except where longer retention is required by law or for legitimate business purposes such as fraud prevention and dispute resolution.</w:t>
      </w:r>
    </w:p>
    <w:p>
      <w:pPr>
        <w:pStyle w:val="Heading2"/>
      </w:pPr>
      <w:r>
        <w:t xml:space="preserve">10. DATA SECURITY</w:t>
      </w:r>
    </w:p>
    <w:p>
      <w:pPr>
        <w:spacing w:after="200"/>
      </w:pPr>
      <w:r>
        <w:t xml:space="preserve">We implement appropriate technical and organizational measures to protect your personal data against unauthorized access, alteration, disclosure, or destruction, including:</w:t>
      </w:r>
    </w:p>
    <w:p>
      <w:pPr>
        <w:pStyle w:val="ListParagraph"/>
        <w:numPr>
          <w:ilvl w:val="0"/>
          <w:numId w:val="2"/>
        </w:numPr>
      </w:pPr>
      <w:r>
        <w:t xml:space="preserve">Encryption of data in transit using SSL/TLS protocols</w:t>
      </w:r>
    </w:p>
    <w:p>
      <w:pPr>
        <w:pStyle w:val="ListParagraph"/>
        <w:numPr>
          <w:ilvl w:val="0"/>
          <w:numId w:val="2"/>
        </w:numPr>
      </w:pPr>
      <w:r>
        <w:t xml:space="preserve">Encryption of sensitive data at rest</w:t>
      </w:r>
    </w:p>
    <w:p>
      <w:pPr>
        <w:pStyle w:val="ListParagraph"/>
        <w:numPr>
          <w:ilvl w:val="0"/>
          <w:numId w:val="2"/>
        </w:numPr>
      </w:pPr>
      <w:r>
        <w:t xml:space="preserve">Regular security assessments and vulnerability testing</w:t>
      </w:r>
    </w:p>
    <w:p>
      <w:pPr>
        <w:pStyle w:val="ListParagraph"/>
        <w:numPr>
          <w:ilvl w:val="0"/>
          <w:numId w:val="2"/>
        </w:numPr>
      </w:pPr>
      <w:r>
        <w:t xml:space="preserve">Access controls and authentication mechanisms</w:t>
      </w:r>
    </w:p>
    <w:p>
      <w:pPr>
        <w:pStyle w:val="ListParagraph"/>
        <w:numPr>
          <w:ilvl w:val="0"/>
          <w:numId w:val="2"/>
        </w:numPr>
      </w:pPr>
      <w:r>
        <w:t xml:space="preserve">Employee training on data protection and security</w:t>
      </w:r>
    </w:p>
    <w:p>
      <w:pPr>
        <w:pStyle w:val="ListParagraph"/>
        <w:numPr>
          <w:ilvl w:val="0"/>
          <w:numId w:val="2"/>
        </w:numPr>
        <w:spacing w:after="200"/>
      </w:pPr>
      <w:r>
        <w:t xml:space="preserve">Regular backup and disaster recovery procedures</w:t>
      </w:r>
    </w:p>
    <w:p>
      <w:pPr>
        <w:spacing w:after="200"/>
      </w:pPr>
      <w:r>
        <w:t xml:space="preserve">Despite our security measures, no system is completely secure. We cannot guarantee the absolute security of your information. You are responsible for maintaining the confidentiality of your account credentials.</w:t>
      </w:r>
    </w:p>
    <w:p>
      <w:pPr>
        <w:pStyle w:val="Heading2"/>
      </w:pPr>
      <w:r>
        <w:t xml:space="preserve">11. DATA BREACH NOTIFICATION</w:t>
      </w:r>
    </w:p>
    <w:p>
      <w:pPr>
        <w:spacing w:after="200"/>
      </w:pPr>
      <w:r>
        <w:t xml:space="preserve">In the event of a data breach that is likely to result in a risk to your rights and freedoms, we will:</w:t>
      </w:r>
    </w:p>
    <w:p>
      <w:pPr>
        <w:pStyle w:val="ListParagraph"/>
        <w:numPr>
          <w:ilvl w:val="0"/>
          <w:numId w:val="2"/>
        </w:numPr>
      </w:pPr>
      <w:r>
        <w:t xml:space="preserve">Notify the Office of the Data Protection Commissioner within seventy-two (72) hours of becoming aware of the breach</w:t>
      </w:r>
    </w:p>
    <w:p>
      <w:pPr>
        <w:pStyle w:val="ListParagraph"/>
        <w:numPr>
          <w:ilvl w:val="0"/>
          <w:numId w:val="2"/>
        </w:numPr>
        <w:spacing w:after="200"/>
      </w:pPr>
      <w:r>
        <w:t xml:space="preserve">Notify you in writing within a reasonably practical period, describing the nature of the breach, potential consequences, and measures taken to address the breach</w:t>
      </w:r>
    </w:p>
    <w:p>
      <w:pPr>
        <w:pStyle w:val="Heading2"/>
      </w:pPr>
      <w:r>
        <w:t xml:space="preserve">12. YOUR RIGHTS AS A DATA SUBJECT</w:t>
      </w:r>
    </w:p>
    <w:p>
      <w:pPr>
        <w:spacing w:after="200"/>
      </w:pPr>
      <w:r>
        <w:t xml:space="preserve">Under the Data Protection Act, 2019, you have the following rights regarding your personal data:</w:t>
      </w:r>
    </w:p>
    <w:p>
      <w:pPr>
        <w:pStyle w:val="Heading3"/>
      </w:pPr>
      <w:r>
        <w:t xml:space="preserve">12.1 Right of Access</w:t>
      </w:r>
    </w:p>
    <w:p>
      <w:pPr>
        <w:spacing w:after="200"/>
      </w:pPr>
      <w:r>
        <w:t xml:space="preserve">You have the right to request confirmation of whether we process your personal data and to access such data. We will provide you with a copy of your personal data in a commonly used electronic format.</w:t>
      </w:r>
    </w:p>
    <w:p>
      <w:pPr>
        <w:pStyle w:val="Heading3"/>
      </w:pPr>
      <w:r>
        <w:t xml:space="preserve">12.2 Right to Rectification</w:t>
      </w:r>
    </w:p>
    <w:p>
      <w:pPr>
        <w:spacing w:after="200"/>
      </w:pPr>
      <w:r>
        <w:t xml:space="preserve">You have the right to request correction of inaccurate or incomplete personal data. You may update most information directly through your account settings.</w:t>
      </w:r>
    </w:p>
    <w:p>
      <w:pPr>
        <w:pStyle w:val="Heading3"/>
      </w:pPr>
      <w:r>
        <w:t xml:space="preserve">12.3 Right to Erasure (Right to be Forgotten)</w:t>
      </w:r>
    </w:p>
    <w:p>
      <w:pPr>
        <w:spacing w:after="200"/>
      </w:pPr>
      <w:r>
        <w:t xml:space="preserve">You have the right to request deletion of your personal data where there is no compelling reason for its continued processing, subject to legal retention requirements.</w:t>
      </w:r>
    </w:p>
    <w:p>
      <w:pPr>
        <w:pStyle w:val="Heading3"/>
      </w:pPr>
      <w:r>
        <w:t xml:space="preserve">12.4 Right to Restriction of Processing</w:t>
      </w:r>
    </w:p>
    <w:p>
      <w:pPr>
        <w:spacing w:after="200"/>
      </w:pPr>
      <w:r>
        <w:t xml:space="preserve">You may request that we restrict processing of your personal data in certain circumstances, such as when you contest the accuracy of the data or object to processing.</w:t>
      </w:r>
    </w:p>
    <w:p>
      <w:pPr>
        <w:pStyle w:val="Heading3"/>
      </w:pPr>
      <w:r>
        <w:t xml:space="preserve">12.5 Right to Data Portability</w:t>
      </w:r>
    </w:p>
    <w:p>
      <w:pPr>
        <w:spacing w:after="200"/>
      </w:pPr>
      <w:r>
        <w:t xml:space="preserve">You have the right to receive your personal data in a structured, commonly used, and machine-readable format and to transmit that data to another controller.</w:t>
      </w:r>
    </w:p>
    <w:p>
      <w:pPr>
        <w:pStyle w:val="Heading3"/>
      </w:pPr>
      <w:r>
        <w:t xml:space="preserve">12.6 Right to Object</w:t>
      </w:r>
    </w:p>
    <w:p>
      <w:pPr>
        <w:spacing w:after="200"/>
      </w:pPr>
      <w:r>
        <w:t xml:space="preserve">You have the right to object to processing of your personal data for direct marketing purposes or where processing is based on legitimate interests.</w:t>
      </w:r>
    </w:p>
    <w:p>
      <w:pPr>
        <w:pStyle w:val="Heading3"/>
      </w:pPr>
      <w:r>
        <w:t xml:space="preserve">12.7 Right to Withdraw Consent</w:t>
      </w:r>
    </w:p>
    <w:p>
      <w:pPr>
        <w:spacing w:after="200"/>
      </w:pPr>
      <w:r>
        <w:t xml:space="preserve">Where processing is based on your consent, you have the right to withdraw that consent at any time. Withdrawal does not affect the lawfulness of processing based on consent before its withdrawal.</w:t>
      </w:r>
    </w:p>
    <w:p>
      <w:pPr>
        <w:pStyle w:val="Heading3"/>
      </w:pPr>
      <w:r>
        <w:t xml:space="preserve">12.8 Exercising Your Rights</w:t>
      </w:r>
    </w:p>
    <w:p>
      <w:pPr>
        <w:spacing w:after="200"/>
      </w:pPr>
      <w:r>
        <w:t xml:space="preserve">To exercise any of these rights, please contact us at privacy@kitabuconnect.co.ke. We will respond to your request within thirty (30) days. We may request additional information to verify your identity before processing your request.</w:t>
      </w:r>
    </w:p>
    <w:p>
      <w:pPr>
        <w:pStyle w:val="Heading2"/>
      </w:pPr>
      <w:r>
        <w:t xml:space="preserve">13. CHILDREN'S PRIVACY</w:t>
      </w:r>
    </w:p>
    <w:p>
      <w:pPr>
        <w:spacing w:after="200"/>
      </w:pPr>
      <w:r>
        <w:t xml:space="preserve">In compliance with Section 31 of the Data Protection Act, 2019, we do not knowingly collect or process personal data from children under the age of eighteen (18) years without verifiable parental or guardian consent.</w:t>
      </w:r>
    </w:p>
    <w:p>
      <w:pPr>
        <w:spacing w:after="200"/>
      </w:pPr>
      <w:r>
        <w:t xml:space="preserve">Where we process personal data of a child:</w:t>
      </w:r>
    </w:p>
    <w:p>
      <w:pPr>
        <w:pStyle w:val="ListParagraph"/>
        <w:numPr>
          <w:ilvl w:val="0"/>
          <w:numId w:val="2"/>
        </w:numPr>
      </w:pPr>
      <w:r>
        <w:t xml:space="preserve">We require consent from the child's parent or legal guardian</w:t>
      </w:r>
    </w:p>
    <w:p>
      <w:pPr>
        <w:pStyle w:val="ListParagraph"/>
        <w:numPr>
          <w:ilvl w:val="0"/>
          <w:numId w:val="2"/>
        </w:numPr>
      </w:pPr>
      <w:r>
        <w:t xml:space="preserve">We implement appropriate age verification mechanisms</w:t>
      </w:r>
    </w:p>
    <w:p>
      <w:pPr>
        <w:pStyle w:val="ListParagraph"/>
        <w:numPr>
          <w:ilvl w:val="0"/>
          <w:numId w:val="2"/>
        </w:numPr>
      </w:pPr>
      <w:r>
        <w:t xml:space="preserve">We process data in a manner that protects and advances the rights and best interests of the child</w:t>
      </w:r>
    </w:p>
    <w:p>
      <w:pPr>
        <w:pStyle w:val="ListParagraph"/>
        <w:numPr>
          <w:ilvl w:val="0"/>
          <w:numId w:val="2"/>
        </w:numPr>
        <w:spacing w:after="200"/>
      </w:pPr>
      <w:r>
        <w:t xml:space="preserve">Parents or guardians may request access to, correction of, or deletion of their child's personal data</w:t>
      </w:r>
    </w:p>
    <w:p>
      <w:pPr>
        <w:spacing w:after="200"/>
      </w:pPr>
      <w:r>
        <w:t xml:space="preserve">If we become aware that we have collected personal data from a child without proper consent, we will take steps to delete such information as soon as possible.</w:t>
      </w:r>
    </w:p>
    <w:p>
      <w:pPr>
        <w:pStyle w:val="Heading2"/>
      </w:pPr>
      <w:r>
        <w:t xml:space="preserve">14. COOKIES AND TRACKING TECHNOLOGIES</w:t>
      </w:r>
    </w:p>
    <w:p>
      <w:pPr>
        <w:spacing w:after="200"/>
      </w:pPr>
      <w:r>
        <w:t xml:space="preserve">We use cookies, web beacons, and similar technologies to enhance your experience, analyze usage, and deliver personalized content.</w:t>
      </w:r>
    </w:p>
    <w:p>
      <w:pPr>
        <w:pStyle w:val="Heading3"/>
      </w:pPr>
      <w:r>
        <w:t xml:space="preserve">14.1 Types of Cookies We Use</w:t>
      </w:r>
    </w:p>
    <w:p>
      <w:pPr>
        <w:pStyle w:val="ListParagraph"/>
        <w:numPr>
          <w:ilvl w:val="0"/>
          <w:numId w:val="2"/>
        </w:numPr>
      </w:pPr>
      <w:r>
        <w:t xml:space="preserve">Essential Cookies: Necessary for the operation of our Platform, including authentication and security.</w:t>
      </w:r>
    </w:p>
    <w:p>
      <w:pPr>
        <w:pStyle w:val="ListParagraph"/>
        <w:numPr>
          <w:ilvl w:val="0"/>
          <w:numId w:val="2"/>
        </w:numPr>
      </w:pPr>
      <w:r>
        <w:t xml:space="preserve">Functionality Cookies: Remember your preferences and settings.</w:t>
      </w:r>
    </w:p>
    <w:p>
      <w:pPr>
        <w:pStyle w:val="ListParagraph"/>
        <w:numPr>
          <w:ilvl w:val="0"/>
          <w:numId w:val="2"/>
        </w:numPr>
      </w:pPr>
      <w:r>
        <w:t xml:space="preserve">Analytics Cookies: Help us understand how users interact with our Platform.</w:t>
      </w:r>
    </w:p>
    <w:p>
      <w:pPr>
        <w:pStyle w:val="ListParagraph"/>
        <w:numPr>
          <w:ilvl w:val="0"/>
          <w:numId w:val="2"/>
        </w:numPr>
        <w:spacing w:after="200"/>
      </w:pPr>
      <w:r>
        <w:t xml:space="preserve">Marketing Cookies: Used to deliver relevant advertisements and track campaign effectiveness.</w:t>
      </w:r>
    </w:p>
    <w:p>
      <w:pPr>
        <w:pStyle w:val="Heading3"/>
      </w:pPr>
      <w:r>
        <w:t xml:space="preserve">14.2 Managing Cookies</w:t>
      </w:r>
    </w:p>
    <w:p>
      <w:pPr>
        <w:spacing w:after="200"/>
      </w:pPr>
      <w:r>
        <w:t xml:space="preserve">You can control and manage cookies through your browser settings. However, disabling certain cookies may affect the functionality of our Platform. You can also opt out of targeted advertising through your device settings or by visiting relevant industry opt-out pages.</w:t>
      </w:r>
    </w:p>
    <w:p>
      <w:pPr>
        <w:pStyle w:val="Heading2"/>
      </w:pPr>
      <w:r>
        <w:t xml:space="preserve">15. THIRD-PARTY LINKS AND SERVICES</w:t>
      </w:r>
    </w:p>
    <w:p>
      <w:pPr>
        <w:spacing w:after="200"/>
      </w:pPr>
      <w:r>
        <w:t xml:space="preserve">Our Platform may contain links to third-party websites, applications, or services. We are not responsible for the privacy practices or content of these third parties. We encourage you to review their privacy policies before providing any personal information.</w:t>
      </w:r>
    </w:p>
    <w:p>
      <w:pPr>
        <w:pStyle w:val="Heading2"/>
      </w:pPr>
      <w:r>
        <w:t xml:space="preserve">16. CHANGES TO THIS PRIVACY POLICY</w:t>
      </w:r>
    </w:p>
    <w:p>
      <w:pPr>
        <w:spacing w:after="200"/>
      </w:pPr>
      <w:r>
        <w:t xml:space="preserve">We may update this Privacy Policy from time to time to reflect changes in our practices, technology, legal requirements, or other factors. We will notify you of any material changes by:</w:t>
      </w:r>
    </w:p>
    <w:p>
      <w:pPr>
        <w:pStyle w:val="ListParagraph"/>
        <w:numPr>
          <w:ilvl w:val="0"/>
          <w:numId w:val="2"/>
        </w:numPr>
      </w:pPr>
      <w:r>
        <w:t xml:space="preserve">Posting the updated Privacy Policy on our Platform with a new "Last Updated" date</w:t>
      </w:r>
    </w:p>
    <w:p>
      <w:pPr>
        <w:pStyle w:val="ListParagraph"/>
        <w:numPr>
          <w:ilvl w:val="0"/>
          <w:numId w:val="2"/>
        </w:numPr>
        <w:spacing w:after="200"/>
      </w:pPr>
      <w:r>
        <w:t xml:space="preserve">Sending an email notification to your registered email address (for significant changes)</w:t>
      </w:r>
    </w:p>
    <w:p>
      <w:pPr>
        <w:spacing w:after="200"/>
      </w:pPr>
      <w:r>
        <w:t xml:space="preserve">Your continued use of the Platform after changes become effective constitutes your acceptance of the revised Privacy Policy.</w:t>
      </w:r>
    </w:p>
    <w:p>
      <w:pPr>
        <w:pStyle w:val="Heading2"/>
      </w:pPr>
      <w:r>
        <w:t xml:space="preserve">17. COMPLAINTS AND DISPUTE RESOLUTION</w:t>
      </w:r>
    </w:p>
    <w:p>
      <w:pPr>
        <w:spacing w:after="200"/>
      </w:pPr>
      <w:r>
        <w:t xml:space="preserve">If you have concerns about how we handle your personal data, please contact us first at privacy@kitabuconnect.co.ke. We will investigate and respond to your complaint within thirty (30) days.</w:t>
      </w:r>
    </w:p>
    <w:p>
      <w:pPr>
        <w:spacing w:after="200"/>
      </w:pPr>
      <w:r>
        <w:t xml:space="preserve">If you are not satisfied with our response, you have the right to lodge a complaint with the Office of the Data Protection Commissioner:</w:t>
      </w:r>
    </w:p>
    <w:p>
      <w:pPr>
        <w:pStyle w:val="ListParagraph"/>
        <w:numPr>
          <w:ilvl w:val="0"/>
          <w:numId w:val="2"/>
        </w:numPr>
      </w:pPr>
      <w:r>
        <w:t xml:space="preserve">Office of the Data Protection Commissioner</w:t>
      </w:r>
    </w:p>
    <w:p>
      <w:pPr>
        <w:pStyle w:val="ListParagraph"/>
        <w:numPr>
          <w:ilvl w:val="0"/>
          <w:numId w:val="2"/>
        </w:numPr>
      </w:pPr>
      <w:r>
        <w:t xml:space="preserve">P.O. Box 43889 – 00100, Nairobi, Kenya</w:t>
      </w:r>
    </w:p>
    <w:p>
      <w:pPr>
        <w:pStyle w:val="ListParagraph"/>
        <w:numPr>
          <w:ilvl w:val="0"/>
          <w:numId w:val="2"/>
        </w:numPr>
      </w:pPr>
      <w:r>
        <w:t xml:space="preserve">Email: complaints@odpc.go.ke</w:t>
      </w:r>
    </w:p>
    <w:p>
      <w:pPr>
        <w:pStyle w:val="ListParagraph"/>
        <w:numPr>
          <w:ilvl w:val="0"/>
          <w:numId w:val="2"/>
        </w:numPr>
      </w:pPr>
      <w:r>
        <w:t xml:space="preserve">Website: www.odpc.go.ke</w:t>
      </w:r>
    </w:p>
    <w:p>
      <w:pPr>
        <w:pStyle w:val="ListParagraph"/>
        <w:numPr>
          <w:ilvl w:val="0"/>
          <w:numId w:val="2"/>
        </w:numPr>
        <w:spacing w:after="200"/>
      </w:pPr>
      <w:r>
        <w:t xml:space="preserve">Telephone: +254 (020) 2342960</w:t>
      </w:r>
    </w:p>
    <w:p>
      <w:pPr>
        <w:pStyle w:val="Heading2"/>
      </w:pPr>
      <w:r>
        <w:t xml:space="preserve">18. CONTACT INFORMATION</w:t>
      </w:r>
    </w:p>
    <w:p>
      <w:pPr>
        <w:spacing w:after="200"/>
      </w:pPr>
      <w:r>
        <w:t xml:space="preserve">For questions, concerns, or requests regarding this Privacy Policy or our data protection practices, please contact:</w:t>
      </w:r>
    </w:p>
    <w:p>
      <w:pPr>
        <w:pStyle w:val="ListParagraph"/>
        <w:numPr>
          <w:ilvl w:val="0"/>
          <w:numId w:val="2"/>
        </w:numPr>
      </w:pPr>
      <w:r>
        <w:t xml:space="preserve">Kitabu Connect</w:t>
      </w:r>
    </w:p>
    <w:p>
      <w:pPr>
        <w:pStyle w:val="ListParagraph"/>
        <w:numPr>
          <w:ilvl w:val="0"/>
          <w:numId w:val="2"/>
        </w:numPr>
      </w:pPr>
      <w:r>
        <w:t xml:space="preserve">Email: privacy@kitabuconnect.co.ke</w:t>
      </w:r>
    </w:p>
    <w:p>
      <w:pPr>
        <w:pStyle w:val="ListParagraph"/>
        <w:numPr>
          <w:ilvl w:val="0"/>
          <w:numId w:val="2"/>
        </w:numPr>
      </w:pPr>
      <w:r>
        <w:t xml:space="preserve">Support Email: support@kitabuconnect.co.ke</w:t>
      </w:r>
    </w:p>
    <w:p>
      <w:pPr>
        <w:pStyle w:val="ListParagraph"/>
        <w:numPr>
          <w:ilvl w:val="0"/>
          <w:numId w:val="2"/>
        </w:numPr>
      </w:pPr>
      <w:r>
        <w:t xml:space="preserve">Physical Address: [INSERT PHYSICAL ADDRESS], Kenya</w:t>
      </w:r>
    </w:p>
    <w:p>
      <w:pPr>
        <w:pStyle w:val="ListParagraph"/>
        <w:numPr>
          <w:ilvl w:val="0"/>
          <w:numId w:val="2"/>
        </w:numPr>
        <w:spacing w:after="200"/>
      </w:pPr>
      <w:r>
        <w:t xml:space="preserve">Data Protection Officer: [INSERT DPO NAME AND CONTACT]</w:t>
      </w:r>
    </w:p>
    <w:p>
      <w:pPr>
        <w:pStyle w:val="Heading2"/>
      </w:pPr>
      <w:r>
        <w:t xml:space="preserve">19. GOVERNING LAW</w:t>
      </w:r>
    </w:p>
    <w:p>
      <w:pPr>
        <w:spacing w:after="200"/>
      </w:pPr>
      <w:r>
        <w:t xml:space="preserve">This Privacy Policy is governed by and construed in accordance with the laws of the Republic of Kenya, specifically the Data Protection Act, 2019 (No. 24 of 2019), the Constitution of Kenya, 2010, and other applicable Kenyan laws and regulations.</w:t>
      </w:r>
    </w:p>
    <w:p>
      <w:pPr>
        <w:pStyle w:val="Heading2"/>
      </w:pPr>
      <w:r>
        <w:t xml:space="preserve">20. ACKNOWLEDGMENT</w:t>
      </w:r>
    </w:p>
    <w:p>
      <w:pPr>
        <w:spacing w:after="200"/>
      </w:pPr>
      <w:r>
        <w:t xml:space="preserve">By using Kitabu Connect, you acknowledge that you have read, understood, and agree to be bound by this Privacy Policy. If you do not agree with any part of this Privacy Policy, please do not use our Platform.</w:t>
      </w:r>
    </w:p>
    <w:p>
      <w:pPr>
        <w:spacing w:before="400" w:after="200"/>
      </w:pPr>
      <w:r>
        <w:rPr>
          <w:b/>
          <w:bCs/>
        </w:rPr>
        <w:t xml:space="preserve">END OF PRIVACY POLICY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color w:val="000000"/>
      <w:sz w:val="32"/>
      <w:szCs w:val="32"/>
    </w:rPr>
  </w:style>
  <w:style w:type="paragraph" w:styleId="Heading2">
    <w:name w:val="Heading 2"/>
    <w:basedOn w:val="Normal"/>
    <w:next w:val="Normal"/>
    <w:qFormat/>
    <w:pPr>
      <w:spacing w:before="180" w:after="180"/>
      <w:outlineLvl w:val="1"/>
    </w:pPr>
    <w:rPr>
      <w:rFonts w:ascii="Arial" w:cs="Arial" w:eastAsia="Arial" w:hAnsi="Arial"/>
      <w:b/>
      <w:bCs/>
      <w:color w:val="000000"/>
      <w:sz w:val="28"/>
      <w:szCs w:val="28"/>
    </w:rPr>
  </w:style>
  <w:style w:type="paragraph" w:styleId="Heading3">
    <w:name w:val="Heading 3"/>
    <w:basedOn w:val="Normal"/>
    <w:next w:val="Normal"/>
    <w:qFormat/>
    <w:pPr>
      <w:spacing w:before="120" w:after="120"/>
      <w:outlineLvl w:val="2"/>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2026-01-11T08:08:20.619Z</dcterms:created>
  <dcterms:modified xsi:type="dcterms:W3CDTF">2026-01-11T08:08:20.620Z</dcterms:modified>
</cp:coreProperties>
</file>

<file path=docProps/custom.xml><?xml version="1.0" encoding="utf-8"?>
<Properties xmlns="http://schemas.openxmlformats.org/officeDocument/2006/custom-properties" xmlns:vt="http://schemas.openxmlformats.org/officeDocument/2006/docPropsVTypes"/>
</file>