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3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338"/>
        </w:trPr>
        <w:tc>
          <w:tcPr>
            <w:tcW w:type="dxa" w:w="5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7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>Name: Samonte, Marvie Kaye P.</w:t>
            </w:r>
          </w:p>
        </w:tc>
        <w:tc>
          <w:tcPr>
            <w:tcW w:type="dxa" w:w="4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67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>Date: June 1, 2024</w:t>
            </w:r>
          </w:p>
        </w:tc>
      </w:tr>
      <w:tr>
        <w:trPr>
          <w:trHeight w:hRule="exact" w:val="260"/>
        </w:trPr>
        <w:tc>
          <w:tcPr>
            <w:tcW w:type="dxa" w:w="5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>Course: Bachelor of Secondary Education</w:t>
            </w:r>
          </w:p>
        </w:tc>
        <w:tc>
          <w:tcPr>
            <w:tcW w:type="dxa" w:w="4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>Major: Social Studies</w:t>
            </w:r>
          </w:p>
        </w:tc>
      </w:tr>
      <w:tr>
        <w:trPr>
          <w:trHeight w:hRule="exact" w:val="354"/>
        </w:trPr>
        <w:tc>
          <w:tcPr>
            <w:tcW w:type="dxa" w:w="10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7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4"/>
              </w:rPr>
              <w:t>Subject: Technology for Teaching and Learning for Language Education 2</w:t>
            </w:r>
          </w:p>
        </w:tc>
      </w:tr>
    </w:tbl>
    <w:p>
      <w:pPr>
        <w:autoSpaceDN w:val="0"/>
        <w:autoSpaceDE w:val="0"/>
        <w:widowControl/>
        <w:spacing w:line="240" w:lineRule="auto" w:before="210" w:after="250"/>
        <w:ind w:left="144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2"/>
          <w:u w:val="single"/>
        </w:rPr>
        <w:t>STORYTELLING TOOLS BY KNAPEN (2018)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4.0" w:type="dxa"/>
      </w:tblPr>
      <w:tblGrid>
        <w:gridCol w:w="3060"/>
        <w:gridCol w:w="3060"/>
        <w:gridCol w:w="3060"/>
        <w:gridCol w:w="3060"/>
      </w:tblGrid>
      <w:tr>
        <w:trPr>
          <w:trHeight w:hRule="exact" w:val="686"/>
        </w:trPr>
        <w:tc>
          <w:tcPr>
            <w:tcW w:type="dxa" w:w="15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Websites</w:t>
            </w:r>
          </w:p>
        </w:tc>
        <w:tc>
          <w:tcPr>
            <w:tcW w:type="dxa" w:w="3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URL Address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Description/Characteristics</w:t>
            </w:r>
          </w:p>
        </w:tc>
        <w:tc>
          <w:tcPr>
            <w:tcW w:type="dxa" w:w="2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Benefits to Learners</w:t>
            </w:r>
          </w:p>
        </w:tc>
      </w:tr>
      <w:tr>
        <w:trPr>
          <w:trHeight w:hRule="exact" w:val="2734"/>
        </w:trPr>
        <w:tc>
          <w:tcPr>
            <w:tcW w:type="dxa" w:w="15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0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1.</w:t>
            </w:r>
          </w:p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BookWidgets</w:t>
            </w:r>
          </w:p>
        </w:tc>
        <w:tc>
          <w:tcPr>
            <w:tcW w:type="dxa" w:w="3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https://www.bookwidgets.com/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104" w:right="144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An interactive content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creation platform that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allows students to create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quizzes, polls, timelines,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and other engaging media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elements to enhance their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stories.</w:t>
            </w:r>
          </w:p>
        </w:tc>
        <w:tc>
          <w:tcPr>
            <w:tcW w:type="dxa" w:w="2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47" w:lineRule="auto" w:before="0" w:after="0"/>
              <w:ind w:left="460" w:right="144" w:firstLine="0"/>
              <w:jc w:val="left"/>
            </w:pPr>
            <w:r>
              <w:rPr>
                <w:rFonts w:ascii="Kingsoft Sign" w:hAnsi="Kingsoft Sign" w:eastAsia="Kingsoft Sign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Makes learning </w:t>
            </w:r>
            <w:r>
              <w:br/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more engaging and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interactive.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47" w:lineRule="auto" w:before="6" w:after="0"/>
              <w:ind w:left="460" w:right="288" w:firstLine="0"/>
              <w:jc w:val="left"/>
            </w:pPr>
            <w:r>
              <w:rPr>
                <w:rFonts w:ascii="Kingsoft Sign" w:hAnsi="Kingsoft Sign" w:eastAsia="Kingsoft Sign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Provides a creative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outlet for </w:t>
            </w:r>
            <w:r>
              <w:br/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storytelling.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50" w:lineRule="auto" w:before="6" w:after="0"/>
              <w:ind w:left="460" w:right="0" w:firstLine="0"/>
              <w:jc w:val="left"/>
            </w:pPr>
            <w:r>
              <w:rPr>
                <w:rFonts w:ascii="Kingsoft Sign" w:hAnsi="Kingsoft Sign" w:eastAsia="Kingsoft Sign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Helps develop </w:t>
            </w:r>
            <w:r>
              <w:br/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critical thinking skills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by structuring </w:t>
            </w:r>
            <w:r>
              <w:br/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information.</w:t>
            </w:r>
          </w:p>
        </w:tc>
      </w:tr>
      <w:tr>
        <w:trPr>
          <w:trHeight w:hRule="exact" w:val="3420"/>
        </w:trPr>
        <w:tc>
          <w:tcPr>
            <w:tcW w:type="dxa" w:w="15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2. Storybird</w:t>
            </w:r>
          </w:p>
        </w:tc>
        <w:tc>
          <w:tcPr>
            <w:tcW w:type="dxa" w:w="3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50" w:lineRule="auto" w:before="0" w:after="0"/>
              <w:ind w:left="460" w:right="144" w:firstLine="0"/>
              <w:jc w:val="left"/>
            </w:pPr>
            <w:r>
              <w:rPr>
                <w:rFonts w:ascii="Kingsoft Sign" w:hAnsi="Kingsoft Sign" w:eastAsia="Kingsoft Sign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Offers a user-</w:t>
            </w:r>
            <w:r>
              <w:br/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friendly interface for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creating multimedia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stories.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47" w:lineRule="auto" w:before="6" w:after="0"/>
              <w:ind w:left="460" w:right="288" w:firstLine="0"/>
              <w:jc w:val="left"/>
            </w:pPr>
            <w:r>
              <w:rPr>
                <w:rFonts w:ascii="Kingsoft Sign" w:hAnsi="Kingsoft Sign" w:eastAsia="Kingsoft Sign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Encourages visual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thinking and </w:t>
            </w:r>
            <w:r>
              <w:br/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creativity.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50" w:lineRule="auto" w:before="6" w:after="0"/>
              <w:ind w:left="460" w:right="144" w:firstLine="0"/>
              <w:jc w:val="left"/>
            </w:pPr>
            <w:r>
              <w:rPr>
                <w:rFonts w:ascii="Kingsoft Sign" w:hAnsi="Kingsoft Sign" w:eastAsia="Kingsoft Sign"/>
                <w:b w:val="0"/>
                <w:i w:val="0"/>
                <w:color w:val="000000"/>
                <w:sz w:val="22"/>
              </w:rPr>
              <w:t>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Provides templates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and prompts to help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with story </w:t>
            </w:r>
            <w:r>
              <w:br/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development.</w:t>
            </w:r>
          </w:p>
        </w:tc>
      </w:tr>
      <w:tr>
        <w:trPr>
          <w:trHeight w:hRule="exact" w:val="2588"/>
        </w:trPr>
        <w:tc>
          <w:tcPr>
            <w:tcW w:type="dxa" w:w="15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3. Tolino</w:t>
            </w:r>
          </w:p>
        </w:tc>
        <w:tc>
          <w:tcPr>
            <w:tcW w:type="dxa" w:w="3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2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  <w:u w:val="single"/>
              </w:rPr>
              <w:t>https://mytolino.com/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432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A platform for creating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interactive ebooks.</w:t>
            </w:r>
          </w:p>
          <w:p>
            <w:pPr>
              <w:autoSpaceDN w:val="0"/>
              <w:autoSpaceDE w:val="0"/>
              <w:widowControl/>
              <w:spacing w:line="247" w:lineRule="auto" w:before="10" w:after="0"/>
              <w:ind w:left="104" w:right="144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Students can embed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quizzes, games, and other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interactive elements within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their stories.</w:t>
            </w:r>
          </w:p>
        </w:tc>
        <w:tc>
          <w:tcPr>
            <w:tcW w:type="dxa" w:w="2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7.99999999999955" w:type="dxa"/>
            </w:tblPr>
            <w:tblGrid>
              <w:gridCol w:w="1490"/>
              <w:gridCol w:w="1490"/>
            </w:tblGrid>
            <w:tr>
              <w:trPr>
                <w:trHeight w:hRule="exact" w:val="2566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" w:after="0"/>
                    <w:ind w:left="0" w:right="116" w:firstLine="0"/>
                    <w:jc w:val="right"/>
                  </w:pPr>
                  <w:r>
                    <w:rPr>
                      <w:rFonts w:ascii="Kingsoft Sign" w:hAnsi="Kingsoft Sign" w:eastAsia="Kingsoft Sign"/>
                      <w:b w:val="0"/>
                      <w:i w:val="0"/>
                      <w:color w:val="000000"/>
                      <w:sz w:val="22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506" w:after="0"/>
                    <w:ind w:left="0" w:right="116" w:firstLine="0"/>
                    <w:jc w:val="right"/>
                  </w:pPr>
                  <w:r>
                    <w:rPr>
                      <w:rFonts w:ascii="Kingsoft Sign" w:hAnsi="Kingsoft Sign" w:eastAsia="Kingsoft Sign"/>
                      <w:b w:val="0"/>
                      <w:i w:val="0"/>
                      <w:color w:val="000000"/>
                      <w:sz w:val="22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506" w:after="0"/>
                    <w:ind w:left="0" w:right="116" w:firstLine="0"/>
                    <w:jc w:val="right"/>
                  </w:pPr>
                  <w:r>
                    <w:rPr>
                      <w:rFonts w:ascii="Kingsoft Sign" w:hAnsi="Kingsoft Sign" w:eastAsia="Kingsoft Sign"/>
                      <w:b w:val="0"/>
                      <w:i w:val="0"/>
                      <w:color w:val="000000"/>
                      <w:sz w:val="22"/>
                    </w:rPr>
                    <w:t></w:t>
                  </w:r>
                </w:p>
              </w:tc>
              <w:tc>
                <w:tcPr>
                  <w:tcW w:type="dxa" w:w="2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8" w:after="0"/>
                    <w:ind w:left="142" w:right="0" w:firstLine="0"/>
                    <w:jc w:val="left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 xml:space="preserve">Provides a unique </w:t>
                  </w:r>
                  <w:r>
                    <w:br/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 xml:space="preserve">and engaging way to </w:t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>present stories.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0" w:after="0"/>
                    <w:ind w:left="142" w:right="0" w:firstLine="0"/>
                    <w:jc w:val="left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 xml:space="preserve">Encourages student </w:t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 xml:space="preserve">autonomy and </w:t>
                  </w:r>
                  <w:r>
                    <w:br/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>exploration.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142" w:right="0" w:firstLine="0"/>
                    <w:jc w:val="left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 xml:space="preserve">Offers opportunities </w:t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 xml:space="preserve">for incorporating </w:t>
                  </w:r>
                  <w:r>
                    <w:br/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 xml:space="preserve">different learning </w:t>
                  </w:r>
                  <w:r>
                    <w:br/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2"/>
                    </w:rPr>
                    <w:t>styles.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16"/>
        </w:trPr>
        <w:tc>
          <w:tcPr>
            <w:tcW w:type="dxa" w:w="10732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  <w:u w:val="single"/>
              </w:rPr>
              <w:t>ENHANCING LANGUAGE SKILLS THROUGH E-MAIL ACTIVITIES</w:t>
            </w:r>
          </w:p>
        </w:tc>
      </w:tr>
      <w:tr>
        <w:trPr>
          <w:trHeight w:hRule="exact" w:val="1004"/>
        </w:trPr>
        <w:tc>
          <w:tcPr>
            <w:tcW w:type="dxa" w:w="15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1.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200" w:firstLine="0"/>
              <w:jc w:val="both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A.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 xml:space="preserve">B.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2"/>
              </w:rPr>
              <w:t>C.</w:t>
            </w:r>
          </w:p>
        </w:tc>
        <w:tc>
          <w:tcPr>
            <w:tcW w:type="dxa" w:w="33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