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GENACTIV — Segmentacja RFM w Klaviyo</w:t>
      </w:r>
    </w:p>
    <w:p>
      <w:r>
        <w:rPr>
          <w:b w:val="0"/>
          <w:i/>
          <w:sz w:val="20"/>
        </w:rPr>
        <w:t>Handoff: definicje, metodologia, baseline. Stan na 2026-06-18.</w:t>
      </w:r>
    </w:p>
    <w:p>
      <w:pPr>
        <w:pStyle w:val="Heading1"/>
      </w:pPr>
      <w:r>
        <w:t>1. Kontekst</w:t>
      </w:r>
    </w:p>
    <w:p>
      <w:r>
        <w:rPr>
          <w:b w:val="0"/>
          <w:i w:val="0"/>
          <w:sz w:val="22"/>
        </w:rPr>
        <w:t>Sześć archetypów RFM wdrożono jako 7 rozłącznych segmentów w Klaviyo (Hibernating rozbity na reaktywację i sunset). Progi skalibrowano na realnych danych zamówień Shopify (38 221 kupujących, AOV ~260 PLN). Segmenty utworzono programowo przez dedykowany serwer MCP (create_rfm_segment), bo oficjalny serwer Klaviyo nie udostępnia tworzenia segmentów.</w:t>
      </w:r>
    </w:p>
    <w:p>
      <w:pPr>
        <w:pStyle w:val="Heading1"/>
      </w:pPr>
      <w:r>
        <w:t>2. Definicje segmentów i baseline</w:t>
      </w:r>
    </w:p>
    <w:p>
      <w:r>
        <w:rPr>
          <w:b w:val="0"/>
          <w:i/>
          <w:sz w:val="20"/>
        </w:rPr>
        <w:t>R = dni od ostatniego zamówienia, F = liczba zamówień (lifetime), M = suma wydatków (PLN). „Baseline Klaviyo” = profile_count z konta; „Baseline Shopify” = liczba kupujących spełniających warunek w bazie zamówień.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448"/>
            <w:shd w:val="clear" w:fill="1A3B5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2448"/>
            <w:shd w:val="clear" w:fill="1A3B5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Definicja (R/F/M)</w:t>
            </w:r>
          </w:p>
        </w:tc>
        <w:tc>
          <w:tcPr>
            <w:tcW w:type="dxa" w:w="1296"/>
            <w:shd w:val="clear" w:fill="1A3B5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Klaviyo ID</w:t>
            </w:r>
          </w:p>
        </w:tc>
        <w:tc>
          <w:tcPr>
            <w:tcW w:type="dxa" w:w="1440"/>
            <w:shd w:val="clear" w:fill="1A3B5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Baseline Klaviyo</w:t>
            </w:r>
          </w:p>
        </w:tc>
        <w:tc>
          <w:tcPr>
            <w:tcW w:type="dxa" w:w="1440"/>
            <w:shd w:val="clear" w:fill="1A3B5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Baseline Shopify</w:t>
            </w:r>
          </w:p>
        </w:tc>
        <w:tc>
          <w:tcPr>
            <w:tcW w:type="dxa" w:w="1440"/>
            <w:shd w:val="clear" w:fill="1A3B5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Priorytet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sz w:val="20"/>
              </w:rPr>
              <w:t>Champions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R≤90 · F≥3 · M≥450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20"/>
              </w:rPr>
              <w:t>V7hCgF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717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909</w:t>
            </w:r>
          </w:p>
        </w:tc>
        <w:tc>
          <w:tcPr>
            <w:tcW w:type="dxa" w:w="1440"/>
            <w:shd w:val="clear" w:fill="FFE69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WYSOKI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sz w:val="20"/>
              </w:rPr>
              <w:t>Loyal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90–180 dni · F≥3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20"/>
              </w:rPr>
              <w:t>S4PDwW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535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664</w:t>
            </w:r>
          </w:p>
        </w:tc>
        <w:tc>
          <w:tcPr>
            <w:tcW w:type="dxa" w:w="1440"/>
            <w:shd w:val="clear" w:fill="FFE69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WYSOKI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sz w:val="20"/>
              </w:rPr>
              <w:t>Potential Loyalist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R≤90 · F=2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20"/>
              </w:rPr>
              <w:t>SwAbsM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528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558</w:t>
            </w:r>
          </w:p>
        </w:tc>
        <w:tc>
          <w:tcPr>
            <w:tcW w:type="dxa" w:w="1440"/>
            <w:shd w:val="clear" w:fill="D9E1F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ŚREDNI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sz w:val="20"/>
              </w:rPr>
              <w:t>At-Risk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180–365 dni · F≥3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20"/>
              </w:rPr>
              <w:t>UenNBS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1 130</w:t>
            </w:r>
          </w:p>
        </w:tc>
        <w:tc>
          <w:tcPr>
            <w:tcW w:type="dxa" w:w="1440"/>
            <w:shd w:val="clear" w:fill="F8CBA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KRYTYCZNY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sz w:val="20"/>
              </w:rPr>
              <w:t>Hibernating – reaktywacja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R&gt;365 · F≥2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20"/>
              </w:rPr>
              <w:t>XDY4W4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2 963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6 809</w:t>
            </w:r>
          </w:p>
        </w:tc>
        <w:tc>
          <w:tcPr>
            <w:tcW w:type="dxa" w:w="1440"/>
            <w:shd w:val="clear" w:fill="F8CBA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KRYTYCZNY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sz w:val="20"/>
              </w:rPr>
              <w:t>Hibernating – sunset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R&gt;365 · F=1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20"/>
              </w:rPr>
              <w:t>WjiHmq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11 197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19 462</w:t>
            </w:r>
          </w:p>
        </w:tc>
        <w:tc>
          <w:tcPr>
            <w:tcW w:type="dxa" w:w="1440"/>
            <w:shd w:val="clear" w:fill="E2EFD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NISKI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sz w:val="20"/>
              </w:rPr>
              <w:t>New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R≤30 · F=1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20"/>
              </w:rPr>
              <w:t>TZFxEq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854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799</w:t>
            </w:r>
          </w:p>
        </w:tc>
        <w:tc>
          <w:tcPr>
            <w:tcW w:type="dxa" w:w="1440"/>
            <w:shd w:val="clear" w:fill="D9E1F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ŚREDNI</w:t>
            </w:r>
          </w:p>
        </w:tc>
      </w:tr>
    </w:tbl>
    <w:p>
      <w:pPr>
        <w:pStyle w:val="Heading1"/>
      </w:pPr>
      <w:r>
        <w:t>3. Parametry tworzenia (create_rfm_segment)</w:t>
      </w:r>
    </w:p>
    <w:p>
      <w:r>
        <w:rPr>
          <w:b w:val="0"/>
          <w:i/>
          <w:sz w:val="20"/>
        </w:rPr>
        <w:t>Mapowanie segment → wywołanie narzędzia (serwer MCP klaviyo-segments):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1A3B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7776"/>
            <w:shd w:val="clear" w:fill="1A3B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Parametry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Champions</w:t>
            </w:r>
          </w:p>
        </w:tc>
        <w:tc>
          <w:tcPr>
            <w:tcW w:type="dxa" w:w="7776"/>
          </w:tcPr>
          <w:p>
            <w:r/>
            <w:r>
              <w:rPr>
                <w:rFonts w:ascii="Consolas" w:hAnsi="Consolas"/>
                <w:sz w:val="18"/>
              </w:rPr>
              <w:t>ordered_within_days=90, min_orders=3, min_total_value=450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Loyal</w:t>
            </w:r>
          </w:p>
        </w:tc>
        <w:tc>
          <w:tcPr>
            <w:tcW w:type="dxa" w:w="7776"/>
          </w:tcPr>
          <w:p>
            <w:r/>
            <w:r>
              <w:rPr>
                <w:rFonts w:ascii="Consolas" w:hAnsi="Consolas"/>
                <w:sz w:val="18"/>
              </w:rPr>
              <w:t>not_ordered_within_days=90, ordered_within_days=180, min_orders=3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Potential Loyalist</w:t>
            </w:r>
          </w:p>
        </w:tc>
        <w:tc>
          <w:tcPr>
            <w:tcW w:type="dxa" w:w="7776"/>
          </w:tcPr>
          <w:p>
            <w:r/>
            <w:r>
              <w:rPr>
                <w:rFonts w:ascii="Consolas" w:hAnsi="Consolas"/>
                <w:sz w:val="18"/>
              </w:rPr>
              <w:t>ordered_within_days=90, order_counts_any=[2]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At-Risk</w:t>
            </w:r>
          </w:p>
        </w:tc>
        <w:tc>
          <w:tcPr>
            <w:tcW w:type="dxa" w:w="7776"/>
          </w:tcPr>
          <w:p>
            <w:r/>
            <w:r>
              <w:rPr>
                <w:rFonts w:ascii="Consolas" w:hAnsi="Consolas"/>
                <w:sz w:val="18"/>
              </w:rPr>
              <w:t>not_ordered_within_days=180, ordered_within_days=365, min_orders=3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Hibernating – reaktywacja</w:t>
            </w:r>
          </w:p>
        </w:tc>
        <w:tc>
          <w:tcPr>
            <w:tcW w:type="dxa" w:w="7776"/>
          </w:tcPr>
          <w:p>
            <w:r/>
            <w:r>
              <w:rPr>
                <w:rFonts w:ascii="Consolas" w:hAnsi="Consolas"/>
                <w:sz w:val="18"/>
              </w:rPr>
              <w:t>not_ordered_within_days=365, min_orders=2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Hibernating – sunset</w:t>
            </w:r>
          </w:p>
        </w:tc>
        <w:tc>
          <w:tcPr>
            <w:tcW w:type="dxa" w:w="7776"/>
          </w:tcPr>
          <w:p>
            <w:r/>
            <w:r>
              <w:rPr>
                <w:rFonts w:ascii="Consolas" w:hAnsi="Consolas"/>
                <w:sz w:val="18"/>
              </w:rPr>
              <w:t>not_ordered_within_days=365, order_counts_any=[1]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New</w:t>
            </w:r>
          </w:p>
        </w:tc>
        <w:tc>
          <w:tcPr>
            <w:tcW w:type="dxa" w:w="7776"/>
          </w:tcPr>
          <w:p>
            <w:r/>
            <w:r>
              <w:rPr>
                <w:rFonts w:ascii="Consolas" w:hAnsi="Consolas"/>
                <w:sz w:val="18"/>
              </w:rPr>
              <w:t>ordered_within_days=30, order_counts_any=[1]</w:t>
            </w:r>
          </w:p>
        </w:tc>
      </w:tr>
    </w:tbl>
    <w:p>
      <w:pPr>
        <w:pStyle w:val="Heading1"/>
      </w:pPr>
      <w:r>
        <w:t>4. Metodologia</w:t>
      </w:r>
    </w:p>
    <w:p>
      <w:pPr>
        <w:pStyle w:val="ListBullet"/>
      </w:pPr>
      <w:r>
        <w:rPr>
          <w:sz w:val="22"/>
        </w:rPr>
        <w:t>Źródło: Shopify Admin GraphQL, klienci orders_count&gt;0, stan 2026-06-18, N=38 221. R=dni od lastOrder; F=numberOfOrders; M=amountSpent.</w:t>
      </w:r>
    </w:p>
    <w:p>
      <w:pPr>
        <w:pStyle w:val="ListBullet"/>
      </w:pPr>
      <w:r>
        <w:rPr>
          <w:sz w:val="22"/>
        </w:rPr>
        <w:t>Metryka w Klaviyo: Placed Order = R6aTMS (Shopify). Monetary realizowane przez measurement „sum” (suma $value zamówień).</w:t>
      </w:r>
    </w:p>
    <w:p>
      <w:pPr>
        <w:pStyle w:val="ListBullet"/>
      </w:pPr>
      <w:r>
        <w:rPr>
          <w:sz w:val="22"/>
        </w:rPr>
        <w:t>Kalibracja: F≥3 = górne ~14,5% bazy (próg lojalności); M≥450 ≈ p75 (top ~25% wydających); okna recency wg cyklu replenishment ~30–60 dni.</w:t>
      </w:r>
    </w:p>
    <w:p>
      <w:pPr>
        <w:pStyle w:val="ListBullet"/>
      </w:pPr>
      <w:r>
        <w:rPr>
          <w:sz w:val="22"/>
        </w:rPr>
        <w:t>Rozłączność: Champions→Loyal→At-Risk→Hibernating (wszystkie F≥3) rozdzielone po recency; Potential=F2 (R≤90); New=F1 (R≤30).</w:t>
      </w:r>
    </w:p>
    <w:p>
      <w:pPr>
        <w:pStyle w:val="ListBullet"/>
      </w:pPr>
      <w:r>
        <w:rPr>
          <w:sz w:val="22"/>
        </w:rPr>
        <w:t>Schemat condition_groups: warunki W grupie = OR, osobne grupy = AND. timeframe_filter jest WYMAGANE; brak operatora „ever” — all-time wyrażone jako in-the-last 3650 dni (10 lat).</w:t>
      </w:r>
    </w:p>
    <w:p>
      <w:pPr>
        <w:pStyle w:val="Heading1"/>
      </w:pPr>
      <w:r>
        <w:t>5. Ograniczenia (do uwzględnienia przed wysyłką)</w:t>
      </w:r>
    </w:p>
    <w:p>
      <w:pPr>
        <w:pStyle w:val="ListBullet"/>
      </w:pPr>
      <w:r>
        <w:rPr>
          <w:sz w:val="22"/>
        </w:rPr>
        <w:t>Consent: profile_count to wszystkie profile w segmencie. Liczba WYSYŁALNA (z consentem marketingowym) będzie istotnie niższa — znana anomalia synchronizacji consentu Klaviyo↔Shopify. Zweryfikować przed kampaniami.</w:t>
      </w:r>
    </w:p>
    <w:p>
      <w:pPr>
        <w:pStyle w:val="ListBullet"/>
      </w:pPr>
      <w:r>
        <w:rPr>
          <w:sz w:val="22"/>
        </w:rPr>
        <w:t>Rozjazd Klaviyo vs Shopify rośnie z recency (Champions 79%, Hibernating-reaktywacja 44%) — częściowe pokrycie eventów historycznych w Klaviyo (zamówienia sprzed integracji / niezmatchowane profile).</w:t>
      </w:r>
    </w:p>
    <w:p>
      <w:pPr>
        <w:pStyle w:val="ListBullet"/>
      </w:pPr>
      <w:r>
        <w:rPr>
          <w:sz w:val="22"/>
        </w:rPr>
        <w:t>Niepokryte ~21% bazy (recent one-timers 31–90 dni, lapsing 1–2 zam.) — kandydaci na kolejne segmenty.</w:t>
      </w:r>
    </w:p>
    <w:p>
      <w:pPr>
        <w:pStyle w:val="ListBullet"/>
      </w:pPr>
      <w:r>
        <w:rPr>
          <w:sz w:val="22"/>
        </w:rPr>
        <w:t>Hibernating – sunset (~11–19k) to worek do sunset/win-back z twardym filtrem deliverability, nie do standardowych wysyłek.</w:t>
      </w:r>
    </w:p>
    <w:p>
      <w:pPr>
        <w:pStyle w:val="Heading1"/>
      </w:pPr>
      <w:r>
        <w:t>6. Rekomendowane kolejne kroki</w:t>
      </w:r>
    </w:p>
    <w:p>
      <w:pPr>
        <w:pStyle w:val="ListBullet"/>
      </w:pPr>
      <w:r>
        <w:rPr>
          <w:sz w:val="22"/>
        </w:rPr>
        <w:t>Naprawa consentu jako warunek skalowania wysyłek (priorytet — bez tego wysyłalne liczby są zaniżone).</w:t>
      </w:r>
    </w:p>
    <w:p>
      <w:pPr>
        <w:pStyle w:val="ListBullet"/>
      </w:pPr>
      <w:r>
        <w:rPr>
          <w:sz w:val="22"/>
        </w:rPr>
        <w:t>3 szablony copy (newsletter edukacyjny / promo / restock) — osobny task z przygotowaniem (angle, oferta, key visual).</w:t>
      </w:r>
    </w:p>
    <w:p>
      <w:pPr>
        <w:pStyle w:val="ListBullet"/>
      </w:pPr>
      <w:r>
        <w:rPr>
          <w:sz w:val="22"/>
        </w:rPr>
        <w:t>Flowy per segment: restock/replenishment dla Champions+Loyal (najwyższy potencjał), win-back dla At-Risk+Hibernating-reaktywacja, powitalny dla New.</w:t>
      </w:r>
    </w:p>
    <w:p>
      <w:pPr>
        <w:pStyle w:val="ListBullet"/>
      </w:pPr>
      <w:r>
        <w:rPr>
          <w:sz w:val="22"/>
        </w:rPr>
        <w:t>Monitoring liczebności segmentów w czasie (przepływy między segmentami jako KPI retencji).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B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B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