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项目框架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civa-studeng-b-common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公共包，主要为项目提供公共模块的类。所谓的公共模块是指能够通用的一些模块类。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civa-student-b-common-base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本包提供项目最基本的服务。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base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1：BaseEntity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作用：提供实体类基类，包括id等信息。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2：BaseReceiveEntity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作用：接受信息的基类，包括系统编号和用户Id等信息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3：DataEntity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作用：数据的基类，继承实体类基类，包括删除标记和创建，更新日期。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说明：删除标记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为正常，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为删除，类型为String。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4：Paging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作用：分页对象实体类，包括页码，每页条数等。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constants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1：ReadingConstants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作用：阅读的常量配置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enums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1：WebSiteEnum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作用：网页状态的枚举类，有成功等，还有code以及desc实例域。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2：YesOrNoEnum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作用：是非状态枚举，1为是，0为非，同理，有code和desc实例域。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receive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1：DataReceiverParam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作用：接受数据实体类，有接受的内容等实例域。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vcmanage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1：TUserBuried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作用：猜测是用户丢失类，尚不清楚。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civa-student-b-common-service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本包提供通用的服务类。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dao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1：BaseDao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作用：提供基础的Dao类。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2：CrudDao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作用：提供数据库的增删改查接口。 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Datasource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1：DynamicDataSource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作用：动态数据源实现读写分离。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说明：动态数据源原理：通过DynamicDataSource获取多个数据源，统一到sessionFactory进行注册，如下图所示。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1295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图1 动态切换数据源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主要方法：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 </w:t>
      </w:r>
    </w:p>
    <w:p>
      <w:pPr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afterPropertiesSet方法，初始化bean的时候执行，可以针对某个具体的bean进行配置。afterPropertiesSet 必须实现 InitializingBean接口。实现 InitializingBean接口必须实现afterPropertiesSet方法。</w:t>
      </w:r>
    </w:p>
    <w:p>
      <w:pPr>
        <w:numPr>
          <w:ilvl w:val="0"/>
          <w:numId w:val="5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determineCurrentLookupKey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方法，返回需要使用数据源的key值。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2：DynamicDataSourceGlobal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读和写的枚举类。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3：DynamicDataSourceHolder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使用线程ThreadLocal来对当前数据源的一系列操作。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4：DynamicDataSourceTransactionManager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数据源的事务管理。包括读取数据源和清除数据源操作，读取数据源时，只读数据到读库，读写数据到写库。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5：DynamicPlugin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动态数据源Mybatis拦截器插件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。注解@Intercepts为拦截器，拦截更新和查询类型的操作。方法有包括获取数据源，在获取数据源时会对sql注入的拦截；以及对没有事务的数据源的处理。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service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1：CrudService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作用：提供增删改查服务。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说明：类注解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@Transactional(readOnly = true)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为只读事务，即时间点（时间点beta）开始到事务结束的过程中，该事务将看不见其他事务所提交的数据。在增删改方法级注解上要加上@Transactional(readOnly = false)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civa-student-b-common-util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本包提供通用的工具类。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util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1：AppCenterUrl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App的相关设置。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说明：内部定义了三个常量URL。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2：AppUtil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计算单位转换工具类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。主要用于对象的加密解密操作。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3：Base64Utils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BASE64编码解码工具包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说明：Base64主要用于文件加密用，或者url编码，使用原因：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1）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http请求，在解析参数时是根据?和=号去解析的。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那么当key value中包含=号时，参数解析就会错误。</w:t>
      </w:r>
    </w:p>
    <w:p>
      <w:pPr>
        <w:numPr>
          <w:ilvl w:val="0"/>
          <w:numId w:val="7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还有当url出现汉字时，会自动编码。</w:t>
      </w:r>
    </w:p>
    <w:p>
      <w:pPr>
        <w:numPr>
          <w:numId w:val="0"/>
        </w:numPr>
        <w:ind w:left="1260"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把要编码的字符转成16进制字符，前加%。所以看到很多%，就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可以判断是url编码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在本类中主要使用Base64做文件读写操作。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4：CommonUtil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作用：公用工具类。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说明：主要用于对密码，特殊字符，手机号合法性的正则判断。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5：DataCenterUrl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作用：数据中心接口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说明：定义了连续登陆天数Url和累计登陆天数Url的常量。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6：DateUtils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作用：日期格式化工具类。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7：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ab/>
        <w:t>DecimalFormatUtils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  <w:t>作用：数字格式化工具类。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8：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EclpDrainageUrl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作用：杂货铺工具类。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说明：定义了学校信息与用户预约试听的静态常量Url。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9：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IDUtil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作用：获取一个32位随机id。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10：InterceptorCodeUtil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作用：设置拦截器返回信息的工具类。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11：JsonUtils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作用：Json工具类。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说明：Json字符串与map的互转。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12：MySecureProtocolSocketFactory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作用：SSL与socket编程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13：MyX509TrustManager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作用：检查证书。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14：OperationsUrl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作用：运行平台url。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说明：定义了用户班级列表url。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15：RandomUtils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作用：生成随机数。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16：RSAUtils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作用：RSA公钥/私钥/签名工具包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字符串格式的密钥在未在特殊说明情况下都为BASE64编码格式。由于非对称加密速度极其缓慢，一般文件不使用它来加密而是使用对称加密。非对称加密算法可以用来对对称加密的密钥加密，这样保证密钥的安全也就保证了数据的安全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17：TeacherCenterUrl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作用：教师中心接口。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说明：定义了作业列表，反馈，班级的url常量。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18：TeachingUrl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作用：教研接口。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说明：定义了词汇列表，语篇列表，单元列表的url常量。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19：TimeFormatUtils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作用：时间转换工具类。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20：UrlUtil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作用：封装了Url类。返回各个功能的url的json串。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21：UserCenterUrl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作用：定义用户中心Url的常量。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22：WebHelper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作用：Web层面的工具类。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说明：封装了获得用户远程地址和访问路径的方法。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23：WordsUtil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作用：字符串工具类。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civa-student-b-common-web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本包提供web的通用类。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enums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1：EnumMsgCode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作用：app返回码定义的枚举类。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exception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1：CCWException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作用：封装的本公司的异常类。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BaseController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作用：Controller的基类。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说明：用于对用户返回的信息处理。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civa-studeng-b-core</w:t>
      </w:r>
    </w:p>
    <w:p>
      <w:pPr>
        <w:numPr>
          <w:ilvl w:val="0"/>
          <w:numId w:val="9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civa-student-b-core-api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本包提供学生端的核心用户接口。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annotation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1：NoLogin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作用：不需要登录拦截器放行注解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dto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作用：接受到数据的封装。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enums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作用：枚举类型的封装。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example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作用：举例。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exception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作用：本公司的异常类。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mock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作用：暂不清楚。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model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作用：实体类。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mongo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作用：mongo的实体类。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service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作用：service接口。</w:t>
      </w:r>
    </w:p>
    <w:p>
      <w:pPr>
        <w:numPr>
          <w:ilvl w:val="0"/>
          <w:numId w:val="1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vo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作用：返回数据的封装。</w:t>
      </w:r>
    </w:p>
    <w:p>
      <w:pPr>
        <w:numPr>
          <w:ilvl w:val="0"/>
          <w:numId w:val="9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civa-student-b-rest-api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本包作为微服务使用。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config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1：feignconfig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作用：中心调用配置。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：在分布式环境中，许多服务依赖项中的一些必然会失败。Hystrix是一个库，通过添加延迟容忍和容错逻辑，帮助你控制这些分布式服务之间的交互。Hystrix通过隔离服务之间的访问点、停止级联失败和提供回退选项来实现这一点，所有这些都可以提高系统的整体弹性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2：CCWRedisConfig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作用：封装的RedisConfig。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3：DatasourceConfig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作用：数据源配置。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dao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作用：dao层接口。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feignclient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作用：推送中心接口，主要用于分布式服务。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queue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作用：消息队列，用于推送信息。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service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作用：服务实现类。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util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1：QiniuYunUtil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作用：七牛云存储管理工具类。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2：ResourceUtil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作用：资源管理类。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3：ScoreCalculateUtil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作用：点读计算工具类。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civa-studeng-b-rest-api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1）civa-student-b-rest-api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本包作为用户api使用。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annotation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1：LogParamAspect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作用：日志切面。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2：NoRepeatSubmit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作用：非重复提交注解。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说明：包含timeout（锁超时）和expireTime（锁失效）实例域。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3：NoRepeatSubmitContract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作用：重复请求控制。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说明：用redis做分布式锁。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4：RequestLimit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作用：访问次数限制注解。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说明：包含count（允许访问的次数）和time（时间段）实例域。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5：RequestLimitContract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作用：请求控制切面。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config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1：interceptorconfig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作用：拦截器配置，有配置静态资源和注册拦截器。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2：swagger2config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作用：swagger的配置。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3：CCWRedisConfig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作用：redis的配置。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controller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作用：controller类。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exception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作用：异常全局拦截。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interceptor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作用：登录拦截器。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redis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作用：提供Redis加锁和解锁方法。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resolver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作用：解析当前用户。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util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作用：文本工具类。</w:t>
      </w:r>
    </w:p>
    <w:p>
      <w:pPr>
        <w:numPr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C90BD"/>
    <w:multiLevelType w:val="multilevel"/>
    <w:tmpl w:val="9C4C90B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4C55732"/>
    <w:multiLevelType w:val="multilevel"/>
    <w:tmpl w:val="A4C5573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C0A965"/>
    <w:multiLevelType w:val="singleLevel"/>
    <w:tmpl w:val="AAC0A96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9804515"/>
    <w:multiLevelType w:val="singleLevel"/>
    <w:tmpl w:val="B980451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C4F3E403"/>
    <w:multiLevelType w:val="singleLevel"/>
    <w:tmpl w:val="C4F3E40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CAB68084"/>
    <w:multiLevelType w:val="singleLevel"/>
    <w:tmpl w:val="CAB680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A20ABC3"/>
    <w:multiLevelType w:val="singleLevel"/>
    <w:tmpl w:val="EA20ABC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A58015E"/>
    <w:multiLevelType w:val="singleLevel"/>
    <w:tmpl w:val="EA58015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8BCC769"/>
    <w:multiLevelType w:val="singleLevel"/>
    <w:tmpl w:val="F8BCC769"/>
    <w:lvl w:ilvl="0" w:tentative="0">
      <w:start w:val="2"/>
      <w:numFmt w:val="decimal"/>
      <w:suff w:val="nothing"/>
      <w:lvlText w:val="%1）"/>
      <w:lvlJc w:val="left"/>
    </w:lvl>
  </w:abstractNum>
  <w:abstractNum w:abstractNumId="9">
    <w:nsid w:val="5775A239"/>
    <w:multiLevelType w:val="singleLevel"/>
    <w:tmpl w:val="5775A23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CF7CCC3"/>
    <w:multiLevelType w:val="singleLevel"/>
    <w:tmpl w:val="5CF7CCC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A67CA25"/>
    <w:multiLevelType w:val="singleLevel"/>
    <w:tmpl w:val="6A67CA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E144A"/>
    <w:rsid w:val="143D6F2D"/>
    <w:rsid w:val="6D3F0998"/>
    <w:rsid w:val="6E5F7347"/>
    <w:rsid w:val="6F7647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2019-07-05T03:23:00Z</dcterms:created>
  <dc:creator>lamar</dc:creator>
  <cp:lastModifiedBy>lamar</cp:lastModifiedBy>
  <dcterms:modified xsi:type="dcterms:W3CDTF">2019-07-07T08:44:33Z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