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86B221" w14:textId="2112F522" w:rsidR="0058226C" w:rsidRDefault="00783F3A">
      <w:r>
        <w:t>Framework</w:t>
      </w:r>
      <w:r w:rsidR="002E3ECB">
        <w:t>:</w:t>
      </w:r>
    </w:p>
    <w:p w14:paraId="6F52EF97" w14:textId="5BBE76AE" w:rsidR="002E3ECB" w:rsidRDefault="002E3ECB"/>
    <w:p w14:paraId="3D529BFE" w14:textId="7A02CA5C" w:rsidR="00783F3A" w:rsidRDefault="002E3ECB">
      <w:r>
        <w:tab/>
      </w:r>
      <w:r w:rsidR="001D6330">
        <w:t xml:space="preserve">The basic framework is a chain of User Input, Grid Generator and Playback Control. </w:t>
      </w:r>
      <w:r w:rsidR="00695BBF">
        <w:t>The 1</w:t>
      </w:r>
      <w:r w:rsidR="00695BBF" w:rsidRPr="00695BBF">
        <w:rPr>
          <w:vertAlign w:val="superscript"/>
        </w:rPr>
        <w:t>st</w:t>
      </w:r>
      <w:r w:rsidR="00695BBF">
        <w:t xml:space="preserve"> patch below is in presentation mode. </w:t>
      </w:r>
      <w:r w:rsidR="00217B8F">
        <w:t>On the left</w:t>
      </w:r>
      <w:r w:rsidR="007852A1">
        <w:t>-</w:t>
      </w:r>
      <w:r w:rsidR="0042333D">
        <w:t>hand</w:t>
      </w:r>
      <w:r w:rsidR="00F636E3">
        <w:t xml:space="preserve"> side</w:t>
      </w:r>
      <w:r w:rsidR="00217B8F">
        <w:t xml:space="preserve">, user can choose either enter 12 notes as text, </w:t>
      </w:r>
      <w:r w:rsidR="005657D0">
        <w:t xml:space="preserve">using the predetermined P0 or enter keys on the keyboard. </w:t>
      </w:r>
      <w:r w:rsidR="00427FE7">
        <w:t>Once</w:t>
      </w:r>
      <w:r w:rsidR="005657D0">
        <w:t xml:space="preserve"> the P0 is determined, </w:t>
      </w:r>
      <w:r w:rsidR="00427FE7">
        <w:t xml:space="preserve">the whole grid will be generated automatically </w:t>
      </w:r>
      <w:r w:rsidR="0042333D">
        <w:t>and instantaneously. On the right</w:t>
      </w:r>
      <w:r w:rsidR="007852A1">
        <w:t>-</w:t>
      </w:r>
      <w:r w:rsidR="0042333D">
        <w:t>hand</w:t>
      </w:r>
      <w:r w:rsidR="00F636E3">
        <w:t xml:space="preserve"> side is the playback sec</w:t>
      </w:r>
      <w:r w:rsidR="00B836D9">
        <w:t xml:space="preserve">tion. User can choose to play one or two row and/or columns and every time </w:t>
      </w:r>
      <w:r w:rsidR="00332BF8">
        <w:t xml:space="preserve">the play/stop button is clicked another random </w:t>
      </w:r>
      <w:r w:rsidR="00FD1605">
        <w:t>row will be played</w:t>
      </w:r>
      <w:r w:rsidR="007852A1">
        <w:t xml:space="preserve">. Inside the voice sub-patch there are </w:t>
      </w:r>
      <w:r w:rsidR="004A2560">
        <w:t>sound presets that user can choose to use it by click the “;” message tabs.</w:t>
      </w:r>
      <w:r w:rsidR="001D6330">
        <w:rPr>
          <w:noProof/>
        </w:rPr>
        <w:drawing>
          <wp:inline distT="0" distB="0" distL="0" distR="0" wp14:anchorId="482E1DBF" wp14:editId="64B20A55">
            <wp:extent cx="3233761" cy="2076032"/>
            <wp:effectExtent l="0" t="0" r="0" b="0"/>
            <wp:docPr id="4" name="Picture 4" descr="A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&#10;&#10;Description automatically generated with low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188" cy="209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330">
        <w:rPr>
          <w:noProof/>
        </w:rPr>
        <w:drawing>
          <wp:inline distT="0" distB="0" distL="0" distR="0" wp14:anchorId="483D2631" wp14:editId="4EE92C09">
            <wp:extent cx="2987678" cy="1918051"/>
            <wp:effectExtent l="0" t="0" r="0" b="0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202" cy="19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0343" w14:textId="61C8B4A8" w:rsidR="001937D1" w:rsidRDefault="001937D1">
      <w:r>
        <w:rPr>
          <w:noProof/>
        </w:rPr>
        <w:drawing>
          <wp:inline distT="0" distB="0" distL="0" distR="0" wp14:anchorId="6BC78B03" wp14:editId="59BA1FBD">
            <wp:extent cx="2318962" cy="1945599"/>
            <wp:effectExtent l="0" t="0" r="5715" b="0"/>
            <wp:docPr id="5" name="Picture 5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 with low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887" cy="196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C01D" w14:textId="391A76F5" w:rsidR="00783F3A" w:rsidRDefault="00783F3A"/>
    <w:p w14:paraId="0CB0CFC0" w14:textId="17EA02C6" w:rsidR="00783F3A" w:rsidRDefault="00783F3A">
      <w:r>
        <w:t>Challenges:</w:t>
      </w:r>
    </w:p>
    <w:p w14:paraId="07792A58" w14:textId="77777777" w:rsidR="002E3ECB" w:rsidRDefault="002E3ECB"/>
    <w:p w14:paraId="0EBABE4D" w14:textId="676AD573" w:rsidR="002E3ECB" w:rsidRDefault="00783F3A">
      <w:r>
        <w:lastRenderedPageBreak/>
        <w:tab/>
        <w:t>The most musical challenge would be hav</w:t>
      </w:r>
      <w:r w:rsidR="0092580F">
        <w:t>ing</w:t>
      </w:r>
      <w:r>
        <w:t xml:space="preserve"> the patch be able to play across octaves. Because we’re using </w:t>
      </w:r>
      <w:proofErr w:type="spellStart"/>
      <w:proofErr w:type="gramStart"/>
      <w:r w:rsidR="0092580F">
        <w:t>jit</w:t>
      </w:r>
      <w:r w:rsidR="00C03DB6">
        <w:t>.fill</w:t>
      </w:r>
      <w:proofErr w:type="spellEnd"/>
      <w:proofErr w:type="gramEnd"/>
      <w:r w:rsidR="00C03DB6">
        <w:t xml:space="preserve"> which essentially deals with numbers only as far as my experience with it. The attached patch is 12-Tone-Grid-Generator sub-patch, which takes P0 input from user and automatically generate 12-Tone row matrix. Because of 0 – 11 pitch class numbers used here to denote the notes of composition. The patch can only output 12 numbers as well which is just one octave range through playback. </w:t>
      </w:r>
      <w:r w:rsidR="002E3ECB">
        <w:t>Well, we can certainly change the user input of P0 to allow the distinction of octaves if that’s what we want.</w:t>
      </w:r>
      <w:r w:rsidR="002E3ECB">
        <w:tab/>
      </w:r>
    </w:p>
    <w:p w14:paraId="2A1E4FC8" w14:textId="088B8E73" w:rsidR="00C03DB6" w:rsidRDefault="00C03DB6">
      <w:r>
        <w:rPr>
          <w:noProof/>
        </w:rPr>
        <w:drawing>
          <wp:inline distT="0" distB="0" distL="0" distR="0" wp14:anchorId="45A7B963" wp14:editId="3C8A7B87">
            <wp:extent cx="4994692" cy="3802583"/>
            <wp:effectExtent l="0" t="0" r="0" b="0"/>
            <wp:docPr id="1" name="Picture 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ia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627" cy="38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5EA4" w14:textId="2EEC3F9D" w:rsidR="002E3ECB" w:rsidRDefault="002E3ECB" w:rsidP="002E3ECB">
      <w:pPr>
        <w:ind w:firstLine="720"/>
      </w:pPr>
      <w:r>
        <w:t xml:space="preserve">The other big challenge is also from this patch. It took me quite long to figure out the most elegant way that I could thought of that prompts it to fill out the remaining rows of the matrix once P0 has been entered. It turns out trigger, </w:t>
      </w:r>
      <w:proofErr w:type="spellStart"/>
      <w:r>
        <w:t>vexpr</w:t>
      </w:r>
      <w:proofErr w:type="spellEnd"/>
      <w:r>
        <w:t xml:space="preserve">, </w:t>
      </w:r>
      <w:proofErr w:type="spellStart"/>
      <w:proofErr w:type="gramStart"/>
      <w:r>
        <w:t>zl.slice</w:t>
      </w:r>
      <w:proofErr w:type="spellEnd"/>
      <w:proofErr w:type="gramEnd"/>
      <w:r>
        <w:t xml:space="preserve">, </w:t>
      </w:r>
      <w:proofErr w:type="spellStart"/>
      <w:r>
        <w:t>zl.nth</w:t>
      </w:r>
      <w:proofErr w:type="spellEnd"/>
      <w:r>
        <w:t xml:space="preserve"> and counter objects are very useful in this problem.</w:t>
      </w:r>
    </w:p>
    <w:sectPr w:rsidR="002E3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F3A"/>
    <w:rsid w:val="001937D1"/>
    <w:rsid w:val="001D6330"/>
    <w:rsid w:val="00217B8F"/>
    <w:rsid w:val="002E3ECB"/>
    <w:rsid w:val="003136D9"/>
    <w:rsid w:val="00332BF8"/>
    <w:rsid w:val="0042333D"/>
    <w:rsid w:val="00427FE7"/>
    <w:rsid w:val="004A2560"/>
    <w:rsid w:val="005657D0"/>
    <w:rsid w:val="00637370"/>
    <w:rsid w:val="00695BBF"/>
    <w:rsid w:val="00783F3A"/>
    <w:rsid w:val="007852A1"/>
    <w:rsid w:val="008F2DF6"/>
    <w:rsid w:val="0092580F"/>
    <w:rsid w:val="00A719A4"/>
    <w:rsid w:val="00B836D9"/>
    <w:rsid w:val="00C03DB6"/>
    <w:rsid w:val="00CA0476"/>
    <w:rsid w:val="00CE74C9"/>
    <w:rsid w:val="00D96A4D"/>
    <w:rsid w:val="00E467D3"/>
    <w:rsid w:val="00F636E3"/>
    <w:rsid w:val="00FD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88C2CB"/>
  <w15:chartTrackingRefBased/>
  <w15:docId w15:val="{3607DF2F-EC81-4847-B5FB-D1206EB4B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Zuyu</dc:creator>
  <cp:keywords/>
  <dc:description/>
  <cp:lastModifiedBy>Chen, Zuyu</cp:lastModifiedBy>
  <cp:revision>2</cp:revision>
  <cp:lastPrinted>2021-02-08T21:40:00Z</cp:lastPrinted>
  <dcterms:created xsi:type="dcterms:W3CDTF">2021-02-08T21:42:00Z</dcterms:created>
  <dcterms:modified xsi:type="dcterms:W3CDTF">2021-02-08T21:42:00Z</dcterms:modified>
</cp:coreProperties>
</file>