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6AAAE" w14:textId="42F4243A" w:rsidR="00A95C61" w:rsidRPr="00405A52" w:rsidRDefault="00A95C61" w:rsidP="000903F7">
      <w:pPr>
        <w:rPr>
          <w:rFonts w:ascii="Constantia" w:hAnsi="Constantia"/>
          <w:b/>
          <w:bCs/>
          <w:sz w:val="28"/>
          <w:szCs w:val="28"/>
        </w:rPr>
      </w:pPr>
      <w:r w:rsidRPr="00405A52">
        <w:rPr>
          <w:rFonts w:ascii="Constantia" w:hAnsi="Constantia"/>
          <w:b/>
          <w:bCs/>
          <w:sz w:val="28"/>
          <w:szCs w:val="28"/>
        </w:rPr>
        <w:t>Aké modely používame</w:t>
      </w:r>
    </w:p>
    <w:p w14:paraId="031EFAF6" w14:textId="07E02B0B" w:rsidR="00A95C61" w:rsidRPr="00A079FA" w:rsidRDefault="00A95C61" w:rsidP="00A95C61">
      <w:pPr>
        <w:pStyle w:val="ListParagraph"/>
        <w:numPr>
          <w:ilvl w:val="0"/>
          <w:numId w:val="5"/>
        </w:numPr>
        <w:rPr>
          <w:rFonts w:ascii="Constantia" w:hAnsi="Constantia"/>
        </w:rPr>
      </w:pPr>
      <w:r w:rsidRPr="00A079FA">
        <w:rPr>
          <w:rFonts w:ascii="Constantia" w:hAnsi="Constantia"/>
        </w:rPr>
        <w:t>Populačný model SIR na odhad reprodukčného čísla (potenciálne použiteľné na krátkodobé predikcie)</w:t>
      </w:r>
    </w:p>
    <w:p w14:paraId="0E24B1E4" w14:textId="1B0779A2" w:rsidR="00A95C61" w:rsidRPr="00A079FA" w:rsidRDefault="00A95C61" w:rsidP="00A95C61">
      <w:pPr>
        <w:pStyle w:val="ListParagraph"/>
        <w:numPr>
          <w:ilvl w:val="0"/>
          <w:numId w:val="5"/>
        </w:numPr>
        <w:rPr>
          <w:rFonts w:ascii="Constantia" w:hAnsi="Constantia"/>
        </w:rPr>
      </w:pPr>
      <w:r w:rsidRPr="00A079FA">
        <w:rPr>
          <w:rFonts w:ascii="Constantia" w:hAnsi="Constantia"/>
        </w:rPr>
        <w:t>Klinické stavové modely na predikciu počtu hospitalizácií a smrtí a zistenie skutočného počtu pozorovateľných prípadov</w:t>
      </w:r>
    </w:p>
    <w:p w14:paraId="5D263B4A" w14:textId="57B10CC2" w:rsidR="00A95C61" w:rsidRPr="00405A52" w:rsidRDefault="00A95C61" w:rsidP="00A95C61">
      <w:pPr>
        <w:rPr>
          <w:rFonts w:ascii="Constantia" w:hAnsi="Constantia"/>
          <w:b/>
          <w:bCs/>
          <w:sz w:val="28"/>
          <w:szCs w:val="28"/>
        </w:rPr>
      </w:pPr>
      <w:r w:rsidRPr="00405A52">
        <w:rPr>
          <w:rFonts w:ascii="Constantia" w:hAnsi="Constantia"/>
          <w:b/>
          <w:bCs/>
          <w:sz w:val="28"/>
          <w:szCs w:val="28"/>
        </w:rPr>
        <w:t>Klinické stavové modely</w:t>
      </w:r>
    </w:p>
    <w:p w14:paraId="3E434E29" w14:textId="3D955BE1" w:rsidR="00A95C61" w:rsidRPr="00A079FA" w:rsidRDefault="00A95C61" w:rsidP="00A95C61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</w:rPr>
        <w:t>V analýze používame dva modely, ktoré sa líšia mierou podrobnosti (celkové hospitalizácie vs. hospitalizácie bez potreby JIS, UPV, hospitalizácie na JIS, hospitalizácie s UPV) a “tokom udalostí” (od potvrdenia nákazy ku smrti/</w:t>
      </w:r>
      <w:r w:rsidRPr="00A079FA">
        <w:rPr>
          <w:rFonts w:ascii="Constantia" w:hAnsi="Constantia"/>
          <w:lang w:val="sk-SK"/>
        </w:rPr>
        <w:t>vyliečeniu vs. od smrti ku potvrdeniu nákazy)</w:t>
      </w:r>
    </w:p>
    <w:p w14:paraId="22DAB60B" w14:textId="1DB712E5" w:rsidR="00A95C61" w:rsidRPr="00A079FA" w:rsidRDefault="00A95C61" w:rsidP="00A95C61">
      <w:pPr>
        <w:pStyle w:val="ListParagraph"/>
        <w:numPr>
          <w:ilvl w:val="0"/>
          <w:numId w:val="6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Model na zistenie skutočného počtu pozorovateľných nových prípadov (tzv.nemocnicami a smrťami implikované nové prípady)</w:t>
      </w:r>
    </w:p>
    <w:p w14:paraId="41BD9F02" w14:textId="2B9D9EFA" w:rsidR="00A95C61" w:rsidRPr="00A079FA" w:rsidRDefault="00A95C61" w:rsidP="00A95C61">
      <w:pPr>
        <w:pStyle w:val="ListParagraph"/>
        <w:numPr>
          <w:ilvl w:val="0"/>
          <w:numId w:val="6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Model na predikciu počtu hospitalizácií (s rôznymi priebehmi) a úmrtí</w:t>
      </w:r>
    </w:p>
    <w:p w14:paraId="36A54C4B" w14:textId="51897964" w:rsidR="00A95C61" w:rsidRPr="00A079FA" w:rsidRDefault="00A95C61" w:rsidP="00A95C61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 xml:space="preserve">Oba modely berú do úvahy vekovú štruktúru </w:t>
      </w:r>
      <w:r w:rsidR="00857438" w:rsidRPr="00A079FA">
        <w:rPr>
          <w:rFonts w:ascii="Constantia" w:hAnsi="Constantia"/>
          <w:lang w:val="sk-SK"/>
        </w:rPr>
        <w:t>prípadov (nových/mŕtvych vo vekových kohortách do 65</w:t>
      </w:r>
      <w:r w:rsidR="00405A52">
        <w:rPr>
          <w:rFonts w:ascii="Constantia" w:hAnsi="Constantia"/>
          <w:lang w:val="sk-SK"/>
        </w:rPr>
        <w:t xml:space="preserve"> </w:t>
      </w:r>
      <w:r w:rsidR="00857438" w:rsidRPr="00A079FA">
        <w:rPr>
          <w:rFonts w:ascii="Constantia" w:hAnsi="Constantia"/>
          <w:lang w:val="sk-SK"/>
        </w:rPr>
        <w:t>rokov resp. nad 65</w:t>
      </w:r>
      <w:r w:rsidR="00405A52">
        <w:rPr>
          <w:rFonts w:ascii="Constantia" w:hAnsi="Constantia"/>
          <w:lang w:val="sk-SK"/>
        </w:rPr>
        <w:t xml:space="preserve"> </w:t>
      </w:r>
      <w:r w:rsidR="00857438" w:rsidRPr="00A079FA">
        <w:rPr>
          <w:rFonts w:ascii="Constantia" w:hAnsi="Constantia"/>
          <w:lang w:val="sk-SK"/>
        </w:rPr>
        <w:t>rokov), im špecifické parametry hospitalizácie, rekonvalescencie, rizika zhoršenia stavu vrátane príslušných dôb trvania prechodov medzi jednotlivými stavmi modelov.</w:t>
      </w:r>
    </w:p>
    <w:p w14:paraId="517CD002" w14:textId="3F5561E7" w:rsidR="00A210D5" w:rsidRPr="00A079FA" w:rsidRDefault="00857438" w:rsidP="00857438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Doby trvania prechodov nie sú fixné čísla, ale sú to diskrétne hodnoty z odhadnutých distribúcií (z reálnych dát z ČR) a sú špecifické pre obe vekové kohorty</w:t>
      </w:r>
      <w:r w:rsidR="00A210D5" w:rsidRPr="00A079FA">
        <w:rPr>
          <w:rStyle w:val="FootnoteReference"/>
          <w:rFonts w:ascii="Constantia" w:hAnsi="Constantia"/>
          <w:lang w:val="sk-SK"/>
        </w:rPr>
        <w:footnoteReference w:id="1"/>
      </w:r>
      <w:r w:rsidRPr="00A079FA">
        <w:rPr>
          <w:rFonts w:ascii="Constantia" w:hAnsi="Constantia"/>
          <w:lang w:val="sk-SK"/>
        </w:rPr>
        <w:t>. Preto oba modely riešime ako sústavy diferenčných rovníc s</w:t>
      </w:r>
      <w:r w:rsidR="00A210D5" w:rsidRPr="00A079FA">
        <w:rPr>
          <w:rFonts w:ascii="Constantia" w:hAnsi="Constantia"/>
          <w:lang w:val="sk-SK"/>
        </w:rPr>
        <w:t> </w:t>
      </w:r>
      <w:r w:rsidRPr="00A079FA">
        <w:rPr>
          <w:rFonts w:ascii="Constantia" w:hAnsi="Constantia"/>
          <w:lang w:val="sk-SK"/>
        </w:rPr>
        <w:t>posunmi</w:t>
      </w:r>
      <w:r w:rsidR="00A210D5" w:rsidRPr="00A079FA">
        <w:rPr>
          <w:rFonts w:ascii="Constantia" w:hAnsi="Constantia"/>
          <w:lang w:val="sk-SK"/>
        </w:rPr>
        <w:t>.</w:t>
      </w:r>
      <w:r w:rsidRPr="00A079FA">
        <w:rPr>
          <w:rFonts w:ascii="Constantia" w:hAnsi="Constantia"/>
          <w:lang w:val="sk-SK"/>
        </w:rPr>
        <w:t xml:space="preserve"> V modeloch uvažujeme tieto doby prechodov</w:t>
      </w:r>
      <w:r w:rsidR="00A210D5" w:rsidRPr="00A079FA">
        <w:rPr>
          <w:rStyle w:val="FootnoteReference"/>
          <w:rFonts w:ascii="Constantia" w:hAnsi="Constantia"/>
          <w:lang w:val="sk-SK"/>
        </w:rPr>
        <w:footnoteReference w:id="2"/>
      </w:r>
      <w:r w:rsidR="00A210D5" w:rsidRPr="00A079FA">
        <w:rPr>
          <w:rFonts w:ascii="Constantia" w:hAnsi="Constantia"/>
          <w:lang w:val="sk-SK"/>
        </w:rPr>
        <w:t>:</w:t>
      </w:r>
    </w:p>
    <w:p w14:paraId="371E78DB" w14:textId="5443248A" w:rsidR="00A210D5" w:rsidRPr="00A079FA" w:rsidRDefault="00A210D5" w:rsidP="00A210D5">
      <w:pPr>
        <w:pStyle w:val="ListParagraph"/>
        <w:numPr>
          <w:ilvl w:val="0"/>
          <w:numId w:val="8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Doba do hospitalizácie pacienta (doba do zhr</w:t>
      </w:r>
      <w:r w:rsidR="00405AE1" w:rsidRPr="00A079FA">
        <w:rPr>
          <w:rFonts w:ascii="Constantia" w:hAnsi="Constantia"/>
          <w:lang w:val="sk-SK"/>
        </w:rPr>
        <w:t>o</w:t>
      </w:r>
      <w:r w:rsidRPr="00A079FA">
        <w:rPr>
          <w:rFonts w:ascii="Constantia" w:hAnsi="Constantia"/>
          <w:lang w:val="sk-SK"/>
        </w:rPr>
        <w:t>šenia stavu pacienta – pobyt na JIS, UPV)</w:t>
      </w:r>
    </w:p>
    <w:p w14:paraId="26A3AE16" w14:textId="08DA786E" w:rsidR="00A210D5" w:rsidRPr="00A079FA" w:rsidRDefault="00A210D5" w:rsidP="00A210D5">
      <w:pPr>
        <w:pStyle w:val="ListParagraph"/>
        <w:numPr>
          <w:ilvl w:val="0"/>
          <w:numId w:val="8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Dob</w:t>
      </w:r>
      <w:r w:rsidR="00405AE1" w:rsidRPr="00A079FA">
        <w:rPr>
          <w:rFonts w:ascii="Constantia" w:hAnsi="Constantia"/>
          <w:lang w:val="sk-SK"/>
        </w:rPr>
        <w:t>y</w:t>
      </w:r>
      <w:r w:rsidRPr="00A079FA">
        <w:rPr>
          <w:rFonts w:ascii="Constantia" w:hAnsi="Constantia"/>
          <w:lang w:val="sk-SK"/>
        </w:rPr>
        <w:t xml:space="preserve"> do smrti pacienta v nemocnici</w:t>
      </w:r>
    </w:p>
    <w:p w14:paraId="1286A632" w14:textId="4CD6D100" w:rsidR="00405AE1" w:rsidRPr="00A079FA" w:rsidRDefault="00A210D5" w:rsidP="00405AE1">
      <w:pPr>
        <w:pStyle w:val="ListParagraph"/>
        <w:numPr>
          <w:ilvl w:val="0"/>
          <w:numId w:val="8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Doby rekonvalescencie (v nemocnici, mimo nemocnice)</w:t>
      </w:r>
    </w:p>
    <w:p w14:paraId="681CC377" w14:textId="5736B95D" w:rsidR="00A31853" w:rsidRDefault="00A31853" w:rsidP="00A31853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 oboch modeloch predpokladáme, že úmrtia nastávajú len v nemocnici</w:t>
      </w:r>
      <w:r w:rsidRPr="00A079FA">
        <w:rPr>
          <w:rStyle w:val="FootnoteReference"/>
          <w:rFonts w:ascii="Constantia" w:hAnsi="Constantia"/>
          <w:lang w:val="sk-SK"/>
        </w:rPr>
        <w:footnoteReference w:id="3"/>
      </w:r>
      <w:r w:rsidR="00405A52">
        <w:rPr>
          <w:rFonts w:ascii="Constantia" w:hAnsi="Constantia"/>
          <w:lang w:val="sk-SK"/>
        </w:rPr>
        <w:t>.</w:t>
      </w:r>
    </w:p>
    <w:p w14:paraId="6971FCC0" w14:textId="3F08B9F9" w:rsidR="00405A52" w:rsidRPr="00405A52" w:rsidRDefault="00405A52" w:rsidP="00A31853">
      <w:pPr>
        <w:rPr>
          <w:rFonts w:ascii="Constantia" w:hAnsi="Constantia"/>
          <w:b/>
          <w:bCs/>
          <w:color w:val="4472C4" w:themeColor="accent1"/>
          <w:sz w:val="24"/>
          <w:szCs w:val="24"/>
          <w:lang w:val="en-GB"/>
        </w:rPr>
      </w:pPr>
      <w:r w:rsidRPr="00405A52"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>Dátové issues</w:t>
      </w:r>
    </w:p>
    <w:p w14:paraId="40278758" w14:textId="59DC473A" w:rsidR="000903F7" w:rsidRPr="00405A52" w:rsidRDefault="000903F7" w:rsidP="000903F7">
      <w:pPr>
        <w:rPr>
          <w:rFonts w:ascii="Constantia" w:hAnsi="Constantia"/>
          <w:b/>
          <w:bCs/>
          <w:lang w:val="sk-SK"/>
        </w:rPr>
      </w:pPr>
      <w:r w:rsidRPr="00405A52">
        <w:rPr>
          <w:rFonts w:ascii="Constantia" w:hAnsi="Constantia"/>
          <w:b/>
          <w:bCs/>
        </w:rPr>
        <w:t>Ak</w:t>
      </w:r>
      <w:r w:rsidRPr="00405A52">
        <w:rPr>
          <w:rFonts w:ascii="Constantia" w:hAnsi="Constantia"/>
          <w:b/>
          <w:bCs/>
          <w:lang w:val="sk-SK"/>
        </w:rPr>
        <w:t xml:space="preserve">é máme vstupy do </w:t>
      </w:r>
      <w:r w:rsidR="00A95C61" w:rsidRPr="00405A52">
        <w:rPr>
          <w:rFonts w:ascii="Constantia" w:hAnsi="Constantia"/>
          <w:b/>
          <w:bCs/>
          <w:lang w:val="sk-SK"/>
        </w:rPr>
        <w:t>model</w:t>
      </w:r>
      <w:r w:rsidR="00405AE1" w:rsidRPr="00405A52">
        <w:rPr>
          <w:rFonts w:ascii="Constantia" w:hAnsi="Constantia"/>
          <w:b/>
          <w:bCs/>
          <w:lang w:val="sk-SK"/>
        </w:rPr>
        <w:t>ov</w:t>
      </w:r>
    </w:p>
    <w:p w14:paraId="3C666C9C" w14:textId="5693EEB0" w:rsidR="000903F7" w:rsidRPr="00A079FA" w:rsidRDefault="000903F7" w:rsidP="000903F7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Agregátne časové rady pre kumulatívne počty mŕtvych (s aj na Covid), aktuálne počty pacientov v nemocniciach (pre Covid-pozitívnych) vrátane štruktúry (zaťaženosť JIS, UPV)</w:t>
      </w:r>
    </w:p>
    <w:p w14:paraId="0438C6A2" w14:textId="512D2AFB" w:rsidR="000903F7" w:rsidRPr="00A079FA" w:rsidRDefault="000903F7" w:rsidP="000903F7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Veková štruktúra mŕtvych (</w:t>
      </w:r>
      <w:r w:rsidR="00C54E6E" w:rsidRPr="00A079FA">
        <w:rPr>
          <w:rFonts w:ascii="Constantia" w:hAnsi="Constantia"/>
          <w:lang w:val="sk-SK"/>
        </w:rPr>
        <w:t xml:space="preserve">časový rad </w:t>
      </w:r>
      <w:r w:rsidRPr="00A079FA">
        <w:rPr>
          <w:rFonts w:ascii="Constantia" w:hAnsi="Constantia"/>
          <w:lang w:val="sk-SK"/>
        </w:rPr>
        <w:t>len</w:t>
      </w:r>
      <w:r w:rsidR="00A31853" w:rsidRPr="00A079FA">
        <w:rPr>
          <w:rFonts w:ascii="Constantia" w:hAnsi="Constantia"/>
          <w:lang w:val="sk-SK"/>
        </w:rPr>
        <w:t xml:space="preserve"> pre úmrtia</w:t>
      </w:r>
      <w:r w:rsidRPr="00A079FA">
        <w:rPr>
          <w:rFonts w:ascii="Constantia" w:hAnsi="Constantia"/>
          <w:lang w:val="sk-SK"/>
        </w:rPr>
        <w:t xml:space="preserve"> na Covid, cca s 2-mesačným oneskorením)</w:t>
      </w:r>
    </w:p>
    <w:p w14:paraId="232DAF06" w14:textId="35ED1585" w:rsidR="000903F7" w:rsidRPr="00A079FA" w:rsidRDefault="000903F7" w:rsidP="000903F7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lastRenderedPageBreak/>
        <w:t>Občasné informácie (sú uvedené raz za čas vo forme obrázku v nejakej prezentáci UVZSR)</w:t>
      </w:r>
    </w:p>
    <w:p w14:paraId="635F6AF4" w14:textId="36C2EC62" w:rsidR="000903F7" w:rsidRPr="00A079FA" w:rsidRDefault="000903F7" w:rsidP="000903F7">
      <w:pPr>
        <w:pStyle w:val="ListParagraph"/>
        <w:numPr>
          <w:ilvl w:val="1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 podiely asymptomatických prípadov</w:t>
      </w:r>
    </w:p>
    <w:p w14:paraId="6EF34836" w14:textId="287ABC52" w:rsidR="000903F7" w:rsidRPr="00A079FA" w:rsidRDefault="000903F7" w:rsidP="000903F7">
      <w:pPr>
        <w:pStyle w:val="ListParagraph"/>
        <w:numPr>
          <w:ilvl w:val="1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 case fatality rate v</w:t>
      </w:r>
      <w:r w:rsidR="00C54E6E" w:rsidRPr="00A079FA">
        <w:rPr>
          <w:rFonts w:ascii="Constantia" w:hAnsi="Constantia"/>
          <w:lang w:val="sk-SK"/>
        </w:rPr>
        <w:t> </w:t>
      </w:r>
      <w:r w:rsidRPr="00A079FA">
        <w:rPr>
          <w:rFonts w:ascii="Constantia" w:hAnsi="Constantia"/>
          <w:lang w:val="sk-SK"/>
        </w:rPr>
        <w:t>nemocniciach</w:t>
      </w:r>
    </w:p>
    <w:p w14:paraId="39EBC193" w14:textId="59DBA9BA" w:rsidR="00C54E6E" w:rsidRPr="00A079FA" w:rsidRDefault="00C54E6E" w:rsidP="00C54E6E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Pre porovnanie: počty nových odchytených prípadov s ich vekovou štruktúrou</w:t>
      </w:r>
    </w:p>
    <w:p w14:paraId="5B0B2899" w14:textId="1DE34D9D" w:rsidR="00C54E6E" w:rsidRPr="00405A52" w:rsidRDefault="00C54E6E" w:rsidP="00C54E6E">
      <w:pPr>
        <w:rPr>
          <w:rFonts w:ascii="Constantia" w:hAnsi="Constantia"/>
          <w:b/>
          <w:bCs/>
          <w:lang w:val="sk-SK"/>
        </w:rPr>
      </w:pPr>
      <w:r w:rsidRPr="00405A52">
        <w:rPr>
          <w:rFonts w:ascii="Constantia" w:hAnsi="Constantia"/>
          <w:b/>
          <w:bCs/>
          <w:lang w:val="sk-SK"/>
        </w:rPr>
        <w:t>Čo nám chýba (ktoré časové rady)</w:t>
      </w:r>
    </w:p>
    <w:p w14:paraId="4744AB85" w14:textId="57893707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Denné informácie o prítokoch (resp. prepustených) do nemocníc, vrátane ich vekovej štruktúry</w:t>
      </w:r>
    </w:p>
    <w:p w14:paraId="5E723C39" w14:textId="290CC9B5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Denné informácie o prítokoch na JIS, UPV</w:t>
      </w:r>
    </w:p>
    <w:p w14:paraId="596168D9" w14:textId="41726FD4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Informácia o tom, kde pacient umrel (či UPV, JIS,  normálna posteľ)</w:t>
      </w:r>
    </w:p>
    <w:p w14:paraId="344F52B0" w14:textId="6AA2E138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Aktuálna a nie permanentne menená veková štruktúra mŕtvych</w:t>
      </w:r>
    </w:p>
    <w:p w14:paraId="05A71197" w14:textId="267737B6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Informácia o kvalite testovania: dĺžka intervalu medzi nástupom príznakov a otestovaním sa, prítomosť symptómov u odchytených prípadoch, case fatality rate</w:t>
      </w:r>
    </w:p>
    <w:p w14:paraId="46A106CD" w14:textId="327FF491" w:rsidR="00C6139D" w:rsidRPr="00A079FA" w:rsidRDefault="00C6139D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Aktuálne údaje na dátových serveroch (</w:t>
      </w:r>
      <w:r w:rsidR="00723C48" w:rsidRPr="00A079FA">
        <w:rPr>
          <w:rFonts w:ascii="Constantia" w:hAnsi="Constantia"/>
          <w:lang w:val="sk-SK"/>
        </w:rPr>
        <w:t>nie s oneskorením niekoľkých dní, niekoľkokrát prepisované, bez vysvetlení, duplicitné), optimálne jedno dátové úložisko (okrem mobilitných dát)</w:t>
      </w:r>
    </w:p>
    <w:p w14:paraId="2DB7B500" w14:textId="77777777" w:rsidR="00C54E6E" w:rsidRPr="00405A52" w:rsidRDefault="00C54E6E" w:rsidP="00C54E6E">
      <w:pPr>
        <w:rPr>
          <w:rFonts w:ascii="Constantia" w:hAnsi="Constantia"/>
          <w:b/>
          <w:bCs/>
          <w:lang w:val="sk-SK"/>
        </w:rPr>
      </w:pPr>
      <w:r w:rsidRPr="00405A52">
        <w:rPr>
          <w:rFonts w:ascii="Constantia" w:hAnsi="Constantia"/>
          <w:b/>
          <w:bCs/>
          <w:lang w:val="sk-SK"/>
        </w:rPr>
        <w:t>Ako riešime neprítomnosť dát</w:t>
      </w:r>
    </w:p>
    <w:p w14:paraId="14F02CBF" w14:textId="6D3B3931" w:rsidR="00C54E6E" w:rsidRPr="00A079FA" w:rsidRDefault="00C54E6E" w:rsidP="00C54E6E">
      <w:pPr>
        <w:pStyle w:val="ListParagraph"/>
        <w:numPr>
          <w:ilvl w:val="0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Vysoko kvalitné české dáta: na dennej báze sú na úrovni nemocnice/kraja/republiky (s oneskorením do 2dní</w:t>
      </w:r>
      <w:r w:rsidR="00405AE1" w:rsidRPr="00A079FA">
        <w:rPr>
          <w:rFonts w:ascii="Constantia" w:hAnsi="Constantia"/>
          <w:lang w:val="sk-SK"/>
        </w:rPr>
        <w:t>, minimálne revízie</w:t>
      </w:r>
      <w:r w:rsidR="00723C48" w:rsidRPr="00A079FA">
        <w:rPr>
          <w:rFonts w:ascii="Constantia" w:hAnsi="Constantia"/>
          <w:lang w:val="sk-SK"/>
        </w:rPr>
        <w:t>, jedno dátové úložisko</w:t>
      </w:r>
      <w:r w:rsidR="00405AE1" w:rsidRPr="00A079FA">
        <w:rPr>
          <w:rFonts w:ascii="Constantia" w:hAnsi="Constantia"/>
          <w:lang w:val="sk-SK"/>
        </w:rPr>
        <w:t>)</w:t>
      </w:r>
    </w:p>
    <w:p w14:paraId="2982FFEF" w14:textId="22BEC258" w:rsidR="00405AE1" w:rsidRPr="00A079FA" w:rsidRDefault="00405AE1" w:rsidP="00C54E6E">
      <w:pPr>
        <w:pStyle w:val="ListParagraph"/>
        <w:numPr>
          <w:ilvl w:val="0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Metodické dokumentácie modelov MZČR (</w:t>
      </w:r>
      <w:r w:rsidR="00723C48" w:rsidRPr="00A079FA">
        <w:rPr>
          <w:rFonts w:ascii="Constantia" w:hAnsi="Constantia"/>
          <w:lang w:val="sk-SK"/>
        </w:rPr>
        <w:t>resp. ich úradu verejného zdravotníctva)</w:t>
      </w:r>
    </w:p>
    <w:p w14:paraId="0B327F3E" w14:textId="1F959188" w:rsidR="00BA3738" w:rsidRPr="00A079FA" w:rsidRDefault="00BA3738" w:rsidP="00BA3738">
      <w:pPr>
        <w:pStyle w:val="ListParagraph"/>
        <w:numPr>
          <w:ilvl w:val="1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 Model ÚZIS ČR pre predikciu počtu hospitalizovaných pacientov a pacientov vyžadujúcich intenzívnu starostlivosť (Jarkovský, Benešová, Májek, 16.10.2020) s použitím Kaplan-Meierovej metódy analýzy prežitia v závislosti od vekovej štruktúry pacientov a stavových klinických modelov</w:t>
      </w:r>
      <w:r w:rsidRPr="00A079FA">
        <w:rPr>
          <w:rStyle w:val="FootnoteReference"/>
          <w:rFonts w:ascii="Constantia" w:hAnsi="Constantia"/>
          <w:lang w:val="sk-SK"/>
        </w:rPr>
        <w:footnoteReference w:id="4"/>
      </w:r>
      <w:r w:rsidRPr="00A079FA">
        <w:rPr>
          <w:rFonts w:ascii="Constantia" w:hAnsi="Constantia"/>
          <w:lang w:val="sk-SK"/>
        </w:rPr>
        <w:t>.</w:t>
      </w:r>
    </w:p>
    <w:p w14:paraId="6746AEEE" w14:textId="50B8DBA8" w:rsidR="00BA3738" w:rsidRPr="00A079FA" w:rsidRDefault="00BA3738" w:rsidP="00BA3738">
      <w:pPr>
        <w:pStyle w:val="ListParagraph"/>
        <w:numPr>
          <w:ilvl w:val="1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 Epidemiologický model ÚZIS ČR pre krátkodobé predikcie (Májek, Ngo, Jarkovský, 8.6.2020, rekalibrácia v októbri 2020)</w:t>
      </w:r>
    </w:p>
    <w:p w14:paraId="5ECF8C5A" w14:textId="0F98C78B" w:rsidR="00BA3738" w:rsidRPr="00A079FA" w:rsidRDefault="00BA3738" w:rsidP="00BA3738">
      <w:pPr>
        <w:pStyle w:val="ListParagraph"/>
        <w:numPr>
          <w:ilvl w:val="1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prednášky zdravotníckemu výboru poslaneckej snemovne ČR</w:t>
      </w:r>
    </w:p>
    <w:p w14:paraId="732BDC2F" w14:textId="35B7525E" w:rsidR="007C4B33" w:rsidRPr="00405A52" w:rsidRDefault="007C4B33" w:rsidP="007C4B33">
      <w:pPr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</w:pPr>
      <w:r w:rsidRPr="00405A52"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>Ako počítame skutočný pozorovateľný počet nových prípadov</w:t>
      </w:r>
    </w:p>
    <w:p w14:paraId="54DFB830" w14:textId="5F039CBD" w:rsidR="007C4B33" w:rsidRPr="00A079FA" w:rsidRDefault="007C4B33" w:rsidP="007C4B33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Na určenie skutočne pozorovateľného počtu nových prípadov použijeme „časovo reverzný prístup“, čiže z úmrtí (vrátane reportovanej vekovej štruktúre mŕtvych) a hospitalizácií spätne dopočítame, akému počtu potvrdených nových prípadov na dennej báze toto zodpovedá. Časové rady, ktoré nám chýbajú (napr.denné prítoky a odtoky z</w:t>
      </w:r>
      <w:r w:rsidR="00607A45" w:rsidRPr="00A079FA">
        <w:rPr>
          <w:rFonts w:ascii="Constantia" w:hAnsi="Constantia"/>
          <w:lang w:val="sk-SK"/>
        </w:rPr>
        <w:t> </w:t>
      </w:r>
      <w:r w:rsidRPr="00A079FA">
        <w:rPr>
          <w:rFonts w:ascii="Constantia" w:hAnsi="Constantia"/>
          <w:lang w:val="sk-SK"/>
        </w:rPr>
        <w:t>nemocníc</w:t>
      </w:r>
      <w:r w:rsidR="00607A45" w:rsidRPr="00A079FA">
        <w:rPr>
          <w:rFonts w:ascii="Constantia" w:hAnsi="Constantia"/>
          <w:lang w:val="sk-SK"/>
        </w:rPr>
        <w:t xml:space="preserve"> so zohľadnením vekovej štruktúry pacientov</w:t>
      </w:r>
      <w:r w:rsidRPr="00A079FA">
        <w:rPr>
          <w:rFonts w:ascii="Constantia" w:hAnsi="Constantia"/>
          <w:lang w:val="sk-SK"/>
        </w:rPr>
        <w:t>) určíme pomocou parametrov odhadnutých z českých dát.</w:t>
      </w:r>
    </w:p>
    <w:p w14:paraId="28A0E829" w14:textId="1C69717A" w:rsidR="00BD014E" w:rsidRPr="00A079FA" w:rsidRDefault="00BD014E" w:rsidP="007C4B33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 skutočnosti je počet nových prípadov na dennej báze násobne vyšší, než počet pozorovateľných prípadov, a to aj pri dobrej kvalite testovania</w:t>
      </w:r>
      <w:r w:rsidR="00417812" w:rsidRPr="00A079FA">
        <w:rPr>
          <w:rStyle w:val="FootnoteReference"/>
          <w:rFonts w:ascii="Constantia" w:hAnsi="Constantia"/>
          <w:lang w:val="sk-SK"/>
        </w:rPr>
        <w:footnoteReference w:id="5"/>
      </w:r>
      <w:r w:rsidRPr="00A079FA">
        <w:rPr>
          <w:rFonts w:ascii="Constantia" w:hAnsi="Constantia"/>
          <w:lang w:val="sk-SK"/>
        </w:rPr>
        <w:t xml:space="preserve">. Prípady, ktoré pri dobrom testovaní nezachytíme, </w:t>
      </w:r>
      <w:r w:rsidRPr="00A079FA">
        <w:rPr>
          <w:rFonts w:ascii="Constantia" w:hAnsi="Constantia"/>
          <w:lang w:val="sk-SK"/>
        </w:rPr>
        <w:lastRenderedPageBreak/>
        <w:t xml:space="preserve">mávajú spravidla asymptomatický alebo veľmi ľahký priebeh a nie sú podstatné z hľadiska zaťaženia nemocničnýc kapacít, nenapĺňajú štatistiky mŕtvych. Ich (negatívny) význam však narastá v epidemiologickej časti problému, nakoľko bez akéhokoľvek tušenia sú potenciálnymi šíriteľmi nákazy. </w:t>
      </w:r>
    </w:p>
    <w:p w14:paraId="59F27A1D" w14:textId="5010467E" w:rsidR="00607A45" w:rsidRPr="00A079FA" w:rsidRDefault="00607A45" w:rsidP="007C4B33">
      <w:pPr>
        <w:rPr>
          <w:rFonts w:ascii="Constantia" w:hAnsi="Constantia"/>
          <w:lang w:val="sk-SK"/>
        </w:rPr>
      </w:pPr>
      <w:r w:rsidRPr="00405A52">
        <w:rPr>
          <w:rFonts w:ascii="Constantia" w:hAnsi="Constantia"/>
          <w:b/>
          <w:bCs/>
          <w:lang w:val="sk-SK"/>
        </w:rPr>
        <w:t>Postup</w:t>
      </w:r>
      <w:r w:rsidRPr="00A079FA">
        <w:rPr>
          <w:rFonts w:ascii="Constantia" w:hAnsi="Constantia"/>
          <w:lang w:val="sk-SK"/>
        </w:rPr>
        <w:t xml:space="preserve"> (pre zjednodušenie len pre jednu vekovú kohortu):</w:t>
      </w:r>
    </w:p>
    <w:p w14:paraId="5565AE19" w14:textId="1C3013BB" w:rsidR="00607A45" w:rsidRPr="00A079FA" w:rsidRDefault="00607A45" w:rsidP="00607A45">
      <w:pPr>
        <w:pStyle w:val="ListParagraph"/>
        <w:numPr>
          <w:ilvl w:val="0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Z</w:t>
      </w:r>
      <w:r w:rsidR="00484E01" w:rsidRPr="00A079FA">
        <w:rPr>
          <w:rFonts w:ascii="Constantia" w:hAnsi="Constantia"/>
          <w:lang w:val="sk-SK"/>
        </w:rPr>
        <w:t>o vstupného</w:t>
      </w:r>
      <w:r w:rsidRPr="00A079FA">
        <w:rPr>
          <w:rFonts w:ascii="Constantia" w:hAnsi="Constantia"/>
          <w:lang w:val="sk-SK"/>
        </w:rPr>
        <w:t> </w:t>
      </w:r>
      <w:r w:rsidR="00484E01" w:rsidRPr="00A079FA">
        <w:rPr>
          <w:rFonts w:ascii="Constantia" w:hAnsi="Constantia"/>
          <w:lang w:val="sk-SK"/>
        </w:rPr>
        <w:t>kumulatívneho</w:t>
      </w:r>
      <w:r w:rsidRPr="00A079FA">
        <w:rPr>
          <w:rFonts w:ascii="Constantia" w:hAnsi="Constantia"/>
          <w:lang w:val="sk-SK"/>
        </w:rPr>
        <w:t xml:space="preserve"> časového radu mŕtvych určíme počet mŕtvych v daný deň. </w:t>
      </w:r>
    </w:p>
    <w:p w14:paraId="6CC48FA2" w14:textId="3C84A30D" w:rsidR="00607A45" w:rsidRPr="00A079FA" w:rsidRDefault="00607A45" w:rsidP="00607A45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Ten je zároveň daný ako vážený priemer súčinov mier úmrtia za niekoľko dní dozadu a hospitalizácií v príslušných dňo</w:t>
      </w:r>
      <w:r w:rsidR="004C441D" w:rsidRPr="00A079FA">
        <w:rPr>
          <w:rFonts w:ascii="Constantia" w:hAnsi="Constantia"/>
          <w:lang w:val="sk-SK"/>
        </w:rPr>
        <w:t>ch</w:t>
      </w:r>
      <w:r w:rsidRPr="00A079FA">
        <w:rPr>
          <w:rFonts w:ascii="Constantia" w:hAnsi="Constantia"/>
          <w:lang w:val="sk-SK"/>
        </w:rPr>
        <w:t>. Na základe toho upravíme v daných časoch aktuálne miery úmrtí a prepustení z nemocníc</w:t>
      </w:r>
    </w:p>
    <w:p w14:paraId="577661E3" w14:textId="629E9701" w:rsidR="00607A45" w:rsidRPr="00A079FA" w:rsidRDefault="00607A45" w:rsidP="00607A45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Následne určíme počty prepustených z nemocníc</w:t>
      </w:r>
    </w:p>
    <w:p w14:paraId="2D25D817" w14:textId="77777777" w:rsidR="00484E01" w:rsidRPr="00A079FA" w:rsidRDefault="00607A45" w:rsidP="007C4B33">
      <w:pPr>
        <w:pStyle w:val="ListParagraph"/>
        <w:numPr>
          <w:ilvl w:val="0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Z</w:t>
      </w:r>
      <w:r w:rsidR="00484E01" w:rsidRPr="00A079FA">
        <w:rPr>
          <w:rFonts w:ascii="Constantia" w:hAnsi="Constantia"/>
          <w:lang w:val="sk-SK"/>
        </w:rPr>
        <w:t>o vstupného</w:t>
      </w:r>
      <w:r w:rsidRPr="00A079FA">
        <w:rPr>
          <w:rFonts w:ascii="Constantia" w:hAnsi="Constantia"/>
          <w:lang w:val="sk-SK"/>
        </w:rPr>
        <w:t> časového radu hospitalizácií a implikovaných odtokov z nemocníc (úmrtia a </w:t>
      </w:r>
      <w:r w:rsidR="00484E01" w:rsidRPr="00A079FA">
        <w:rPr>
          <w:rFonts w:ascii="Constantia" w:hAnsi="Constantia"/>
          <w:lang w:val="sk-SK"/>
        </w:rPr>
        <w:t>prep</w:t>
      </w:r>
      <w:r w:rsidRPr="00A079FA">
        <w:rPr>
          <w:rFonts w:ascii="Constantia" w:hAnsi="Constantia"/>
          <w:lang w:val="sk-SK"/>
        </w:rPr>
        <w:t>ustenia z predošlého bodu)</w:t>
      </w:r>
      <w:r w:rsidR="00484E01" w:rsidRPr="00A079FA">
        <w:rPr>
          <w:rFonts w:ascii="Constantia" w:hAnsi="Constantia"/>
          <w:lang w:val="sk-SK"/>
        </w:rPr>
        <w:t xml:space="preserve"> získame implikovaný časový rad počtov novoprijatých pacientov do nemocníc</w:t>
      </w:r>
    </w:p>
    <w:p w14:paraId="2FAFD833" w14:textId="0664A44E" w:rsidR="004C441D" w:rsidRPr="00A079FA" w:rsidRDefault="00484E01" w:rsidP="00484E01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Ten je zároveň daný ako vážený priemer súčinov mier hospitalizácie za niekoľko dní dozadu a</w:t>
      </w:r>
      <w:r w:rsidR="004C441D" w:rsidRPr="00A079FA">
        <w:rPr>
          <w:rFonts w:ascii="Constantia" w:hAnsi="Constantia"/>
          <w:lang w:val="sk-SK"/>
        </w:rPr>
        <w:t> skutočných aktívnych prípadov</w:t>
      </w:r>
      <w:r w:rsidR="004C441D" w:rsidRPr="00A079FA">
        <w:rPr>
          <w:rStyle w:val="FootnoteReference"/>
          <w:rFonts w:ascii="Constantia" w:hAnsi="Constantia"/>
          <w:lang w:val="sk-SK"/>
        </w:rPr>
        <w:footnoteReference w:id="6"/>
      </w:r>
      <w:r w:rsidR="004C441D" w:rsidRPr="00A079FA">
        <w:rPr>
          <w:rFonts w:ascii="Constantia" w:hAnsi="Constantia"/>
          <w:lang w:val="sk-SK"/>
        </w:rPr>
        <w:t xml:space="preserve"> (mimo nemocníc)</w:t>
      </w:r>
      <w:r w:rsidRPr="00A079FA">
        <w:rPr>
          <w:rFonts w:ascii="Constantia" w:hAnsi="Constantia"/>
          <w:lang w:val="sk-SK"/>
        </w:rPr>
        <w:t xml:space="preserve"> v príslušných dňo</w:t>
      </w:r>
      <w:r w:rsidR="004C441D" w:rsidRPr="00A079FA">
        <w:rPr>
          <w:rFonts w:ascii="Constantia" w:hAnsi="Constantia"/>
          <w:lang w:val="sk-SK"/>
        </w:rPr>
        <w:t xml:space="preserve">ch. </w:t>
      </w:r>
      <w:r w:rsidR="00A079FA" w:rsidRPr="00A079FA">
        <w:rPr>
          <w:rFonts w:ascii="Constantia" w:hAnsi="Constantia"/>
          <w:lang w:val="sk-SK"/>
        </w:rPr>
        <w:t>Vďaka tomu získame implikovaný časový rad skutočných aktívnych prípadov</w:t>
      </w:r>
    </w:p>
    <w:p w14:paraId="67DD64EA" w14:textId="01749BEC" w:rsidR="004C441D" w:rsidRPr="00A079FA" w:rsidRDefault="00A079FA" w:rsidP="00484E01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Z implikovaného časového radu skutočných aktívnych prípadov, pravdepodobností uzdravenia sa mimo nemocníc a dôb liečby určíme denný počet vyliečených mimo nemocníc.</w:t>
      </w:r>
    </w:p>
    <w:p w14:paraId="3554ACDB" w14:textId="3BB1F698" w:rsidR="004C441D" w:rsidRPr="00A079FA" w:rsidRDefault="00A079FA" w:rsidP="00A079FA">
      <w:pPr>
        <w:pStyle w:val="ListParagraph"/>
        <w:numPr>
          <w:ilvl w:val="0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Z implikovaných časových radov skutočných aktívnych prípadov mimo nemocníc, denných prítokov do nemocníc a vyliečených mimo nemocníc zurčíme skutočný denný počet nových prípadov. Ten následne porovnáme s oficiálnou štatistikou, pričom berieme do úvahy vzniknutý časový posun v dátach.</w:t>
      </w:r>
    </w:p>
    <w:p w14:paraId="354E0BA6" w14:textId="4ED0E802" w:rsidR="00A079FA" w:rsidRPr="00A079FA" w:rsidRDefault="00A079FA" w:rsidP="00A079FA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Vďaka tomuto porovnaniu vieme určiť, aké neefektívne je naše PCR testovanie, koľko prípadov ním nie sme schopní zachytiť (v oboch vekových kohortách, podľa prítomnosti symptómov a pod)</w:t>
      </w:r>
    </w:p>
    <w:p w14:paraId="2FE85564" w14:textId="337547EA" w:rsidR="007C4B33" w:rsidRPr="00A079FA" w:rsidRDefault="007C4B33" w:rsidP="004C441D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Schéma postupu je nižšie</w:t>
      </w:r>
    </w:p>
    <w:p w14:paraId="20792AE7" w14:textId="40C27D51" w:rsidR="007C4B33" w:rsidRDefault="007C4B33" w:rsidP="007C4B33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noProof/>
          <w:lang w:val="sk-SK"/>
        </w:rPr>
        <w:lastRenderedPageBreak/>
        <w:drawing>
          <wp:inline distT="0" distB="0" distL="0" distR="0" wp14:anchorId="35327E83" wp14:editId="555EE061">
            <wp:extent cx="5943600" cy="36899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A9B9" w14:textId="239B4B64" w:rsidR="00405A52" w:rsidRDefault="00405A52" w:rsidP="00405A52">
      <w:pPr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</w:pPr>
      <w:r w:rsidRPr="00405A52"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 xml:space="preserve">Ako počítame </w:t>
      </w:r>
      <w:r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>očakávanú zaťaženosť nemocníc a počty úmrtí</w:t>
      </w:r>
    </w:p>
    <w:p w14:paraId="17A7EE35" w14:textId="3F791381" w:rsidR="00405A52" w:rsidRDefault="00405A52" w:rsidP="00405A52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 xml:space="preserve">Na určenie </w:t>
      </w:r>
      <w:r>
        <w:rPr>
          <w:rFonts w:ascii="Constantia" w:hAnsi="Constantia"/>
          <w:lang w:val="sk-SK"/>
        </w:rPr>
        <w:t>zaťaženosti nemocní</w:t>
      </w:r>
      <w:r w:rsidR="00216DE4">
        <w:rPr>
          <w:rFonts w:ascii="Constantia" w:hAnsi="Constantia"/>
          <w:lang w:val="sk-SK"/>
        </w:rPr>
        <w:t>c (vrátane JIS a UPV) a počet úmrtí na základe denných počtov nových prípadov</w:t>
      </w:r>
      <w:r w:rsidR="00216DE4">
        <w:rPr>
          <w:rStyle w:val="FootnoteReference"/>
          <w:rFonts w:ascii="Constantia" w:hAnsi="Constantia"/>
          <w:lang w:val="sk-SK"/>
        </w:rPr>
        <w:footnoteReference w:id="7"/>
      </w:r>
      <w:r w:rsidRPr="00A079FA">
        <w:rPr>
          <w:rFonts w:ascii="Constantia" w:hAnsi="Constantia"/>
          <w:lang w:val="sk-SK"/>
        </w:rPr>
        <w:t xml:space="preserve"> </w:t>
      </w:r>
      <w:r w:rsidR="00216DE4">
        <w:rPr>
          <w:rFonts w:ascii="Constantia" w:hAnsi="Constantia"/>
          <w:lang w:val="sk-SK"/>
        </w:rPr>
        <w:t>postupujeme v súlade s plynutím času</w:t>
      </w:r>
      <w:r w:rsidRPr="00A079FA">
        <w:rPr>
          <w:rFonts w:ascii="Constantia" w:hAnsi="Constantia"/>
          <w:lang w:val="sk-SK"/>
        </w:rPr>
        <w:t>.</w:t>
      </w:r>
      <w:r w:rsidR="00216DE4">
        <w:rPr>
          <w:rFonts w:ascii="Constantia" w:hAnsi="Constantia"/>
          <w:lang w:val="sk-SK"/>
        </w:rPr>
        <w:t xml:space="preserve"> Do úvahy berieme časové oneskorenia medzi jednotlivymi stavmi (resp.ich distribúcie), vekovú štruktúru nových prípadov a parametre modelu kalibrujeme podľa českých dát.</w:t>
      </w:r>
    </w:p>
    <w:p w14:paraId="61AF0320" w14:textId="208B31DF" w:rsidR="00216DE4" w:rsidRDefault="00216DE4" w:rsidP="00405A52">
      <w:pPr>
        <w:rPr>
          <w:rFonts w:ascii="Constantia" w:hAnsi="Constantia"/>
          <w:lang w:val="sk-SK"/>
        </w:rPr>
      </w:pPr>
      <w:r>
        <w:rPr>
          <w:rFonts w:ascii="Constantia" w:hAnsi="Constantia"/>
          <w:lang w:val="sk-SK"/>
        </w:rPr>
        <w:t xml:space="preserve">Tento prístup nám umožňuje určiť hypotetickú zaťaženosť nemocníc a počet mŕtvych použitím oficiálnych dát o počte nových prípadov </w:t>
      </w:r>
      <w:r w:rsidR="00852A98">
        <w:rPr>
          <w:rFonts w:ascii="Constantia" w:hAnsi="Constantia"/>
          <w:lang w:val="sk-SK"/>
        </w:rPr>
        <w:t>a poukázať na nesúlad medzi pozorovaou a hypotetickou zaťaženosťou nemocníc.</w:t>
      </w:r>
    </w:p>
    <w:p w14:paraId="5AF35C23" w14:textId="77777777" w:rsidR="00216DE4" w:rsidRPr="00A079FA" w:rsidRDefault="00216DE4" w:rsidP="00216DE4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Schéma postupu je nižšie</w:t>
      </w:r>
    </w:p>
    <w:p w14:paraId="004E5795" w14:textId="22E0D6FC" w:rsidR="00405A52" w:rsidRDefault="00216DE4" w:rsidP="007C4B33">
      <w:pPr>
        <w:rPr>
          <w:rFonts w:ascii="Constantia" w:hAnsi="Constantia"/>
          <w:lang w:val="sk-SK"/>
        </w:rPr>
      </w:pPr>
      <w:r>
        <w:rPr>
          <w:rFonts w:ascii="Constantia" w:hAnsi="Constantia"/>
          <w:noProof/>
          <w:lang w:val="sk-SK"/>
        </w:rPr>
        <w:lastRenderedPageBreak/>
        <w:drawing>
          <wp:inline distT="0" distB="0" distL="0" distR="0" wp14:anchorId="62C147C0" wp14:editId="4AD20186">
            <wp:extent cx="5943600" cy="3922395"/>
            <wp:effectExtent l="0" t="0" r="0" b="0"/>
            <wp:docPr id="2" name="Picture 2" descr="Graphical user interface, diagram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IH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5518" w14:textId="09614181" w:rsidR="000328E7" w:rsidRDefault="000328E7">
      <w:pPr>
        <w:rPr>
          <w:rFonts w:ascii="Constantia" w:hAnsi="Constantia"/>
          <w:lang w:val="sk-SK"/>
        </w:rPr>
      </w:pPr>
      <w:r>
        <w:rPr>
          <w:rFonts w:ascii="Constantia" w:hAnsi="Constantia"/>
          <w:lang w:val="sk-SK"/>
        </w:rPr>
        <w:br w:type="page"/>
      </w:r>
    </w:p>
    <w:p w14:paraId="731AA5C9" w14:textId="06286E18" w:rsidR="000328E7" w:rsidRPr="00514574" w:rsidRDefault="000328E7" w:rsidP="007C4B33">
      <w:pPr>
        <w:rPr>
          <w:rFonts w:ascii="Constantia" w:hAnsi="Constantia"/>
          <w:b/>
          <w:bCs/>
          <w:color w:val="2F5496" w:themeColor="accent1" w:themeShade="BF"/>
          <w:sz w:val="24"/>
          <w:szCs w:val="24"/>
          <w:lang w:val="sk-SK"/>
        </w:rPr>
      </w:pPr>
      <w:r w:rsidRPr="00514574">
        <w:rPr>
          <w:rFonts w:ascii="Constantia" w:hAnsi="Constantia"/>
          <w:b/>
          <w:bCs/>
          <w:color w:val="2F5496" w:themeColor="accent1" w:themeShade="BF"/>
          <w:sz w:val="24"/>
          <w:szCs w:val="24"/>
          <w:lang w:val="sk-SK"/>
        </w:rPr>
        <w:lastRenderedPageBreak/>
        <w:t>P</w:t>
      </w:r>
      <w:r w:rsidRPr="00514574">
        <w:rPr>
          <w:rFonts w:ascii="Constantia" w:hAnsi="Constantia"/>
          <w:b/>
          <w:bCs/>
          <w:color w:val="2F5496" w:themeColor="accent1" w:themeShade="BF"/>
          <w:sz w:val="24"/>
          <w:szCs w:val="24"/>
        </w:rPr>
        <w:t>r</w:t>
      </w:r>
      <w:r w:rsidRPr="00514574">
        <w:rPr>
          <w:rFonts w:ascii="Constantia" w:hAnsi="Constantia"/>
          <w:b/>
          <w:bCs/>
          <w:color w:val="2F5496" w:themeColor="accent1" w:themeShade="BF"/>
          <w:sz w:val="24"/>
          <w:szCs w:val="24"/>
          <w:lang w:val="sk-SK"/>
        </w:rPr>
        <w:t>íloha</w:t>
      </w:r>
    </w:p>
    <w:p w14:paraId="581447D0" w14:textId="313D180F" w:rsidR="000328E7" w:rsidRPr="00514574" w:rsidRDefault="000328E7" w:rsidP="007C4B33">
      <w:pPr>
        <w:rPr>
          <w:rFonts w:ascii="Constantia" w:hAnsi="Constantia"/>
          <w:b/>
          <w:bCs/>
          <w:lang w:val="sk-SK"/>
        </w:rPr>
      </w:pPr>
      <w:r w:rsidRPr="00514574">
        <w:rPr>
          <w:rFonts w:ascii="Constantia" w:hAnsi="Constantia"/>
          <w:b/>
          <w:bCs/>
          <w:lang w:val="sk-SK"/>
        </w:rPr>
        <w:t>Pravdepodobnostné rozdelenia pre doby hospitalizácie, úmrtia a</w:t>
      </w:r>
      <w:r w:rsidR="00514574">
        <w:rPr>
          <w:rFonts w:ascii="Constantia" w:hAnsi="Constantia"/>
          <w:b/>
          <w:bCs/>
          <w:lang w:val="sk-SK"/>
        </w:rPr>
        <w:t> liečby v nemocnici</w:t>
      </w:r>
      <w:r w:rsidR="005378BB" w:rsidRPr="00514574">
        <w:rPr>
          <w:rFonts w:ascii="Constantia" w:hAnsi="Constantia"/>
          <w:b/>
          <w:bCs/>
          <w:lang w:val="sk-SK"/>
        </w:rPr>
        <w:t xml:space="preserve"> </w:t>
      </w:r>
    </w:p>
    <w:tbl>
      <w:tblPr>
        <w:tblStyle w:val="TableGrid"/>
        <w:tblW w:w="9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806"/>
      </w:tblGrid>
      <w:tr w:rsidR="000328E7" w14:paraId="6E4E5C19" w14:textId="77777777" w:rsidTr="005378BB">
        <w:trPr>
          <w:trHeight w:val="3282"/>
        </w:trPr>
        <w:tc>
          <w:tcPr>
            <w:tcW w:w="4917" w:type="dxa"/>
          </w:tcPr>
          <w:p w14:paraId="5900C360" w14:textId="1E7A5F88" w:rsidR="000328E7" w:rsidRDefault="000328E7" w:rsidP="007C4B33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57AFB015" wp14:editId="649FE263">
                  <wp:extent cx="3005593" cy="2083242"/>
                  <wp:effectExtent l="0" t="0" r="4445" b="1270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74EFF7-C566-4DE7-8B2C-3B02B6861E6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4769" w:type="dxa"/>
          </w:tcPr>
          <w:p w14:paraId="0D5418F6" w14:textId="0AB03D91" w:rsidR="000328E7" w:rsidRDefault="000328E7" w:rsidP="007C4B33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26368DB6" wp14:editId="7F37AE25">
                  <wp:extent cx="2910178" cy="2099145"/>
                  <wp:effectExtent l="0" t="0" r="5080" b="15875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49B417F-C152-4E49-8EC1-93C660B59C8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0328E7" w14:paraId="2044CBCE" w14:textId="77777777" w:rsidTr="005378BB">
        <w:trPr>
          <w:trHeight w:val="272"/>
        </w:trPr>
        <w:tc>
          <w:tcPr>
            <w:tcW w:w="4917" w:type="dxa"/>
          </w:tcPr>
          <w:p w14:paraId="4F3016E7" w14:textId="0D7DC352" w:rsidR="000328E7" w:rsidRPr="000328E7" w:rsidRDefault="000328E7" w:rsidP="007C4B33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Exponenci</w:t>
            </w:r>
            <w:r>
              <w:rPr>
                <w:rFonts w:ascii="Constantia" w:hAnsi="Constantia"/>
                <w:lang w:val="sk-SK"/>
              </w:rPr>
              <w:t>álne rozdelenie, λ = 0.1629 (T = 6.14)</w:t>
            </w:r>
          </w:p>
        </w:tc>
        <w:tc>
          <w:tcPr>
            <w:tcW w:w="4769" w:type="dxa"/>
          </w:tcPr>
          <w:p w14:paraId="02EB8472" w14:textId="414B46EB" w:rsidR="000328E7" w:rsidRDefault="000328E7" w:rsidP="007C4B33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Exponenci</w:t>
            </w:r>
            <w:r>
              <w:rPr>
                <w:rFonts w:ascii="Constantia" w:hAnsi="Constantia"/>
                <w:lang w:val="sk-SK"/>
              </w:rPr>
              <w:t>álne rozdelenie, λ = 0.1092 (T = 9.15)</w:t>
            </w:r>
          </w:p>
        </w:tc>
      </w:tr>
    </w:tbl>
    <w:p w14:paraId="6518EBD2" w14:textId="2B862557" w:rsidR="000328E7" w:rsidRDefault="000328E7" w:rsidP="007C4B33">
      <w:pPr>
        <w:rPr>
          <w:rFonts w:ascii="Constantia" w:hAnsi="Constantia"/>
          <w:lang w:val="sk-SK"/>
        </w:rPr>
      </w:pPr>
    </w:p>
    <w:tbl>
      <w:tblPr>
        <w:tblStyle w:val="TableGrid"/>
        <w:tblW w:w="9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756"/>
      </w:tblGrid>
      <w:tr w:rsidR="003A5563" w14:paraId="1D92B36F" w14:textId="77777777" w:rsidTr="005378BB">
        <w:trPr>
          <w:trHeight w:val="3090"/>
        </w:trPr>
        <w:tc>
          <w:tcPr>
            <w:tcW w:w="4962" w:type="dxa"/>
          </w:tcPr>
          <w:p w14:paraId="1B0F5445" w14:textId="2D8FF6BF" w:rsidR="000328E7" w:rsidRDefault="000328E7" w:rsidP="001C4F4A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06F9C253" wp14:editId="2DDD57EA">
                  <wp:extent cx="3005455" cy="2075180"/>
                  <wp:effectExtent l="0" t="0" r="4445" b="127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6C5DF8D-F05F-4042-8DD8-412FB9CEAB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14:paraId="3620A625" w14:textId="5ADDBCC2" w:rsidR="000328E7" w:rsidRDefault="003A5563" w:rsidP="001C4F4A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079F57B7" wp14:editId="35D1643C">
                  <wp:extent cx="2838616" cy="2051437"/>
                  <wp:effectExtent l="0" t="0" r="0" b="6350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06AFAD-9906-4933-879C-80286CA5A8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3A5563" w14:paraId="310B9C6A" w14:textId="77777777" w:rsidTr="005378BB">
        <w:trPr>
          <w:trHeight w:val="255"/>
        </w:trPr>
        <w:tc>
          <w:tcPr>
            <w:tcW w:w="4962" w:type="dxa"/>
          </w:tcPr>
          <w:p w14:paraId="1FFA6292" w14:textId="707D37FE" w:rsidR="000328E7" w:rsidRPr="000328E7" w:rsidRDefault="000328E7" w:rsidP="001C4F4A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Exponenci</w:t>
            </w:r>
            <w:r>
              <w:rPr>
                <w:rFonts w:ascii="Constantia" w:hAnsi="Constantia"/>
                <w:lang w:val="sk-SK"/>
              </w:rPr>
              <w:t>álne rozdelenie, λ = 0.</w:t>
            </w:r>
            <w:r w:rsidR="003A5563">
              <w:rPr>
                <w:rFonts w:ascii="Constantia" w:hAnsi="Constantia"/>
                <w:lang w:val="sk-SK"/>
              </w:rPr>
              <w:t>2752</w:t>
            </w:r>
            <w:r>
              <w:rPr>
                <w:rFonts w:ascii="Constantia" w:hAnsi="Constantia"/>
                <w:lang w:val="sk-SK"/>
              </w:rPr>
              <w:t xml:space="preserve"> (T = </w:t>
            </w:r>
            <w:r w:rsidR="003A5563">
              <w:rPr>
                <w:rFonts w:ascii="Constantia" w:hAnsi="Constantia"/>
                <w:lang w:val="sk-SK"/>
              </w:rPr>
              <w:t>4.15</w:t>
            </w:r>
            <w:r>
              <w:rPr>
                <w:rFonts w:ascii="Constantia" w:hAnsi="Constantia"/>
                <w:lang w:val="sk-SK"/>
              </w:rPr>
              <w:t>)</w:t>
            </w:r>
          </w:p>
        </w:tc>
        <w:tc>
          <w:tcPr>
            <w:tcW w:w="4756" w:type="dxa"/>
          </w:tcPr>
          <w:p w14:paraId="63A44C2F" w14:textId="7F283C83" w:rsidR="000328E7" w:rsidRDefault="000328E7" w:rsidP="001C4F4A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Exponenci</w:t>
            </w:r>
            <w:r>
              <w:rPr>
                <w:rFonts w:ascii="Constantia" w:hAnsi="Constantia"/>
                <w:lang w:val="sk-SK"/>
              </w:rPr>
              <w:t>álne rozdelenie, λ = 0.</w:t>
            </w:r>
            <w:r w:rsidR="003A5563">
              <w:rPr>
                <w:rFonts w:ascii="Constantia" w:hAnsi="Constantia"/>
                <w:lang w:val="sk-SK"/>
              </w:rPr>
              <w:t>5951</w:t>
            </w:r>
            <w:r>
              <w:rPr>
                <w:rFonts w:ascii="Constantia" w:hAnsi="Constantia"/>
                <w:lang w:val="sk-SK"/>
              </w:rPr>
              <w:t xml:space="preserve"> (T = </w:t>
            </w:r>
            <w:r w:rsidR="003A5563">
              <w:rPr>
                <w:rFonts w:ascii="Constantia" w:hAnsi="Constantia"/>
                <w:lang w:val="sk-SK"/>
              </w:rPr>
              <w:t>2.23</w:t>
            </w:r>
            <w:r>
              <w:rPr>
                <w:rFonts w:ascii="Constantia" w:hAnsi="Constantia"/>
                <w:lang w:val="sk-SK"/>
              </w:rPr>
              <w:t>)</w:t>
            </w:r>
          </w:p>
        </w:tc>
      </w:tr>
    </w:tbl>
    <w:p w14:paraId="54534F20" w14:textId="5D17CBAC" w:rsidR="000328E7" w:rsidRDefault="000328E7" w:rsidP="007C4B33">
      <w:pPr>
        <w:rPr>
          <w:rFonts w:ascii="Constantia" w:hAnsi="Constantia"/>
          <w:lang w:val="sk-SK"/>
        </w:rPr>
      </w:pPr>
    </w:p>
    <w:tbl>
      <w:tblPr>
        <w:tblStyle w:val="TableGrid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776"/>
      </w:tblGrid>
      <w:tr w:rsidR="00516E83" w14:paraId="2756A0ED" w14:textId="77777777" w:rsidTr="005378BB">
        <w:trPr>
          <w:trHeight w:val="3045"/>
        </w:trPr>
        <w:tc>
          <w:tcPr>
            <w:tcW w:w="4729" w:type="dxa"/>
          </w:tcPr>
          <w:p w14:paraId="55E6D15A" w14:textId="763A4965" w:rsidR="00516E83" w:rsidRDefault="00516E83" w:rsidP="001C4F4A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351E9730" wp14:editId="3318D292">
                  <wp:extent cx="2965836" cy="2051436"/>
                  <wp:effectExtent l="0" t="0" r="6350" b="6350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A6C037-18D7-4701-ADB5-B0F6E743F5B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12FA4C87" w14:textId="413C564F" w:rsidR="00516E83" w:rsidRDefault="00516E83" w:rsidP="001C4F4A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42C7DD15" wp14:editId="7CD9B865">
                  <wp:extent cx="2877820" cy="2003729"/>
                  <wp:effectExtent l="0" t="0" r="17780" b="15875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A0E2D4-9A7F-4F57-9831-C1A6DCCEA57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516E83" w14:paraId="78D684D2" w14:textId="77777777" w:rsidTr="005378BB">
        <w:trPr>
          <w:trHeight w:val="252"/>
        </w:trPr>
        <w:tc>
          <w:tcPr>
            <w:tcW w:w="4729" w:type="dxa"/>
          </w:tcPr>
          <w:p w14:paraId="41685B52" w14:textId="382317C0" w:rsidR="00516E83" w:rsidRPr="005378BB" w:rsidRDefault="00653ADC" w:rsidP="001C4F4A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Gamma</w:t>
            </w:r>
            <w:r>
              <w:rPr>
                <w:rFonts w:ascii="Constantia" w:hAnsi="Constantia"/>
                <w:lang w:val="sk-SK"/>
              </w:rPr>
              <w:t xml:space="preserve"> rozdelenie (shape = 3.45, scale = 2.68)</w:t>
            </w:r>
            <w:r w:rsidR="005378BB">
              <w:rPr>
                <w:rFonts w:ascii="Constantia" w:hAnsi="Constantia"/>
                <w:lang w:val="sk-SK"/>
              </w:rPr>
              <w:t xml:space="preserve">, mean 9.25 </w:t>
            </w:r>
            <w:r w:rsidR="005378BB">
              <w:rPr>
                <w:rFonts w:ascii="Constantia" w:hAnsi="Constantia"/>
              </w:rPr>
              <w:t>d</w:t>
            </w:r>
            <w:r w:rsidR="005378BB">
              <w:rPr>
                <w:rFonts w:ascii="Constantia" w:hAnsi="Constantia"/>
                <w:lang w:val="sk-SK"/>
              </w:rPr>
              <w:t>ňa, std 0.61</w:t>
            </w:r>
          </w:p>
        </w:tc>
        <w:tc>
          <w:tcPr>
            <w:tcW w:w="4645" w:type="dxa"/>
          </w:tcPr>
          <w:p w14:paraId="5B842D9B" w14:textId="7EE9C6FD" w:rsidR="00516E83" w:rsidRDefault="00516E83" w:rsidP="001C4F4A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Gamma</w:t>
            </w:r>
            <w:r>
              <w:rPr>
                <w:rFonts w:ascii="Constantia" w:hAnsi="Constantia"/>
                <w:lang w:val="sk-SK"/>
              </w:rPr>
              <w:t xml:space="preserve"> rozdelenie (shape = 5.15, scale = 2.</w:t>
            </w:r>
            <w:r w:rsidR="005378BB">
              <w:rPr>
                <w:rFonts w:ascii="Constantia" w:hAnsi="Constantia"/>
                <w:lang w:val="sk-SK"/>
              </w:rPr>
              <w:t>68</w:t>
            </w:r>
            <w:r>
              <w:rPr>
                <w:rFonts w:ascii="Constantia" w:hAnsi="Constantia"/>
                <w:lang w:val="sk-SK"/>
              </w:rPr>
              <w:t>)</w:t>
            </w:r>
            <w:r w:rsidR="005378BB">
              <w:rPr>
                <w:rFonts w:ascii="Constantia" w:hAnsi="Constantia"/>
                <w:lang w:val="sk-SK"/>
              </w:rPr>
              <w:t>, mean 13.80, std 0.59</w:t>
            </w:r>
          </w:p>
        </w:tc>
      </w:tr>
    </w:tbl>
    <w:p w14:paraId="74ED7D24" w14:textId="36907811" w:rsidR="00516E83" w:rsidRPr="00514574" w:rsidRDefault="00514574" w:rsidP="007C4B33">
      <w:pPr>
        <w:rPr>
          <w:rFonts w:ascii="Constantia" w:hAnsi="Constantia"/>
          <w:b/>
          <w:bCs/>
          <w:lang w:val="sk-SK"/>
        </w:rPr>
      </w:pPr>
      <w:r w:rsidRPr="00514574">
        <w:rPr>
          <w:rFonts w:ascii="Constantia" w:hAnsi="Constantia"/>
          <w:b/>
          <w:bCs/>
          <w:lang w:val="sk-SK"/>
        </w:rPr>
        <w:lastRenderedPageBreak/>
        <w:t>Kalibrácia klinických stavových modelov</w:t>
      </w:r>
    </w:p>
    <w:tbl>
      <w:tblPr>
        <w:tblW w:w="9274" w:type="dxa"/>
        <w:tblLook w:val="04A0" w:firstRow="1" w:lastRow="0" w:firstColumn="1" w:lastColumn="0" w:noHBand="0" w:noVBand="1"/>
      </w:tblPr>
      <w:tblGrid>
        <w:gridCol w:w="6356"/>
        <w:gridCol w:w="1545"/>
        <w:gridCol w:w="1373"/>
      </w:tblGrid>
      <w:tr w:rsidR="00514574" w:rsidRPr="00514574" w14:paraId="7DF38D09" w14:textId="77777777" w:rsidTr="00514574">
        <w:trPr>
          <w:trHeight w:val="280"/>
        </w:trPr>
        <w:tc>
          <w:tcPr>
            <w:tcW w:w="63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44EA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6B98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&lt;65 rokov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494F7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 xml:space="preserve"> 65+ rokov</w:t>
            </w:r>
          </w:p>
        </w:tc>
      </w:tr>
      <w:tr w:rsidR="00514574" w:rsidRPr="00514574" w14:paraId="0D5671F1" w14:textId="77777777" w:rsidTr="00514574">
        <w:trPr>
          <w:trHeight w:val="271"/>
        </w:trPr>
        <w:tc>
          <w:tcPr>
            <w:tcW w:w="63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9326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podiel kohorty medzi novými prípadmi (reportované, priemer)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DC76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13.85%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19BE5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86.15%</w:t>
            </w:r>
          </w:p>
        </w:tc>
      </w:tr>
      <w:tr w:rsidR="00514574" w:rsidRPr="00514574" w14:paraId="082C4B62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E48C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podiel kohorty medzi zomrelými (priemer)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98F6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15.93%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A07DC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84.07%</w:t>
            </w:r>
          </w:p>
        </w:tc>
      </w:tr>
      <w:tr w:rsidR="00514574" w:rsidRPr="00514574" w14:paraId="65FB514A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9484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mimo nemocnice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6259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Γ(6.5,0.62)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3B45E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Γ(8.5,0.62)</w:t>
            </w:r>
          </w:p>
        </w:tc>
      </w:tr>
      <w:tr w:rsidR="00514574" w:rsidRPr="00514574" w14:paraId="48D341D6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673C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v nemocnici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6375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Γ(9.25,0.61)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F4051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Γ(13.8,0.59)</w:t>
            </w:r>
          </w:p>
        </w:tc>
      </w:tr>
      <w:tr w:rsidR="00514574" w:rsidRPr="00514574" w14:paraId="5148C076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837C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úmrtia v nemocnici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1698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Brush Script MT" w:eastAsia="Times New Roman" w:hAnsi="Brush Script MT" w:cs="Calibri"/>
                <w:color w:val="000000"/>
              </w:rPr>
              <w:t>E</w:t>
            </w:r>
            <w:r w:rsidRPr="00514574">
              <w:rPr>
                <w:rFonts w:ascii="Constantia" w:eastAsia="Times New Roman" w:hAnsi="Constantia" w:cs="Calibri"/>
                <w:color w:val="000000"/>
              </w:rPr>
              <w:t>(0.1629)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5AA72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Brush Script MT" w:eastAsia="Times New Roman" w:hAnsi="Brush Script MT" w:cs="Calibri"/>
                <w:color w:val="000000"/>
              </w:rPr>
              <w:t>E</w:t>
            </w:r>
            <w:r w:rsidRPr="00514574">
              <w:rPr>
                <w:rFonts w:ascii="Constantia" w:eastAsia="Times New Roman" w:hAnsi="Constantia" w:cs="Calibri"/>
                <w:color w:val="000000"/>
              </w:rPr>
              <w:t>(0.1092)</w:t>
            </w:r>
          </w:p>
        </w:tc>
      </w:tr>
      <w:tr w:rsidR="00514574" w:rsidRPr="00514574" w14:paraId="5E28F3AB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6208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do hospitalizácie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ADB7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Brush Script MT" w:eastAsia="Times New Roman" w:hAnsi="Brush Script MT" w:cs="Calibri"/>
                <w:color w:val="000000"/>
              </w:rPr>
              <w:t>E</w:t>
            </w:r>
            <w:r w:rsidRPr="00514574">
              <w:rPr>
                <w:rFonts w:ascii="Constantia" w:eastAsia="Times New Roman" w:hAnsi="Constantia" w:cs="Calibri"/>
                <w:color w:val="000000"/>
              </w:rPr>
              <w:t>(0.2752)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A1307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Brush Script MT" w:eastAsia="Times New Roman" w:hAnsi="Brush Script MT" w:cs="Calibri"/>
                <w:color w:val="000000"/>
              </w:rPr>
              <w:t>E</w:t>
            </w:r>
            <w:r w:rsidRPr="00514574">
              <w:rPr>
                <w:rFonts w:ascii="Constantia" w:eastAsia="Times New Roman" w:hAnsi="Constantia" w:cs="Calibri"/>
                <w:color w:val="000000"/>
              </w:rPr>
              <w:t>(0.5951)</w:t>
            </w:r>
          </w:p>
        </w:tc>
      </w:tr>
      <w:tr w:rsidR="00514574" w:rsidRPr="00514574" w14:paraId="392CEFAB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D856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hospitalizácie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46B1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2.32%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4B9E8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31.86%</w:t>
            </w:r>
          </w:p>
        </w:tc>
      </w:tr>
      <w:tr w:rsidR="00514574" w:rsidRPr="00514574" w14:paraId="0F9EAB99" w14:textId="77777777" w:rsidTr="00514574">
        <w:trPr>
          <w:trHeight w:val="280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4CAA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úmrtia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CB8F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2.90%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DF075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21.70%</w:t>
            </w:r>
          </w:p>
        </w:tc>
      </w:tr>
      <w:tr w:rsidR="00514574" w:rsidRPr="00514574" w14:paraId="1C986BA7" w14:textId="77777777" w:rsidTr="00514574">
        <w:trPr>
          <w:trHeight w:val="271"/>
        </w:trPr>
        <w:tc>
          <w:tcPr>
            <w:tcW w:w="63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C00F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prechodu na JIS (stredne ťažký stav)</w:t>
            </w:r>
          </w:p>
        </w:tc>
        <w:tc>
          <w:tcPr>
            <w:tcW w:w="291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B9D11F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7.61%</w:t>
            </w:r>
          </w:p>
        </w:tc>
      </w:tr>
      <w:tr w:rsidR="00514574" w:rsidRPr="00514574" w14:paraId="373FC6E4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B3E5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prechodu na UPV (veľmi ťažký stav)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1023F1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9.86%</w:t>
            </w:r>
          </w:p>
        </w:tc>
      </w:tr>
      <w:tr w:rsidR="00514574" w:rsidRPr="00514574" w14:paraId="4D9035DB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F9B6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v miernom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218FA3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6.9</w:t>
            </w:r>
          </w:p>
        </w:tc>
      </w:tr>
      <w:tr w:rsidR="00514574" w:rsidRPr="00514574" w14:paraId="5031C285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0400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v stredne ťažkom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F94DFE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12.3</w:t>
            </w:r>
          </w:p>
        </w:tc>
      </w:tr>
      <w:tr w:rsidR="00514574" w:rsidRPr="00514574" w14:paraId="52D00AF6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3977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v ťažkom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A95934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15.8</w:t>
            </w:r>
          </w:p>
        </w:tc>
      </w:tr>
      <w:tr w:rsidR="00514574" w:rsidRPr="00514574" w14:paraId="7F0842E3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6EDD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úmrtia v miernom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46D28C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2.70%</w:t>
            </w:r>
          </w:p>
        </w:tc>
      </w:tr>
      <w:tr w:rsidR="00514574" w:rsidRPr="00514574" w14:paraId="7065B2C2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EC62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úmrtia v stredne ťažkom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4B576D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4.50%</w:t>
            </w:r>
          </w:p>
        </w:tc>
      </w:tr>
      <w:tr w:rsidR="00514574" w:rsidRPr="00514574" w14:paraId="16746F75" w14:textId="77777777" w:rsidTr="00514574">
        <w:trPr>
          <w:trHeight w:val="280"/>
        </w:trPr>
        <w:tc>
          <w:tcPr>
            <w:tcW w:w="63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7A53B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úmrtia v ťažkom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A7983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26.20%</w:t>
            </w:r>
          </w:p>
        </w:tc>
      </w:tr>
    </w:tbl>
    <w:p w14:paraId="5F5B0398" w14:textId="5BB899A3" w:rsidR="00514574" w:rsidRDefault="00514574" w:rsidP="007C4B33">
      <w:pPr>
        <w:rPr>
          <w:rFonts w:ascii="Constantia" w:hAnsi="Constantia"/>
          <w:lang w:val="sk-SK"/>
        </w:rPr>
      </w:pPr>
    </w:p>
    <w:p w14:paraId="53EAF7A0" w14:textId="401BF3E1" w:rsidR="0008591B" w:rsidRDefault="0008591B" w:rsidP="007C4B33">
      <w:pPr>
        <w:rPr>
          <w:rFonts w:ascii="Constantia" w:hAnsi="Constantia"/>
          <w:b/>
          <w:bCs/>
          <w:lang w:val="sk-SK"/>
        </w:rPr>
      </w:pPr>
      <w:r w:rsidRPr="00CB054B">
        <w:rPr>
          <w:rFonts w:ascii="Constantia" w:hAnsi="Constantia"/>
          <w:b/>
          <w:bCs/>
        </w:rPr>
        <w:t>Klinick</w:t>
      </w:r>
      <w:r w:rsidR="00214BCC">
        <w:rPr>
          <w:rFonts w:ascii="Constantia" w:hAnsi="Constantia"/>
          <w:b/>
          <w:bCs/>
        </w:rPr>
        <w:t>é</w:t>
      </w:r>
      <w:r w:rsidRPr="00CB054B">
        <w:rPr>
          <w:rFonts w:ascii="Constantia" w:hAnsi="Constantia"/>
          <w:b/>
          <w:bCs/>
          <w:lang w:val="sk-SK"/>
        </w:rPr>
        <w:t xml:space="preserve"> stavov</w:t>
      </w:r>
      <w:r w:rsidR="00214BCC">
        <w:rPr>
          <w:rFonts w:ascii="Constantia" w:hAnsi="Constantia"/>
          <w:b/>
          <w:bCs/>
          <w:lang w:val="sk-SK"/>
        </w:rPr>
        <w:t>é</w:t>
      </w:r>
      <w:r w:rsidRPr="00CB054B">
        <w:rPr>
          <w:rFonts w:ascii="Constantia" w:hAnsi="Constantia"/>
          <w:b/>
          <w:bCs/>
          <w:lang w:val="sk-SK"/>
        </w:rPr>
        <w:t xml:space="preserve"> model</w:t>
      </w:r>
      <w:r w:rsidR="00214BCC">
        <w:rPr>
          <w:rFonts w:ascii="Constantia" w:hAnsi="Constantia"/>
          <w:b/>
          <w:bCs/>
          <w:lang w:val="sk-SK"/>
        </w:rPr>
        <w:t>y</w:t>
      </w:r>
      <w:r w:rsidRPr="00CB054B">
        <w:rPr>
          <w:rFonts w:ascii="Constantia" w:hAnsi="Constantia"/>
          <w:b/>
          <w:bCs/>
          <w:lang w:val="sk-SK"/>
        </w:rPr>
        <w:t xml:space="preserve"> </w:t>
      </w:r>
    </w:p>
    <w:p w14:paraId="08D6C34F" w14:textId="291F601F" w:rsidR="00CB054B" w:rsidRDefault="00CB054B" w:rsidP="007C4B33">
      <w:pPr>
        <w:rPr>
          <w:rFonts w:ascii="Constantia" w:hAnsi="Constantia"/>
          <w:lang w:val="sk-SK"/>
        </w:rPr>
      </w:pPr>
      <w:r>
        <w:rPr>
          <w:rFonts w:ascii="Constantia" w:hAnsi="Constantia"/>
        </w:rPr>
        <w:t>Klinick</w:t>
      </w:r>
      <w:r>
        <w:rPr>
          <w:rFonts w:ascii="Constantia" w:hAnsi="Constantia"/>
          <w:lang w:val="sk-SK"/>
        </w:rPr>
        <w:t>ý stavový model v redukovanej forme (bez modelovania JIS a UPV)</w:t>
      </w:r>
      <w:r w:rsidR="00E31E87">
        <w:rPr>
          <w:rFonts w:ascii="Constantia" w:hAnsi="Constantia"/>
          <w:lang w:val="sk-SK"/>
        </w:rPr>
        <w:t xml:space="preserve"> má pre každú z vekových kohort (do 65 rokov „y“, 65 a viac rokov „o“) tri tranzientné stavy (nový prípad „X“,  aktívny nehospitalizovaný prípad „I“, hospitalizovaný „H“) a dva absorpčné stavy (mŕtvy „D“, vyliečený „R“)</w:t>
      </w:r>
      <w:r w:rsidR="00080BD6">
        <w:rPr>
          <w:rFonts w:ascii="Constantia" w:hAnsi="Constantia"/>
          <w:lang w:val="sk-SK"/>
        </w:rPr>
        <w:t>. V rozšírenej podobe je doplnený pre každú kohortu o ďalšie dva tranzientné stavy (hospitalizovaný na JIS, „C“ a napojený na UPV, „V“</w:t>
      </w:r>
      <w:r w:rsidR="00214BCC">
        <w:rPr>
          <w:rFonts w:ascii="Constantia" w:hAnsi="Constantia"/>
          <w:lang w:val="sk-SK"/>
        </w:rPr>
        <w:t>, pričom stav „H“ sa mení na stav „N“, hospitalizovaný na normálnej posteli).</w:t>
      </w:r>
    </w:p>
    <w:p w14:paraId="20CFB927" w14:textId="77777777" w:rsidR="00080BD6" w:rsidRDefault="00080BD6" w:rsidP="007C4B33">
      <w:pPr>
        <w:rPr>
          <w:rFonts w:ascii="Constantia" w:eastAsiaTheme="minorEastAsia" w:hAnsi="Constantia"/>
          <w:lang w:val="en-GB"/>
        </w:rPr>
      </w:pPr>
      <w:r>
        <w:rPr>
          <w:rFonts w:ascii="Constantia" w:hAnsi="Constantia"/>
          <w:lang w:val="sk-SK"/>
        </w:rPr>
        <w:t xml:space="preserve">V prípade, že chceme určiť zaťaženosť nemocníc a kumulatívny počet úmrtí, sú vstupom do modelu (okrem parametrov) časové rady s novými prípadmi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X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o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X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. </w:t>
      </w:r>
    </w:p>
    <w:p w14:paraId="71D8602E" w14:textId="197E0003" w:rsidR="00080BD6" w:rsidRDefault="00080BD6" w:rsidP="007C4B33">
      <w:pPr>
        <w:rPr>
          <w:rFonts w:ascii="Constantia" w:eastAsiaTheme="minorEastAsia" w:hAnsi="Constantia"/>
          <w:lang w:val="en-GB"/>
        </w:rPr>
      </w:pPr>
      <w:r>
        <w:rPr>
          <w:rFonts w:ascii="Constantia" w:eastAsiaTheme="minorEastAsia" w:hAnsi="Constantia"/>
          <w:lang w:val="en-GB"/>
        </w:rPr>
        <w:t xml:space="preserve">Naopak, pokiaľ je naším cieľom zistiť skutočný prítok nových prípadov, ktorý by zodpovedal pozorovanému stavu v nemocniciach a vývoju úmrtí, berieme za vstupy časové rady pre aktuálny stav v nemocniciach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H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o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H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w:rPr>
                <w:rFonts w:ascii="Cambria Math" w:hAnsi="Cambria Math"/>
                <w:lang w:val="en-GB"/>
              </w:rPr>
              <m:t>y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, ako aj kumulatívne počty úmrtí,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D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o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D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w:rPr>
                <w:rFonts w:ascii="Cambria Math" w:hAnsi="Cambria Math"/>
                <w:lang w:val="en-GB"/>
              </w:rPr>
              <m:t>y</m:t>
            </m:r>
          </m:sup>
        </m:sSubSup>
        <m:r>
          <w:rPr>
            <w:rFonts w:ascii="Cambria Math" w:hAnsi="Cambria Math"/>
            <w:lang w:val="en-GB"/>
          </w:rPr>
          <m:t> </m:t>
        </m:r>
      </m:oMath>
      <w:r>
        <w:rPr>
          <w:rFonts w:ascii="Constantia" w:eastAsiaTheme="minorEastAsia" w:hAnsi="Constantia"/>
          <w:lang w:val="en-GB"/>
        </w:rPr>
        <w:t xml:space="preserve">. Pri rozšírenej forme modelu o UPV a JIS nám slúžia ako vstupy aj príslušné časové rady,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C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o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C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w:rPr>
                <w:rFonts w:ascii="Cambria Math" w:hAnsi="Cambria Math"/>
                <w:lang w:val="en-GB"/>
              </w:rPr>
              <m:t>y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, resp.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o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w:rPr>
                <w:rFonts w:ascii="Cambria Math" w:hAnsi="Cambria Math"/>
                <w:lang w:val="en-GB"/>
              </w:rPr>
              <m:t>y</m:t>
            </m:r>
          </m:sup>
        </m:sSubSup>
      </m:oMath>
      <w:r w:rsidR="00214BCC">
        <w:rPr>
          <w:rFonts w:ascii="Constantia" w:eastAsiaTheme="minorEastAsia" w:hAnsi="Constantia"/>
          <w:lang w:val="en-GB"/>
        </w:rPr>
        <w:t>.</w:t>
      </w:r>
    </w:p>
    <w:p w14:paraId="11D33854" w14:textId="1F58C119" w:rsidR="00214BCC" w:rsidRPr="00CB054B" w:rsidRDefault="00214BCC" w:rsidP="007C4B33">
      <w:pPr>
        <w:rPr>
          <w:rFonts w:ascii="Constantia" w:hAnsi="Constantia"/>
          <w:lang w:val="sk-SK"/>
        </w:rPr>
      </w:pPr>
      <w:r>
        <w:rPr>
          <w:rFonts w:ascii="Constantia" w:eastAsiaTheme="minorEastAsia" w:hAnsi="Constantia"/>
          <w:lang w:val="en-GB"/>
        </w:rPr>
        <w:t xml:space="preserve">Redukovaný model je definovaný nasledovnými </w:t>
      </w:r>
      <w:r w:rsidR="00C44D69">
        <w:rPr>
          <w:rFonts w:ascii="Constantia" w:eastAsiaTheme="minorEastAsia" w:hAnsi="Constantia"/>
          <w:lang w:val="en-GB"/>
        </w:rPr>
        <w:t xml:space="preserve">diferenčnými </w:t>
      </w:r>
      <w:r>
        <w:rPr>
          <w:rFonts w:ascii="Constantia" w:eastAsiaTheme="minorEastAsia" w:hAnsi="Constantia"/>
          <w:lang w:val="en-GB"/>
        </w:rPr>
        <w:t>rovnicami</w:t>
      </w:r>
      <w:r w:rsidR="00DD63F6">
        <w:rPr>
          <w:rFonts w:ascii="Constantia" w:eastAsiaTheme="minorEastAsia" w:hAnsi="Constantia"/>
          <w:lang w:val="en-GB"/>
        </w:rPr>
        <w:t>:</w:t>
      </w:r>
    </w:p>
    <w:tbl>
      <w:tblPr>
        <w:tblStyle w:val="TableGrid"/>
        <w:tblW w:w="9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4"/>
        <w:gridCol w:w="4551"/>
      </w:tblGrid>
      <w:tr w:rsidR="0008591B" w14:paraId="47799D8C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04BC071C" w14:textId="6EC5D35D" w:rsidR="0008591B" w:rsidRDefault="0008591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3C6962B6" w14:textId="775D05C4" w:rsidR="0008591B" w:rsidRDefault="0008591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</m:oMath>
            </m:oMathPara>
          </w:p>
        </w:tc>
      </w:tr>
      <w:tr w:rsidR="0008591B" w14:paraId="1ED04BBB" w14:textId="77777777" w:rsidTr="00C44D69">
        <w:trPr>
          <w:trHeight w:val="342"/>
        </w:trPr>
        <w:tc>
          <w:tcPr>
            <w:tcW w:w="4904" w:type="dxa"/>
            <w:vAlign w:val="center"/>
          </w:tcPr>
          <w:p w14:paraId="1F9DD921" w14:textId="2E1FDA7D" w:rsidR="0008591B" w:rsidRDefault="0008591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H,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059F9598" w14:textId="313196E9" w:rsidR="0008591B" w:rsidRDefault="0008591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H,y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</m:oMath>
            </m:oMathPara>
          </w:p>
        </w:tc>
      </w:tr>
      <w:tr w:rsidR="0008591B" w14:paraId="4B1165C8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37F60154" w14:textId="00B29C49" w:rsidR="0008591B" w:rsidRDefault="0008591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739DB66C" w14:textId="4E06301D" w:rsidR="0008591B" w:rsidRDefault="0008591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</m:oMath>
            </m:oMathPara>
          </w:p>
        </w:tc>
      </w:tr>
      <w:tr w:rsidR="0008591B" w14:paraId="4A1E8027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3452E97E" w14:textId="1A4BD6B7" w:rsidR="0008591B" w:rsidRDefault="0008591B" w:rsidP="00CB054B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6BD449C2" w14:textId="6D25DDC7" w:rsidR="0008591B" w:rsidRDefault="001C251D" w:rsidP="00CB054B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</m:oMath>
            </m:oMathPara>
          </w:p>
        </w:tc>
      </w:tr>
    </w:tbl>
    <w:p w14:paraId="142906F3" w14:textId="689B8CFF" w:rsidR="00214BCC" w:rsidRPr="00E31E87" w:rsidRDefault="00214BCC" w:rsidP="00D0332F">
      <w:pPr>
        <w:spacing w:before="120"/>
        <w:rPr>
          <w:rFonts w:ascii="Constantia" w:eastAsiaTheme="minorEastAsia" w:hAnsi="Constantia"/>
          <w:lang w:val="sk-SK"/>
        </w:rPr>
      </w:pPr>
      <w:r>
        <w:rPr>
          <w:rFonts w:ascii="Constantia" w:eastAsiaTheme="minorEastAsia" w:hAnsi="Constantia"/>
          <w:lang w:val="sk-SK"/>
        </w:rPr>
        <w:t xml:space="preserve">Platia </w:t>
      </w:r>
      <w:r w:rsidR="00646C9B">
        <w:rPr>
          <w:rFonts w:ascii="Constantia" w:eastAsiaTheme="minorEastAsia" w:hAnsi="Constantia"/>
          <w:lang w:val="sk-SK"/>
        </w:rPr>
        <w:t xml:space="preserve">v ňom </w:t>
      </w:r>
      <w:r>
        <w:rPr>
          <w:rFonts w:ascii="Constantia" w:eastAsiaTheme="minorEastAsia" w:hAnsi="Constantia"/>
          <w:lang w:val="sk-SK"/>
        </w:rPr>
        <w:t>tieto identity</w:t>
      </w:r>
      <w:r w:rsidR="00C44D69">
        <w:rPr>
          <w:rFonts w:ascii="Constantia" w:eastAsiaTheme="minorEastAsia" w:hAnsi="Constantia"/>
          <w:lang w:val="sk-SK"/>
        </w:rPr>
        <w:t>: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710"/>
        <w:gridCol w:w="1710"/>
        <w:gridCol w:w="1980"/>
        <w:gridCol w:w="2245"/>
      </w:tblGrid>
      <w:tr w:rsidR="00214BCC" w14:paraId="717F4102" w14:textId="77777777" w:rsidTr="00C44D69">
        <w:trPr>
          <w:trHeight w:val="328"/>
        </w:trPr>
        <w:tc>
          <w:tcPr>
            <w:tcW w:w="1705" w:type="dxa"/>
            <w:vAlign w:val="center"/>
          </w:tcPr>
          <w:p w14:paraId="04FC51E7" w14:textId="77777777" w:rsidR="00214BCC" w:rsidRDefault="00214BCC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1710" w:type="dxa"/>
            <w:vAlign w:val="center"/>
          </w:tcPr>
          <w:p w14:paraId="5EDEB22E" w14:textId="77777777" w:rsidR="00214BCC" w:rsidRDefault="00214BCC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1710" w:type="dxa"/>
            <w:vAlign w:val="center"/>
          </w:tcPr>
          <w:p w14:paraId="20666F72" w14:textId="77777777" w:rsidR="00214BCC" w:rsidRDefault="00214BCC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1980" w:type="dxa"/>
            <w:vAlign w:val="center"/>
          </w:tcPr>
          <w:p w14:paraId="14CE2F00" w14:textId="77777777" w:rsidR="00214BCC" w:rsidRDefault="00214BCC" w:rsidP="00C44D69">
            <w:pPr>
              <w:jc w:val="center"/>
              <w:rPr>
                <w:rFonts w:ascii="Constantia" w:eastAsia="Calibri" w:hAnsi="Constantia" w:cs="Times New Roman"/>
                <w:lang w:val="sk-S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2245" w:type="dxa"/>
            <w:vAlign w:val="center"/>
          </w:tcPr>
          <w:p w14:paraId="44EDCA86" w14:textId="77777777" w:rsidR="00214BCC" w:rsidRDefault="00214BCC" w:rsidP="00C44D69">
            <w:pPr>
              <w:jc w:val="center"/>
              <w:rPr>
                <w:rFonts w:ascii="Constantia" w:eastAsia="Calibri" w:hAnsi="Constantia" w:cs="Times New Roman"/>
                <w:lang w:val="sk-S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</w:tr>
    </w:tbl>
    <w:p w14:paraId="39EDCAC2" w14:textId="755C9DFE" w:rsidR="00214BCC" w:rsidRPr="006748A7" w:rsidRDefault="00DC6A0F" w:rsidP="00D0332F">
      <w:pPr>
        <w:spacing w:before="240"/>
        <w:rPr>
          <w:rFonts w:ascii="Constantia" w:eastAsiaTheme="minorEastAsia" w:hAnsi="Constantia"/>
          <w:lang w:val="sk-SK"/>
        </w:rPr>
      </w:pPr>
      <w:r>
        <w:rPr>
          <w:rFonts w:ascii="Constantia" w:eastAsiaTheme="minorEastAsia" w:hAnsi="Constantia"/>
          <w:lang w:val="en-GB"/>
        </w:rPr>
        <w:lastRenderedPageBreak/>
        <w:t xml:space="preserve">V rozšírenej podobe je definovaný </w:t>
      </w:r>
      <w:r w:rsidR="006748A7">
        <w:rPr>
          <w:rFonts w:ascii="Constantia" w:eastAsiaTheme="minorEastAsia" w:hAnsi="Constantia"/>
          <w:lang w:val="en-GB"/>
        </w:rPr>
        <w:t>pomocou nasleduj</w:t>
      </w:r>
      <w:r w:rsidR="006748A7">
        <w:rPr>
          <w:rFonts w:ascii="Constantia" w:eastAsiaTheme="minorEastAsia" w:hAnsi="Constantia"/>
          <w:lang w:val="sk-SK"/>
        </w:rPr>
        <w:t>úcej sústavy diferenčných rovníc</w:t>
      </w:r>
    </w:p>
    <w:tbl>
      <w:tblPr>
        <w:tblStyle w:val="TableGrid"/>
        <w:tblW w:w="9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4"/>
        <w:gridCol w:w="4551"/>
      </w:tblGrid>
      <w:tr w:rsidR="00DC6A0F" w14:paraId="4E7A0EA0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2F2B7093" w14:textId="7BB978C2" w:rsidR="00DC6A0F" w:rsidRDefault="00DC6A0F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308A8E18" w14:textId="52CE4179" w:rsidR="00DC6A0F" w:rsidRDefault="00DC6A0F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</m:oMath>
            </m:oMathPara>
          </w:p>
        </w:tc>
      </w:tr>
      <w:tr w:rsidR="00DC6A0F" w14:paraId="02417ED2" w14:textId="77777777" w:rsidTr="00C44D69">
        <w:trPr>
          <w:trHeight w:val="342"/>
        </w:trPr>
        <w:tc>
          <w:tcPr>
            <w:tcW w:w="4904" w:type="dxa"/>
            <w:vAlign w:val="center"/>
          </w:tcPr>
          <w:p w14:paraId="3B8FFD25" w14:textId="21B2A1B5" w:rsidR="00DC6A0F" w:rsidRPr="0075472C" w:rsidRDefault="0075472C" w:rsidP="00C44D69">
            <w:pPr>
              <w:jc w:val="center"/>
              <w:rPr>
                <w:rFonts w:ascii="Constantia" w:hAnsi="Constantia"/>
                <w:i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1DEF594C" w14:textId="71F8E79E" w:rsidR="00DC6A0F" w:rsidRDefault="0075472C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</m:oMath>
            </m:oMathPara>
          </w:p>
        </w:tc>
      </w:tr>
      <w:tr w:rsidR="0075472C" w14:paraId="7684EFEB" w14:textId="77777777" w:rsidTr="00C44D69">
        <w:trPr>
          <w:trHeight w:val="342"/>
        </w:trPr>
        <w:tc>
          <w:tcPr>
            <w:tcW w:w="4904" w:type="dxa"/>
            <w:vAlign w:val="center"/>
          </w:tcPr>
          <w:p w14:paraId="02668BC2" w14:textId="28166C88" w:rsidR="0075472C" w:rsidRDefault="006748A7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330C361E" w14:textId="20645697" w:rsidR="0075472C" w:rsidRDefault="0075472C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</m:oMath>
            </m:oMathPara>
          </w:p>
        </w:tc>
      </w:tr>
      <w:tr w:rsidR="0075472C" w14:paraId="7788E084" w14:textId="77777777" w:rsidTr="00C44D69">
        <w:trPr>
          <w:trHeight w:val="342"/>
        </w:trPr>
        <w:tc>
          <w:tcPr>
            <w:tcW w:w="4904" w:type="dxa"/>
            <w:vAlign w:val="center"/>
          </w:tcPr>
          <w:p w14:paraId="36C41D79" w14:textId="68622D34" w:rsidR="0075472C" w:rsidRDefault="006748A7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1CAB6D32" w14:textId="2D647DE0" w:rsidR="0075472C" w:rsidRDefault="0075472C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</m:oMath>
            </m:oMathPara>
          </w:p>
        </w:tc>
      </w:tr>
      <w:tr w:rsidR="006748A7" w14:paraId="548DF1B9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25AAF956" w14:textId="7786DBA2" w:rsidR="006748A7" w:rsidRDefault="006748A7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2B2C10D1" w14:textId="75D6CEDE" w:rsidR="006748A7" w:rsidRDefault="006748A7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</m:oMath>
            </m:oMathPara>
          </w:p>
        </w:tc>
      </w:tr>
      <w:tr w:rsidR="006748A7" w14:paraId="623E4B41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647F3134" w14:textId="08D1F074" w:rsidR="006748A7" w:rsidRDefault="006748A7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7E8F8069" w14:textId="018F9888" w:rsidR="006748A7" w:rsidRDefault="006748A7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R,y</m:t>
                    </m:r>
                  </m:sup>
                </m:sSubSup>
              </m:oMath>
            </m:oMathPara>
          </w:p>
        </w:tc>
      </w:tr>
    </w:tbl>
    <w:p w14:paraId="4C9C9C77" w14:textId="77777777" w:rsidR="00DC6A0F" w:rsidRPr="0008591B" w:rsidRDefault="00DC6A0F" w:rsidP="00214BCC">
      <w:pPr>
        <w:rPr>
          <w:rFonts w:ascii="Constantia" w:eastAsiaTheme="minorEastAsia" w:hAnsi="Constantia"/>
          <w:lang w:val="en-GB"/>
        </w:rPr>
      </w:pPr>
    </w:p>
    <w:p w14:paraId="6E87B27E" w14:textId="6D2052B0" w:rsidR="00C44D69" w:rsidRDefault="00C44D69" w:rsidP="007C4B33">
      <w:pPr>
        <w:rPr>
          <w:rFonts w:ascii="Constantia" w:hAnsi="Constantia"/>
          <w:lang w:val="sk-SK"/>
        </w:rPr>
      </w:pPr>
      <w:r>
        <w:rPr>
          <w:rFonts w:ascii="Constantia" w:hAnsi="Constantia"/>
          <w:lang w:val="sk-SK"/>
        </w:rPr>
        <w:t>Identity sú analogické s redukovaným modelom.</w:t>
      </w:r>
    </w:p>
    <w:p w14:paraId="67737716" w14:textId="6A948041" w:rsidR="00C44D69" w:rsidRDefault="00300406" w:rsidP="007C4B33">
      <w:pPr>
        <w:rPr>
          <w:rFonts w:ascii="Constantia" w:hAnsi="Constantia"/>
          <w:lang w:val="sk-SK"/>
        </w:rPr>
      </w:pPr>
      <w:r>
        <w:rPr>
          <w:rFonts w:ascii="Constantia" w:hAnsi="Constantia"/>
          <w:lang w:val="sk-SK"/>
        </w:rPr>
        <w:t>Prvok oneskorenia (posunu) sa do oboch modelov dostáva pomocou prítokových resp.odtokových veličín, ktoré majú tvar škálovaného skalárneho súčinu vážených inverzov periód a príslušného vektora na úseku daného počtu periód dozadu</w:t>
      </w:r>
      <w:r w:rsidR="00D0332F">
        <w:rPr>
          <w:rStyle w:val="FootnoteReference"/>
          <w:rFonts w:ascii="Constantia" w:hAnsi="Constantia"/>
          <w:lang w:val="sk-SK"/>
        </w:rPr>
        <w:footnoteReference w:id="8"/>
      </w:r>
      <w:r>
        <w:rPr>
          <w:rFonts w:ascii="Constantia" w:hAnsi="Constantia"/>
          <w:lang w:val="sk-SK"/>
        </w:rPr>
        <w:t>. Váhy sú dané pravdepodobnostným rozdelením doby prechodu medzi dvoma stav</w:t>
      </w:r>
      <w:r w:rsidR="00C44D69">
        <w:rPr>
          <w:rFonts w:ascii="Constantia" w:hAnsi="Constantia"/>
          <w:lang w:val="sk-SK"/>
        </w:rPr>
        <w:t xml:space="preserve">mi, pre ktorý modelujeme prechod. V redukovanom modeli majú </w:t>
      </w:r>
      <w:r w:rsidR="00D0332F">
        <w:rPr>
          <w:rFonts w:ascii="Constantia" w:hAnsi="Constantia"/>
          <w:lang w:val="sk-SK"/>
        </w:rPr>
        <w:t xml:space="preserve">pre obe kohorty </w:t>
      </w:r>
      <m:oMath>
        <m:r>
          <w:rPr>
            <w:rFonts w:ascii="Cambria Math" w:hAnsi="Cambria Math"/>
            <w:lang w:val="sk-SK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o,y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</m:t>
        </m:r>
      </m:oMath>
      <w:r w:rsidR="00C44D69">
        <w:rPr>
          <w:rFonts w:ascii="Constantia" w:hAnsi="Constantia"/>
          <w:lang w:val="sk-SK"/>
        </w:rPr>
        <w:t>túto podobu:</w:t>
      </w:r>
    </w:p>
    <w:tbl>
      <w:tblPr>
        <w:tblStyle w:val="TableGrid"/>
        <w:tblW w:w="9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600"/>
      </w:tblGrid>
      <w:tr w:rsidR="001C251D" w14:paraId="72F3427C" w14:textId="77777777" w:rsidTr="001F5AE8">
        <w:trPr>
          <w:trHeight w:val="328"/>
        </w:trPr>
        <w:tc>
          <w:tcPr>
            <w:tcW w:w="4855" w:type="dxa"/>
            <w:vAlign w:val="center"/>
          </w:tcPr>
          <w:p w14:paraId="6454AF7A" w14:textId="569A4B5A" w:rsidR="001C251D" w:rsidRDefault="0029528A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a</m:t>
                    </m:r>
                  </m:sup>
                </m:sSup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lang w:val="sk-SK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IH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IH,a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I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IH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00" w:type="dxa"/>
            <w:vAlign w:val="center"/>
          </w:tcPr>
          <w:p w14:paraId="6B9D03A2" w14:textId="77777777" w:rsidR="001C251D" w:rsidRPr="002E0CC2" w:rsidRDefault="00E61E3E" w:rsidP="00CB054B">
            <w:pPr>
              <w:jc w:val="center"/>
              <w:rPr>
                <w:rFonts w:ascii="Constantia" w:eastAsiaTheme="minorEastAs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α</m:t>
                    </m:r>
                    <m:ctrlPr>
                      <w:rPr>
                        <w:rFonts w:ascii="Cambria Math" w:hAnsi="Cambria Math"/>
                        <w:lang w:val="sk-SK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t-1,t-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IH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bSup>
                      </m:e>
                    </m:d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IH,a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IH,a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j=1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IH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sup>
                </m:sSubSup>
              </m:oMath>
            </m:oMathPara>
          </w:p>
          <w:p w14:paraId="1FDCC160" w14:textId="46B6BC67" w:rsidR="002E0CC2" w:rsidRDefault="002E0CC2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t-j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IH,a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Y=t-j</m:t>
                    </m:r>
                  </m:e>
                  <m:e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∼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IH,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1C4F4A" w14:paraId="3A70D564" w14:textId="77777777" w:rsidTr="001F5AE8">
        <w:trPr>
          <w:trHeight w:val="342"/>
        </w:trPr>
        <w:tc>
          <w:tcPr>
            <w:tcW w:w="4855" w:type="dxa"/>
            <w:vAlign w:val="center"/>
          </w:tcPr>
          <w:p w14:paraId="794A7B3D" w14:textId="18D8EC1B" w:rsidR="001C4F4A" w:rsidRDefault="001C4F4A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R,a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(1-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lang w:val="sk-SK"/>
                  </w:rPr>
                  <m:t>)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lang w:val="sk-SK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IH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sk-SK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lang w:val="sk-SK"/>
                          </w:rPr>
                          <m:t>,a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I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IR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00" w:type="dxa"/>
            <w:vAlign w:val="center"/>
          </w:tcPr>
          <w:p w14:paraId="481BFD93" w14:textId="77777777" w:rsidR="001C4F4A" w:rsidRPr="00CB054B" w:rsidRDefault="00E61E3E" w:rsidP="00CB054B">
            <w:pPr>
              <w:jc w:val="center"/>
              <w:rPr>
                <w:rFonts w:ascii="Constantia" w:eastAsiaTheme="minorEastAs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α</m:t>
                    </m:r>
                    <m:ctrlPr>
                      <w:rPr>
                        <w:rFonts w:ascii="Cambria Math" w:hAnsi="Cambria Math"/>
                        <w:lang w:val="sk-SK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t-1,t-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bSup>
                      </m:e>
                    </m:d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IR,a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IR,a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j=1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IR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sup>
                </m:sSubSup>
              </m:oMath>
            </m:oMathPara>
          </w:p>
          <w:p w14:paraId="3966DE74" w14:textId="3C559FCE" w:rsidR="00CB054B" w:rsidRDefault="00CB054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t-j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IR</m:t>
                    </m:r>
                    <m:r>
                      <w:rPr>
                        <w:rFonts w:ascii="Cambria Math" w:hAnsi="Cambria Math"/>
                        <w:lang w:val="sk-SK"/>
                      </w:rPr>
                      <m:t>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Y=t-j</m:t>
                    </m:r>
                  </m:e>
                  <m:e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R,a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sk-SK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sk-SK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R,a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1C4F4A" w14:paraId="06BA1B71" w14:textId="77777777" w:rsidTr="001F5AE8">
        <w:trPr>
          <w:trHeight w:val="328"/>
        </w:trPr>
        <w:tc>
          <w:tcPr>
            <w:tcW w:w="4855" w:type="dxa"/>
            <w:vAlign w:val="center"/>
          </w:tcPr>
          <w:p w14:paraId="15B74196" w14:textId="67FE5526" w:rsidR="001C4F4A" w:rsidRDefault="00E61E3E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D,a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a</m:t>
                    </m:r>
                  </m:sup>
                </m:sSup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lang w:val="sk-SK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HD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HD,a</m:t>
                        </m:r>
                      </m:sup>
                    </m:sSubSup>
                    <m:ctrlPr>
                      <w:rPr>
                        <w:rFonts w:ascii="Cambria Math" w:eastAsia="MS Gothic" w:hAnsi="Cambria Math" w:cs="MS Gothic"/>
                        <w:lang w:val="sk-SK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H</m:t>
                        </m:r>
                        <m:ctrlPr>
                          <w:rPr>
                            <w:rFonts w:ascii="Cambria Math" w:eastAsia="MS Gothic" w:hAnsi="Cambria Math" w:cs="MS Gothic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HD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00" w:type="dxa"/>
            <w:vAlign w:val="center"/>
          </w:tcPr>
          <w:p w14:paraId="415C4E96" w14:textId="77777777" w:rsidR="001C4F4A" w:rsidRPr="00CB054B" w:rsidRDefault="00E61E3E" w:rsidP="00CB054B">
            <w:pPr>
              <w:jc w:val="center"/>
              <w:rPr>
                <w:rFonts w:ascii="Constantia" w:eastAsiaTheme="minorEastAs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α</m:t>
                    </m:r>
                    <m:ctrlPr>
                      <w:rPr>
                        <w:rFonts w:ascii="Cambria Math" w:hAnsi="Cambria Math"/>
                        <w:lang w:val="sk-SK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t-1,t-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bSup>
                      </m:e>
                    </m:d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HD</m:t>
                    </m:r>
                    <m:r>
                      <w:rPr>
                        <w:rFonts w:ascii="Cambria Math" w:hAnsi="Cambria Math"/>
                        <w:lang w:val="sk-SK"/>
                      </w:rPr>
                      <m:t>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HD,a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j=1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HD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sup>
                </m:sSubSup>
              </m:oMath>
            </m:oMathPara>
          </w:p>
          <w:p w14:paraId="325BCC51" w14:textId="5B56012E" w:rsidR="00CB054B" w:rsidRDefault="00CB054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t-j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  <m:r>
                      <w:rPr>
                        <w:rFonts w:ascii="Cambria Math" w:hAnsi="Cambria Math"/>
                        <w:lang w:val="sk-SK"/>
                      </w:rPr>
                      <m:t>D</m:t>
                    </m:r>
                    <m:r>
                      <w:rPr>
                        <w:rFonts w:ascii="Cambria Math" w:hAnsi="Cambria Math"/>
                        <w:lang w:val="sk-SK"/>
                      </w:rPr>
                      <m:t>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Y=t-j</m:t>
                    </m:r>
                  </m:e>
                  <m:e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∼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HD,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1C4F4A" w14:paraId="3E3DEFCF" w14:textId="77777777" w:rsidTr="001F5AE8">
        <w:trPr>
          <w:trHeight w:val="328"/>
        </w:trPr>
        <w:tc>
          <w:tcPr>
            <w:tcW w:w="4855" w:type="dxa"/>
            <w:vAlign w:val="center"/>
          </w:tcPr>
          <w:p w14:paraId="2CBB73A0" w14:textId="434F785A" w:rsidR="001C4F4A" w:rsidRDefault="002E0CC2" w:rsidP="00CB054B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D,a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p>
                  </m:e>
                </m:d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lang w:val="sk-SK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HD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HD,a</m:t>
                        </m:r>
                      </m:sup>
                    </m:sSubSup>
                    <m:ctrlPr>
                      <w:rPr>
                        <w:rFonts w:ascii="Cambria Math" w:eastAsia="MS Gothic" w:hAnsi="Cambria Math" w:cs="MS Gothic"/>
                        <w:lang w:val="sk-SK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H</m:t>
                        </m:r>
                        <m:ctrlPr>
                          <w:rPr>
                            <w:rFonts w:ascii="Cambria Math" w:eastAsia="MS Gothic" w:hAnsi="Cambria Math" w:cs="MS Gothic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HD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00" w:type="dxa"/>
            <w:vAlign w:val="center"/>
          </w:tcPr>
          <w:p w14:paraId="2F40580E" w14:textId="77777777" w:rsidR="001C4F4A" w:rsidRPr="00CB054B" w:rsidRDefault="00E61E3E" w:rsidP="00CB054B">
            <w:pPr>
              <w:jc w:val="center"/>
              <w:rPr>
                <w:rFonts w:ascii="Constantia" w:eastAsia="Calibri" w:hAnsi="Constantia" w:cs="Times New Roman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α</m:t>
                    </m:r>
                    <m:ctrlPr>
                      <w:rPr>
                        <w:rFonts w:ascii="Cambria Math" w:hAnsi="Cambria Math"/>
                        <w:lang w:val="sk-SK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t-1,t-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bSup>
                      </m:e>
                    </m:d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  <m:r>
                      <w:rPr>
                        <w:rFonts w:ascii="Cambria Math" w:hAnsi="Cambria Math"/>
                        <w:lang w:val="sk-SK"/>
                      </w:rPr>
                      <m:t>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,a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j=1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H</m:t>
                        </m:r>
                        <m:r>
                          <w:rPr>
                            <w:rFonts w:ascii="Cambria Math" w:hAnsi="Cambria Math"/>
                            <w:lang w:val="sk-SK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sup>
                </m:sSubSup>
              </m:oMath>
            </m:oMathPara>
          </w:p>
          <w:p w14:paraId="2E4F9618" w14:textId="2785C549" w:rsidR="00CB054B" w:rsidRDefault="00CB054B" w:rsidP="00CB054B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t-j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  <m:r>
                      <w:rPr>
                        <w:rFonts w:ascii="Cambria Math" w:hAnsi="Cambria Math"/>
                        <w:lang w:val="sk-SK"/>
                      </w:rPr>
                      <m:t>D</m:t>
                    </m:r>
                    <m:r>
                      <w:rPr>
                        <w:rFonts w:ascii="Cambria Math" w:hAnsi="Cambria Math"/>
                        <w:lang w:val="sk-SK"/>
                      </w:rPr>
                      <m:t>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Y=t-j</m:t>
                    </m:r>
                  </m:e>
                  <m:e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HR,a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sk-SK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sk-SK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HR,a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</w:tbl>
    <w:p w14:paraId="65EE859E" w14:textId="1931CC49" w:rsidR="001F5AE8" w:rsidRPr="0008591B" w:rsidRDefault="001F5AE8" w:rsidP="001F5AE8">
      <w:pPr>
        <w:spacing w:before="120"/>
        <w:rPr>
          <w:rFonts w:ascii="Constantia" w:eastAsiaTheme="minorEastAsia" w:hAnsi="Constantia"/>
          <w:lang w:val="en-GB"/>
        </w:rPr>
      </w:pPr>
      <w:r>
        <w:rPr>
          <w:rFonts w:ascii="Constantia" w:eastAsiaTheme="minorEastAsia" w:hAnsi="Constantia"/>
          <w:lang w:val="en-GB"/>
        </w:rPr>
        <w:t>Podobne možno odvodiť prechodové veličiny v rozšírenom modeli.</w:t>
      </w:r>
    </w:p>
    <w:sectPr w:rsidR="001F5AE8" w:rsidRPr="0008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05301" w14:textId="77777777" w:rsidR="003916EC" w:rsidRDefault="003916EC" w:rsidP="00857438">
      <w:pPr>
        <w:spacing w:after="0" w:line="240" w:lineRule="auto"/>
      </w:pPr>
      <w:r>
        <w:separator/>
      </w:r>
    </w:p>
  </w:endnote>
  <w:endnote w:type="continuationSeparator" w:id="0">
    <w:p w14:paraId="42FFF92B" w14:textId="77777777" w:rsidR="003916EC" w:rsidRDefault="003916EC" w:rsidP="0085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EF86B" w14:textId="77777777" w:rsidR="003916EC" w:rsidRDefault="003916EC" w:rsidP="00857438">
      <w:pPr>
        <w:spacing w:after="0" w:line="240" w:lineRule="auto"/>
      </w:pPr>
      <w:r>
        <w:separator/>
      </w:r>
    </w:p>
  </w:footnote>
  <w:footnote w:type="continuationSeparator" w:id="0">
    <w:p w14:paraId="3D5609C0" w14:textId="77777777" w:rsidR="003916EC" w:rsidRDefault="003916EC" w:rsidP="00857438">
      <w:pPr>
        <w:spacing w:after="0" w:line="240" w:lineRule="auto"/>
      </w:pPr>
      <w:r>
        <w:continuationSeparator/>
      </w:r>
    </w:p>
  </w:footnote>
  <w:footnote w:id="1">
    <w:p w14:paraId="68795FC2" w14:textId="79077CDE" w:rsidR="001C4F4A" w:rsidRPr="00A079FA" w:rsidRDefault="001C4F4A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 xml:space="preserve">Pravdepodobnostné rozdelenia dôb prechodov následne určujú váhy, s ktorými berieme pri výpočtoch do úvahy vstupné časové rady. Napríklad počet nových mŕtvych je určený ako vážený priemer súčinu pravdepodobnosti úmrtia a počtu ľudí v nemocnici na časovom horizonte niekoľkých dní dozadu, pričom váhy týchto dní vychádzajú z pravdepodobnostného rozdelenia. Vďaka tomu sa nám zmena v prítoku nakazených osôb do nemocníc neprejaví na úmriach ihneď, ani vo fixný inak volený deň (napr.ako stredná hodnota doby smrti), ale je rozložená na dlhšom horizonte. </w:t>
      </w:r>
    </w:p>
  </w:footnote>
  <w:footnote w:id="2">
    <w:p w14:paraId="49999FC7" w14:textId="04EB5C5E" w:rsidR="001C4F4A" w:rsidRPr="00A079FA" w:rsidRDefault="001C4F4A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>Doby do hospitalizácie, zhoršenia stavu a smrti majú z dát odhadnuté exponenciálne rozdelenia. Doby rekonvalescencie (doma, v nemocnici) majú Gamma rozdelenia</w:t>
      </w:r>
    </w:p>
  </w:footnote>
  <w:footnote w:id="3">
    <w:p w14:paraId="5249F5DA" w14:textId="1C82FCAE" w:rsidR="001C4F4A" w:rsidRPr="00A079FA" w:rsidRDefault="001C4F4A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en-GB"/>
        </w:rPr>
        <w:t>Z d</w:t>
      </w:r>
      <w:r w:rsidRPr="00A079FA">
        <w:rPr>
          <w:rFonts w:ascii="Constantia" w:hAnsi="Constantia"/>
          <w:lang w:val="sk-SK"/>
        </w:rPr>
        <w:t>át za úmrtia na Covid do 17.1 vyplýva, že počas celej doby trvania pandémie umrelo v nemocniciach 2761 pacientov a mimo nich (doma, v DSS, v sanitke</w:t>
      </w:r>
      <w:r w:rsidRPr="00A079FA">
        <w:rPr>
          <w:rFonts w:ascii="Constantia" w:hAnsi="Constantia"/>
        </w:rPr>
        <w:t>) 208 pacientov.</w:t>
      </w:r>
    </w:p>
  </w:footnote>
  <w:footnote w:id="4">
    <w:p w14:paraId="47FCCFD2" w14:textId="5F43CCC6" w:rsidR="001C4F4A" w:rsidRPr="00A079FA" w:rsidRDefault="001C4F4A">
      <w:pPr>
        <w:pStyle w:val="FootnoteText"/>
        <w:rPr>
          <w:rFonts w:ascii="Constantia" w:hAnsi="Constantia"/>
          <w:lang w:val="sk-SK"/>
        </w:rPr>
      </w:pPr>
      <w:r>
        <w:rPr>
          <w:rStyle w:val="FootnoteReference"/>
        </w:rPr>
        <w:footnoteRef/>
      </w:r>
      <w:r>
        <w:t xml:space="preserve"> </w:t>
      </w:r>
      <w:r w:rsidRPr="00A079FA">
        <w:rPr>
          <w:rFonts w:ascii="Constantia" w:hAnsi="Constantia"/>
          <w:lang w:val="sk-SK"/>
        </w:rPr>
        <w:t>Z časových radov, ktoré su v danej štúdii zverejnené, vypočítavame vekovo-podmienené pravdepodobnostné rozdelenia dôb do hospitalizácie, intenzívnej strostlivosti, vyliečenia v nemocnici a úmrtia v nemocnici, ako aj miery hospitalizácií, úmrtí, príjmu do nemocnice a rekonvalescencie.</w:t>
      </w:r>
    </w:p>
  </w:footnote>
  <w:footnote w:id="5">
    <w:p w14:paraId="14331AC8" w14:textId="570E166D" w:rsidR="001C4F4A" w:rsidRPr="00A079FA" w:rsidRDefault="001C4F4A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>V ČR odhadujú cca 2,5 až 3 násobne vyšší počet prípadov, než sú schopní zachytiť. V prípade SR pri nižších štandardoch testovania to odhadujeme na 5-násobok. Zásadnou pre tvorbu predikcie je dynamika tohto násobku.</w:t>
      </w:r>
    </w:p>
  </w:footnote>
  <w:footnote w:id="6">
    <w:p w14:paraId="224AE511" w14:textId="1DA85CFA" w:rsidR="001C4F4A" w:rsidRPr="00A079FA" w:rsidRDefault="001C4F4A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>Skutočné aktívne prípady nesúvisia s časovým radom reportovaným úradmi, nakoľko v ich prípade ide o administratívne očisťovanie spravidla po strávení desiatich dní (predtým 14, resp ad-hoc) v databáze. Navyše ako prítok je v ich prípade používaný denný počet nových potvrdených prípadov. Skutočné aktívne prípady slúžia ako pool na vstup do nemocnice, nehovorí to nič o ich aktuálnej infekčnosti, vzhľadom na to, že medzi dobou pozitívneho PCR testu a prijatím do nemocnice resp.vyliečením doma mohlo ubehnúť už pár dní.</w:t>
      </w:r>
    </w:p>
  </w:footnote>
  <w:footnote w:id="7">
    <w:p w14:paraId="52B1CF07" w14:textId="6E619C09" w:rsidR="001C4F4A" w:rsidRPr="00216DE4" w:rsidRDefault="001C4F4A">
      <w:pPr>
        <w:pStyle w:val="FootnoteText"/>
        <w:rPr>
          <w:lang w:val="sk-SK"/>
        </w:rPr>
      </w:pPr>
      <w:r>
        <w:rPr>
          <w:rStyle w:val="FootnoteReference"/>
        </w:rPr>
        <w:footnoteRef/>
      </w:r>
      <w:r>
        <w:rPr>
          <w:rFonts w:ascii="Constantia" w:hAnsi="Constantia"/>
          <w:lang w:val="sk-SK"/>
        </w:rPr>
        <w:t>oficiálne reportovaných, alebo implikovaných, resp.akýkoľvek hypotetický časový rad</w:t>
      </w:r>
    </w:p>
  </w:footnote>
  <w:footnote w:id="8">
    <w:p w14:paraId="54FF4EFE" w14:textId="16337E2D" w:rsidR="00D0332F" w:rsidRPr="001F5AE8" w:rsidRDefault="00D0332F">
      <w:pPr>
        <w:pStyle w:val="FootnoteText"/>
        <w:rPr>
          <w:rFonts w:ascii="Constantia" w:hAnsi="Constantia"/>
          <w:sz w:val="18"/>
          <w:szCs w:val="18"/>
          <w:lang w:val="sk-SK"/>
        </w:rPr>
      </w:pPr>
      <w:r w:rsidRPr="001F5AE8">
        <w:rPr>
          <w:rStyle w:val="FootnoteReference"/>
          <w:rFonts w:ascii="Constantia" w:hAnsi="Constantia"/>
          <w:sz w:val="18"/>
          <w:szCs w:val="18"/>
        </w:rPr>
        <w:footnoteRef/>
      </w:r>
      <w:r w:rsidRPr="001F5AE8">
        <w:rPr>
          <w:rFonts w:ascii="Constantia" w:hAnsi="Constantia"/>
          <w:sz w:val="18"/>
          <w:szCs w:val="18"/>
        </w:rPr>
        <w:t xml:space="preserve"> </w:t>
      </w:r>
      <w:r w:rsidRPr="001F5AE8">
        <w:rPr>
          <w:rFonts w:ascii="Constantia" w:hAnsi="Constantia"/>
          <w:sz w:val="18"/>
          <w:szCs w:val="18"/>
          <w:lang w:val="sk-SK"/>
        </w:rPr>
        <w:t xml:space="preserve">Pre zjednodušenie, ak by prechod medzi dvoma stavmi (napr z I do H, čiže aktívny prípad má byť hospitalizovaný) nastával vždy v práve jeden určitý deň </w:t>
      </w:r>
      <w:r w:rsidRPr="001F5AE8">
        <w:rPr>
          <w:rFonts w:ascii="Constantia" w:hAnsi="Constantia"/>
          <w:sz w:val="18"/>
          <w:szCs w:val="18"/>
          <w:lang w:val="sk-SK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sk-SK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sk-SK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sk-SK"/>
              </w:rPr>
              <m:t>a</m:t>
            </m:r>
          </m:sup>
        </m:sSup>
      </m:oMath>
      <w:r w:rsidRPr="001F5AE8">
        <w:rPr>
          <w:rFonts w:ascii="Constantia" w:hAnsi="Constantia"/>
          <w:sz w:val="18"/>
          <w:szCs w:val="18"/>
          <w:lang w:val="sk-SK"/>
        </w:rPr>
        <w:t xml:space="preserve"> </w:t>
      </w:r>
      <w:r w:rsidR="001F5AE8" w:rsidRPr="001F5AE8">
        <w:rPr>
          <w:rFonts w:ascii="Constantia" w:hAnsi="Constantia"/>
          <w:sz w:val="18"/>
          <w:szCs w:val="18"/>
          <w:lang w:val="sk-SK"/>
        </w:rPr>
        <w:t>(napr piaty deň)</w:t>
      </w:r>
      <w:r w:rsidRPr="001F5AE8">
        <w:rPr>
          <w:rFonts w:ascii="Constantia" w:hAnsi="Constantia"/>
          <w:sz w:val="18"/>
          <w:szCs w:val="18"/>
          <w:lang w:val="sk-SK"/>
        </w:rPr>
        <w:t xml:space="preserve">, tak by hodnota 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sk-SK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sk-SK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  <w:lang w:val="sk-SK"/>
              </w:rPr>
              <m:t>t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sk-SK"/>
              </w:rPr>
              <m:t>H</m:t>
            </m:r>
            <m:r>
              <w:rPr>
                <w:rFonts w:ascii="Cambria Math" w:hAnsi="Cambria Math"/>
                <w:sz w:val="18"/>
                <w:szCs w:val="18"/>
                <w:lang w:val="sk-SK"/>
              </w:rPr>
              <m:t>,a</m:t>
            </m:r>
          </m:sup>
        </m:sSubSup>
      </m:oMath>
      <w:r w:rsidRPr="001F5AE8">
        <w:rPr>
          <w:rFonts w:ascii="Constantia" w:eastAsiaTheme="minorEastAsia" w:hAnsi="Constantia"/>
          <w:sz w:val="18"/>
          <w:szCs w:val="18"/>
          <w:lang w:val="sk-SK"/>
        </w:rPr>
        <w:t xml:space="preserve"> bola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η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a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lang w:val="sk-SK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sk-SK"/>
              </w:rPr>
              <m:t>t-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a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sk-SK"/>
              </w:rPr>
              <m:t>a</m:t>
            </m:r>
          </m:sup>
        </m:sSubSup>
      </m:oMath>
      <w:r w:rsidR="001F5AE8" w:rsidRPr="001F5AE8">
        <w:rPr>
          <w:rFonts w:ascii="Constantia" w:eastAsiaTheme="minorEastAsia" w:hAnsi="Constantia"/>
          <w:sz w:val="18"/>
          <w:szCs w:val="18"/>
          <w:lang w:val="sk-SK"/>
        </w:rPr>
        <w:t xml:space="preserve">, čiže váha za deň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sk-SK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sk-SK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sk-SK"/>
              </w:rPr>
              <m:t>a</m:t>
            </m:r>
          </m:sup>
        </m:sSup>
      </m:oMath>
      <w:r w:rsidR="001F5AE8" w:rsidRPr="001F5AE8">
        <w:rPr>
          <w:rFonts w:ascii="Constantia" w:eastAsiaTheme="minorEastAsia" w:hAnsi="Constantia"/>
          <w:sz w:val="18"/>
          <w:szCs w:val="18"/>
          <w:lang w:val="sk-SK"/>
        </w:rPr>
        <w:t xml:space="preserve"> v minulosti (päť dní dozadu oproti času t) by bola 1, ostatné dni by boli z nulovou váhou. Avšak z reálnych dát máme pravdepodobnostné rozdelenie pre dobu hospitalizácie, čiže s jemu príslušnými váhami rátame aj efekty iných dní z</w:t>
      </w:r>
      <w:r w:rsidR="001652C7">
        <w:rPr>
          <w:rFonts w:ascii="Constantia" w:eastAsiaTheme="minorEastAsia" w:hAnsi="Constantia"/>
          <w:sz w:val="18"/>
          <w:szCs w:val="18"/>
          <w:lang w:val="sk-SK"/>
        </w:rPr>
        <w:t> </w:t>
      </w:r>
      <w:r w:rsidR="001F5AE8" w:rsidRPr="001F5AE8">
        <w:rPr>
          <w:rFonts w:ascii="Constantia" w:eastAsiaTheme="minorEastAsia" w:hAnsi="Constantia"/>
          <w:sz w:val="18"/>
          <w:szCs w:val="18"/>
          <w:lang w:val="sk-SK"/>
        </w:rPr>
        <w:t>minulosti</w:t>
      </w:r>
      <w:r w:rsidR="001652C7">
        <w:rPr>
          <w:rFonts w:ascii="Constantia" w:eastAsiaTheme="minorEastAsia" w:hAnsi="Constantia"/>
          <w:sz w:val="18"/>
          <w:szCs w:val="18"/>
          <w:lang w:val="sk-SK"/>
        </w:rPr>
        <w:t xml:space="preserve"> oproti času t</w:t>
      </w:r>
      <w:bookmarkStart w:id="0" w:name="_GoBack"/>
      <w:bookmarkEnd w:id="0"/>
      <w:r w:rsidR="001F5AE8" w:rsidRPr="001F5AE8">
        <w:rPr>
          <w:rFonts w:ascii="Constantia" w:eastAsiaTheme="minorEastAsia" w:hAnsi="Constantia"/>
          <w:sz w:val="18"/>
          <w:szCs w:val="18"/>
          <w:lang w:val="sk-SK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E7091"/>
    <w:multiLevelType w:val="hybridMultilevel"/>
    <w:tmpl w:val="FC48201E"/>
    <w:lvl w:ilvl="0" w:tplc="6EEE3E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7286D"/>
    <w:multiLevelType w:val="hybridMultilevel"/>
    <w:tmpl w:val="17903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B3C4B"/>
    <w:multiLevelType w:val="hybridMultilevel"/>
    <w:tmpl w:val="7DE4374E"/>
    <w:lvl w:ilvl="0" w:tplc="FB6AD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576C0"/>
    <w:multiLevelType w:val="hybridMultilevel"/>
    <w:tmpl w:val="AC56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C615F"/>
    <w:multiLevelType w:val="hybridMultilevel"/>
    <w:tmpl w:val="7C30A1DA"/>
    <w:lvl w:ilvl="0" w:tplc="6EEE3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80EC0"/>
    <w:multiLevelType w:val="hybridMultilevel"/>
    <w:tmpl w:val="0C5695FC"/>
    <w:lvl w:ilvl="0" w:tplc="6EEE3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C2115"/>
    <w:multiLevelType w:val="hybridMultilevel"/>
    <w:tmpl w:val="CAB4D28E"/>
    <w:lvl w:ilvl="0" w:tplc="6EEE3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563AF"/>
    <w:multiLevelType w:val="hybridMultilevel"/>
    <w:tmpl w:val="F1B4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6658C"/>
    <w:multiLevelType w:val="hybridMultilevel"/>
    <w:tmpl w:val="FE385978"/>
    <w:lvl w:ilvl="0" w:tplc="6EEE3E3C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F7"/>
    <w:rsid w:val="000328E7"/>
    <w:rsid w:val="00080BD6"/>
    <w:rsid w:val="0008591B"/>
    <w:rsid w:val="000903F7"/>
    <w:rsid w:val="001652C7"/>
    <w:rsid w:val="0018342E"/>
    <w:rsid w:val="001B78E4"/>
    <w:rsid w:val="001C251D"/>
    <w:rsid w:val="001C4F4A"/>
    <w:rsid w:val="001F5AE8"/>
    <w:rsid w:val="001F7A54"/>
    <w:rsid w:val="00214BCC"/>
    <w:rsid w:val="00216DE4"/>
    <w:rsid w:val="00272F22"/>
    <w:rsid w:val="0029528A"/>
    <w:rsid w:val="002E0CC2"/>
    <w:rsid w:val="00300406"/>
    <w:rsid w:val="003916EC"/>
    <w:rsid w:val="003A5563"/>
    <w:rsid w:val="003C0B92"/>
    <w:rsid w:val="00405A52"/>
    <w:rsid w:val="00405AE1"/>
    <w:rsid w:val="004148C4"/>
    <w:rsid w:val="00417812"/>
    <w:rsid w:val="00484E01"/>
    <w:rsid w:val="004A7A1A"/>
    <w:rsid w:val="004C441D"/>
    <w:rsid w:val="004E6CC4"/>
    <w:rsid w:val="00514574"/>
    <w:rsid w:val="00516E83"/>
    <w:rsid w:val="005378BB"/>
    <w:rsid w:val="00607A45"/>
    <w:rsid w:val="00646C9B"/>
    <w:rsid w:val="00653ADC"/>
    <w:rsid w:val="006748A7"/>
    <w:rsid w:val="007141FA"/>
    <w:rsid w:val="00723C48"/>
    <w:rsid w:val="0075472C"/>
    <w:rsid w:val="007C4B33"/>
    <w:rsid w:val="00852A98"/>
    <w:rsid w:val="00857438"/>
    <w:rsid w:val="00940E3C"/>
    <w:rsid w:val="00A079FA"/>
    <w:rsid w:val="00A210D5"/>
    <w:rsid w:val="00A31853"/>
    <w:rsid w:val="00A95C61"/>
    <w:rsid w:val="00B57417"/>
    <w:rsid w:val="00BA3738"/>
    <w:rsid w:val="00BD014E"/>
    <w:rsid w:val="00C44D69"/>
    <w:rsid w:val="00C54E6E"/>
    <w:rsid w:val="00C6139D"/>
    <w:rsid w:val="00CB054B"/>
    <w:rsid w:val="00D0332F"/>
    <w:rsid w:val="00D548EF"/>
    <w:rsid w:val="00DC6A0F"/>
    <w:rsid w:val="00DD63F6"/>
    <w:rsid w:val="00E31E87"/>
    <w:rsid w:val="00E61E3E"/>
    <w:rsid w:val="00F0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5996"/>
  <w15:chartTrackingRefBased/>
  <w15:docId w15:val="{AA56EC47-9EE7-4800-A329-6EFC5238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F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74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74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7438"/>
    <w:rPr>
      <w:vertAlign w:val="superscript"/>
    </w:rPr>
  </w:style>
  <w:style w:type="table" w:styleId="TableGrid">
    <w:name w:val="Table Grid"/>
    <w:basedOn w:val="TableNormal"/>
    <w:uiPriority w:val="39"/>
    <w:rsid w:val="0003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5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latin typeface="Constantia" panose="02030602050306030303" pitchFamily="18" charset="0"/>
              </a:rPr>
              <a:t>Time to death </a:t>
            </a:r>
            <a:r>
              <a:rPr lang="sk-SK" sz="1100">
                <a:latin typeface="Constantia" panose="02030602050306030303" pitchFamily="18" charset="0"/>
              </a:rPr>
              <a:t>(</a:t>
            </a:r>
            <a:r>
              <a:rPr lang="en-GB" sz="1100">
                <a:latin typeface="Constantia" panose="02030602050306030303" pitchFamily="18" charset="0"/>
              </a:rPr>
              <a:t>&lt;65y)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young!$P$3:$P$41</c:f>
              <c:numCache>
                <c:formatCode>General</c:formatCode>
                <c:ptCount val="39"/>
                <c:pt idx="0">
                  <c:v>0.17241379310344826</c:v>
                </c:pt>
                <c:pt idx="1">
                  <c:v>0.10344827586206896</c:v>
                </c:pt>
                <c:pt idx="2">
                  <c:v>0.10344827586206896</c:v>
                </c:pt>
                <c:pt idx="3">
                  <c:v>0.10344827586206896</c:v>
                </c:pt>
                <c:pt idx="4">
                  <c:v>6.8965517241379309E-2</c:v>
                </c:pt>
                <c:pt idx="5">
                  <c:v>0.10344827586206899</c:v>
                </c:pt>
                <c:pt idx="6">
                  <c:v>0.10344827586206899</c:v>
                </c:pt>
                <c:pt idx="7">
                  <c:v>6.8965517241379309E-2</c:v>
                </c:pt>
                <c:pt idx="8">
                  <c:v>3.4482758620689655E-2</c:v>
                </c:pt>
                <c:pt idx="9">
                  <c:v>6.8965517241379309E-2</c:v>
                </c:pt>
                <c:pt idx="10">
                  <c:v>0</c:v>
                </c:pt>
                <c:pt idx="11">
                  <c:v>3.4482758620689564E-2</c:v>
                </c:pt>
                <c:pt idx="12">
                  <c:v>0</c:v>
                </c:pt>
                <c:pt idx="13">
                  <c:v>3.4482758620689682E-2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2-408C-B229-AD44BC36942B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young!$T$4:$T$41</c:f>
              <c:numCache>
                <c:formatCode>General</c:formatCode>
                <c:ptCount val="38"/>
                <c:pt idx="0">
                  <c:v>0.16183288590647654</c:v>
                </c:pt>
                <c:pt idx="1">
                  <c:v>0.13567525973259109</c:v>
                </c:pt>
                <c:pt idx="2">
                  <c:v>0.11374558391144265</c:v>
                </c:pt>
                <c:pt idx="3">
                  <c:v>9.5360479757733901E-2</c:v>
                </c:pt>
                <c:pt idx="4">
                  <c:v>7.9947025518855075E-2</c:v>
                </c:pt>
                <c:pt idx="5">
                  <c:v>6.702490282714943E-2</c:v>
                </c:pt>
                <c:pt idx="6">
                  <c:v>5.6191428884734801E-2</c:v>
                </c:pt>
                <c:pt idx="7">
                  <c:v>4.7109007949642658E-2</c:v>
                </c:pt>
                <c:pt idx="8">
                  <c:v>3.9494611082979386E-2</c:v>
                </c:pt>
                <c:pt idx="9">
                  <c:v>3.3110956322051563E-2</c:v>
                </c:pt>
                <c:pt idx="10">
                  <c:v>2.775911443354568E-2</c:v>
                </c:pt>
                <c:pt idx="11">
                  <c:v>2.3272309825176918E-2</c:v>
                </c:pt>
                <c:pt idx="12">
                  <c:v>1.9510723438083657E-2</c:v>
                </c:pt>
                <c:pt idx="13">
                  <c:v>1.6357135666248499E-2</c:v>
                </c:pt>
                <c:pt idx="14">
                  <c:v>1.3713273526383307E-2</c:v>
                </c:pt>
                <c:pt idx="15">
                  <c:v>1.1496748247765512E-2</c:v>
                </c:pt>
                <c:pt idx="16">
                  <c:v>9.6384878503447229E-3</c:v>
                </c:pt>
                <c:pt idx="17">
                  <c:v>8.0805847044009855E-3</c:v>
                </c:pt>
                <c:pt idx="18">
                  <c:v>6.7744909968075325E-3</c:v>
                </c:pt>
                <c:pt idx="19">
                  <c:v>5.6795058705134205E-3</c:v>
                </c:pt>
                <c:pt idx="20">
                  <c:v>4.7615070930638707E-3</c:v>
                </c:pt>
                <c:pt idx="21">
                  <c:v>3.9918877300584655E-3</c:v>
                </c:pt>
                <c:pt idx="22">
                  <c:v>3.3466646878683093E-3</c:v>
                </c:pt>
                <c:pt idx="23">
                  <c:v>2.8057313457712503E-3</c:v>
                </c:pt>
                <c:pt idx="24">
                  <c:v>2.352230987818974E-3</c:v>
                </c:pt>
                <c:pt idx="25">
                  <c:v>1.9720315091446864E-3</c:v>
                </c:pt>
                <c:pt idx="26">
                  <c:v>1.6532850273626076E-3</c:v>
                </c:pt>
                <c:pt idx="27">
                  <c:v>1.3860586755466665E-3</c:v>
                </c:pt>
                <c:pt idx="28">
                  <c:v>1.1620250714560073E-3</c:v>
                </c:pt>
                <c:pt idx="29">
                  <c:v>9.7420281732284793E-4</c:v>
                </c:pt>
                <c:pt idx="30">
                  <c:v>8.1673894358457973E-4</c:v>
                </c:pt>
                <c:pt idx="31">
                  <c:v>6.8472651701087419E-4</c:v>
                </c:pt>
                <c:pt idx="32">
                  <c:v>5.7405172947932277E-4</c:v>
                </c:pt>
                <c:pt idx="33">
                  <c:v>4.812657023372858E-4</c:v>
                </c:pt>
                <c:pt idx="34">
                  <c:v>4.0347701148166925E-4</c:v>
                </c:pt>
                <c:pt idx="35">
                  <c:v>3.3826158399313561E-4</c:v>
                </c:pt>
                <c:pt idx="36">
                  <c:v>2.8358715849847961E-4</c:v>
                </c:pt>
                <c:pt idx="37">
                  <c:v>2.3774995527388597E-4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42-408C-B229-AD44BC3694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34032"/>
        <c:axId val="1113041576"/>
      </c:lineChart>
      <c:catAx>
        <c:axId val="1113034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1576"/>
        <c:crosses val="autoZero"/>
        <c:auto val="1"/>
        <c:lblAlgn val="ctr"/>
        <c:lblOffset val="100"/>
        <c:noMultiLvlLbl val="0"/>
      </c:catAx>
      <c:valAx>
        <c:axId val="1113041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3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latin typeface="Constantia" panose="02030602050306030303" pitchFamily="18" charset="0"/>
              </a:rPr>
              <a:t>Time</a:t>
            </a:r>
            <a:r>
              <a:rPr lang="en-US" sz="1100" baseline="0">
                <a:latin typeface="Constantia" panose="02030602050306030303" pitchFamily="18" charset="0"/>
              </a:rPr>
              <a:t> to death (65+y)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old!$O$3:$O$57</c:f>
              <c:numCache>
                <c:formatCode>General</c:formatCode>
                <c:ptCount val="55"/>
                <c:pt idx="0">
                  <c:v>8.4507042253521084E-2</c:v>
                </c:pt>
                <c:pt idx="1">
                  <c:v>7.9812206572769925E-2</c:v>
                </c:pt>
                <c:pt idx="2">
                  <c:v>8.4507042253521084E-2</c:v>
                </c:pt>
                <c:pt idx="3">
                  <c:v>7.5117370892018753E-2</c:v>
                </c:pt>
                <c:pt idx="4">
                  <c:v>7.0422535211267581E-2</c:v>
                </c:pt>
                <c:pt idx="5">
                  <c:v>5.6338028169014065E-2</c:v>
                </c:pt>
                <c:pt idx="6">
                  <c:v>7.0422535211267581E-2</c:v>
                </c:pt>
                <c:pt idx="7">
                  <c:v>6.5727699530516395E-2</c:v>
                </c:pt>
                <c:pt idx="8">
                  <c:v>5.6338028169014065E-2</c:v>
                </c:pt>
                <c:pt idx="9">
                  <c:v>5.1643192488262886E-2</c:v>
                </c:pt>
                <c:pt idx="10">
                  <c:v>4.2253521126760542E-2</c:v>
                </c:pt>
                <c:pt idx="11">
                  <c:v>3.2863849765258205E-2</c:v>
                </c:pt>
                <c:pt idx="12">
                  <c:v>3.7558685446009377E-2</c:v>
                </c:pt>
                <c:pt idx="13">
                  <c:v>2.8169014084507032E-2</c:v>
                </c:pt>
                <c:pt idx="14">
                  <c:v>2.347417840375586E-2</c:v>
                </c:pt>
                <c:pt idx="15">
                  <c:v>2.347417840375586E-2</c:v>
                </c:pt>
                <c:pt idx="16">
                  <c:v>2.347417840375586E-2</c:v>
                </c:pt>
                <c:pt idx="17">
                  <c:v>1.8779342723004688E-2</c:v>
                </c:pt>
                <c:pt idx="18">
                  <c:v>1.8779342723004688E-2</c:v>
                </c:pt>
                <c:pt idx="19">
                  <c:v>1.4084507042253516E-2</c:v>
                </c:pt>
                <c:pt idx="20">
                  <c:v>1.4084507042253516E-2</c:v>
                </c:pt>
                <c:pt idx="21">
                  <c:v>9.3896713615023442E-3</c:v>
                </c:pt>
                <c:pt idx="22">
                  <c:v>9.3896713615023442E-3</c:v>
                </c:pt>
                <c:pt idx="23">
                  <c:v>4.6948356807511721E-3</c:v>
                </c:pt>
                <c:pt idx="24">
                  <c:v>4.6948356807511721E-3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F1-43EB-BCEA-1E18C5044AD2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old!$R$4:$R$57</c:f>
              <c:numCache>
                <c:formatCode>General</c:formatCode>
                <c:ptCount val="54"/>
                <c:pt idx="0">
                  <c:v>9.7937977539138091E-2</c:v>
                </c:pt>
                <c:pt idx="1">
                  <c:v>8.7802596457579235E-2</c:v>
                </c:pt>
                <c:pt idx="2">
                  <c:v>7.8716103174702651E-2</c:v>
                </c:pt>
                <c:pt idx="3">
                  <c:v>7.056995065065147E-2</c:v>
                </c:pt>
                <c:pt idx="4">
                  <c:v>6.3266825134655147E-2</c:v>
                </c:pt>
                <c:pt idx="5">
                  <c:v>5.6719483657199928E-2</c:v>
                </c:pt>
                <c:pt idx="6">
                  <c:v>5.0849711827520884E-2</c:v>
                </c:pt>
                <c:pt idx="7">
                  <c:v>4.558738948628796E-2</c:v>
                </c:pt>
                <c:pt idx="8">
                  <c:v>4.0869653051794658E-2</c:v>
                </c:pt>
                <c:pt idx="9">
                  <c:v>3.6640144553056267E-2</c:v>
                </c:pt>
                <c:pt idx="10">
                  <c:v>3.2848338378784141E-2</c:v>
                </c:pt>
                <c:pt idx="11">
                  <c:v>2.9448937699594842E-2</c:v>
                </c:pt>
                <c:pt idx="12">
                  <c:v>2.6401333353127693E-2</c:v>
                </c:pt>
                <c:pt idx="13">
                  <c:v>2.3669118727924859E-2</c:v>
                </c:pt>
                <c:pt idx="14">
                  <c:v>2.1219654850887861E-2</c:v>
                </c:pt>
                <c:pt idx="15">
                  <c:v>1.9023680482855281E-2</c:v>
                </c:pt>
                <c:pt idx="16">
                  <c:v>1.705496256451252E-2</c:v>
                </c:pt>
                <c:pt idx="17">
                  <c:v>1.5289982836868292E-2</c:v>
                </c:pt>
                <c:pt idx="18">
                  <c:v>1.3707656892673396E-2</c:v>
                </c:pt>
                <c:pt idx="19">
                  <c:v>1.2289082302576502E-2</c:v>
                </c:pt>
                <c:pt idx="20">
                  <c:v>1.1017312807137629E-2</c:v>
                </c:pt>
                <c:pt idx="21">
                  <c:v>9.8771558772025002E-3</c:v>
                </c:pt>
                <c:pt idx="22">
                  <c:v>8.8549912242985706E-3</c:v>
                </c:pt>
                <c:pt idx="23">
                  <c:v>7.9386080929820212E-3</c:v>
                </c:pt>
                <c:pt idx="24">
                  <c:v>7.1170593914339766E-3</c:v>
                </c:pt>
                <c:pt idx="25">
                  <c:v>6.3805309177533322E-3</c:v>
                </c:pt>
                <c:pt idx="26">
                  <c:v>5.7202241197264357E-3</c:v>
                </c:pt>
                <c:pt idx="27">
                  <c:v>5.1282509875246454E-3</c:v>
                </c:pt>
                <c:pt idx="28">
                  <c:v>4.5975398237202694E-3</c:v>
                </c:pt>
                <c:pt idx="29">
                  <c:v>4.1217507649516597E-3</c:v>
                </c:pt>
                <c:pt idx="30">
                  <c:v>3.6952000460612516E-3</c:v>
                </c:pt>
                <c:pt idx="31">
                  <c:v>3.3127921019676762E-3</c:v>
                </c:pt>
                <c:pt idx="32">
                  <c:v>2.9699586961624263E-3</c:v>
                </c:pt>
                <c:pt idx="33">
                  <c:v>2.6626043486615634E-3</c:v>
                </c:pt>
                <c:pt idx="34">
                  <c:v>2.387057411495985E-3</c:v>
                </c:pt>
                <c:pt idx="35">
                  <c:v>2.1400262072891908E-3</c:v>
                </c:pt>
                <c:pt idx="36">
                  <c:v>1.9185597069550258E-3</c:v>
                </c:pt>
                <c:pt idx="37">
                  <c:v>1.7200122767720566E-3</c:v>
                </c:pt>
                <c:pt idx="38">
                  <c:v>1.5420120737039682E-3</c:v>
                </c:pt>
                <c:pt idx="39">
                  <c:v>1.3824327114171689E-3</c:v>
                </c:pt>
                <c:pt idx="40">
                  <c:v>1.2393678585185435E-3</c:v>
                </c:pt>
                <c:pt idx="41">
                  <c:v>1.1111084655644555E-3</c:v>
                </c:pt>
                <c:pt idx="42">
                  <c:v>9.961223487953857E-4</c:v>
                </c:pt>
                <c:pt idx="43">
                  <c:v>8.9303588670396484E-4</c:v>
                </c:pt>
                <c:pt idx="44">
                  <c:v>8.0061761078402947E-4</c:v>
                </c:pt>
                <c:pt idx="45">
                  <c:v>7.1776349443615462E-4</c:v>
                </c:pt>
                <c:pt idx="46">
                  <c:v>6.434837642912821E-4</c:v>
                </c:pt>
                <c:pt idx="47">
                  <c:v>5.768910764008075E-4</c:v>
                </c:pt>
                <c:pt idx="48">
                  <c:v>5.1718991604617103E-4</c:v>
                </c:pt>
                <c:pt idx="49">
                  <c:v>4.6366709453831795E-4</c:v>
                </c:pt>
                <c:pt idx="50">
                  <c:v>4.1568322948201713E-4</c:v>
                </c:pt>
                <c:pt idx="51">
                  <c:v>3.726651067284645E-4</c:v>
                </c:pt>
                <c:pt idx="52">
                  <c:v>3.3409883277224175E-4</c:v>
                </c:pt>
                <c:pt idx="53">
                  <c:v>2.9952369579131454E-4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F1-43EB-BCEA-1E18C5044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21240"/>
        <c:axId val="1113022880"/>
      </c:lineChart>
      <c:catAx>
        <c:axId val="1113021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22880"/>
        <c:crosses val="autoZero"/>
        <c:auto val="1"/>
        <c:lblAlgn val="ctr"/>
        <c:lblOffset val="100"/>
        <c:noMultiLvlLbl val="0"/>
      </c:catAx>
      <c:valAx>
        <c:axId val="111302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21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100">
                <a:latin typeface="Constantia" panose="02030602050306030303" pitchFamily="18" charset="0"/>
              </a:rPr>
              <a:t>Time to hospital</a:t>
            </a:r>
            <a:r>
              <a:rPr lang="sk-SK" sz="1100" baseline="0">
                <a:latin typeface="Constantia" panose="02030602050306030303" pitchFamily="18" charset="0"/>
              </a:rPr>
              <a:t> admission </a:t>
            </a:r>
            <a:r>
              <a:rPr lang="sk-SK" sz="1100" b="0" i="0" u="none" strike="noStrike" baseline="0">
                <a:effectLst/>
                <a:latin typeface="Constantia" panose="02030602050306030303" pitchFamily="18" charset="0"/>
              </a:rPr>
              <a:t>(</a:t>
            </a:r>
            <a:r>
              <a:rPr lang="en-GB" sz="1100" b="0" i="0" u="none" strike="noStrike" baseline="0">
                <a:effectLst/>
                <a:latin typeface="Constantia" panose="02030602050306030303" pitchFamily="18" charset="0"/>
              </a:rPr>
              <a:t>&lt;65y)</a:t>
            </a:r>
            <a:r>
              <a:rPr lang="sk-SK" sz="1100" baseline="0">
                <a:latin typeface="Constantia" panose="02030602050306030303" pitchFamily="18" charset="0"/>
              </a:rPr>
              <a:t> 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admission!$Q$3:$Q$33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admission!$S$3:$S$33</c:f>
              <c:numCache>
                <c:formatCode>General</c:formatCode>
                <c:ptCount val="31"/>
                <c:pt idx="0">
                  <c:v>0.24137931034482757</c:v>
                </c:pt>
                <c:pt idx="1">
                  <c:v>0.14655172413793111</c:v>
                </c:pt>
                <c:pt idx="2">
                  <c:v>7.3275862068965483E-2</c:v>
                </c:pt>
                <c:pt idx="3">
                  <c:v>5.6034482758620739E-2</c:v>
                </c:pt>
                <c:pt idx="4">
                  <c:v>5.1724137931034433E-2</c:v>
                </c:pt>
                <c:pt idx="5">
                  <c:v>4.7413793103448322E-2</c:v>
                </c:pt>
                <c:pt idx="6">
                  <c:v>4.3103448275862016E-2</c:v>
                </c:pt>
                <c:pt idx="7">
                  <c:v>3.4482758620689689E-2</c:v>
                </c:pt>
                <c:pt idx="8">
                  <c:v>2.5862068965517265E-2</c:v>
                </c:pt>
                <c:pt idx="9">
                  <c:v>2.1551724137930963E-2</c:v>
                </c:pt>
                <c:pt idx="10">
                  <c:v>1.7241379310344845E-2</c:v>
                </c:pt>
                <c:pt idx="11">
                  <c:v>1.2931034482758621E-2</c:v>
                </c:pt>
                <c:pt idx="12">
                  <c:v>1.0775862068965518E-2</c:v>
                </c:pt>
                <c:pt idx="13">
                  <c:v>8.6206896551724154E-3</c:v>
                </c:pt>
                <c:pt idx="14">
                  <c:v>8.6206896551724154E-3</c:v>
                </c:pt>
                <c:pt idx="15">
                  <c:v>6.4655172413793103E-3</c:v>
                </c:pt>
                <c:pt idx="16">
                  <c:v>4.3103448275861149E-3</c:v>
                </c:pt>
                <c:pt idx="17">
                  <c:v>2.1551724137931039E-3</c:v>
                </c:pt>
                <c:pt idx="18">
                  <c:v>2.1551724137931039E-3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7C-45CC-BC0D-01EC4653215E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spPr>
              <a:ln w="28575" cap="rnd">
                <a:solidFill>
                  <a:schemeClr val="accent3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8C7C-45CC-BC0D-01EC4653215E}"/>
              </c:ext>
            </c:extLst>
          </c:dPt>
          <c:cat>
            <c:numRef>
              <c:f>admission!$Q$3:$Q$33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admission!$U$4:$U$33</c:f>
              <c:numCache>
                <c:formatCode>General</c:formatCode>
                <c:ptCount val="30"/>
                <c:pt idx="0">
                  <c:v>0.25552825911550625</c:v>
                </c:pt>
                <c:pt idx="1">
                  <c:v>0.19027729294851098</c:v>
                </c:pt>
                <c:pt idx="2">
                  <c:v>0.11701825366102067</c:v>
                </c:pt>
                <c:pt idx="3">
                  <c:v>7.9513777880036343E-2</c:v>
                </c:pt>
                <c:pt idx="4">
                  <c:v>6.3421258349101062E-2</c:v>
                </c:pt>
                <c:pt idx="5">
                  <c:v>5.4822923505683074E-2</c:v>
                </c:pt>
                <c:pt idx="6">
                  <c:v>4.8847553302896016E-2</c:v>
                </c:pt>
                <c:pt idx="7">
                  <c:v>4.0824267716739214E-2</c:v>
                </c:pt>
                <c:pt idx="8">
                  <c:v>3.2084211746402927E-2</c:v>
                </c:pt>
                <c:pt idx="9">
                  <c:v>2.6059239149194464E-2</c:v>
                </c:pt>
                <c:pt idx="10">
                  <c:v>2.0984545732580864E-2</c:v>
                </c:pt>
                <c:pt idx="11">
                  <c:v>1.6242450029175397E-2</c:v>
                </c:pt>
                <c:pt idx="12">
                  <c:v>1.3099740029188133E-2</c:v>
                </c:pt>
                <c:pt idx="13">
                  <c:v>1.0516815025397244E-2</c:v>
                </c:pt>
                <c:pt idx="14">
                  <c:v>9.612791274070432E-3</c:v>
                </c:pt>
                <c:pt idx="15">
                  <c:v>7.8134064573106982E-3</c:v>
                </c:pt>
                <c:pt idx="16">
                  <c:v>5.7006452676493791E-3</c:v>
                </c:pt>
                <c:pt idx="17">
                  <c:v>3.4782023474726319E-3</c:v>
                </c:pt>
                <c:pt idx="18">
                  <c:v>2.7003473254107709E-3</c:v>
                </c:pt>
                <c:pt idx="19">
                  <c:v>9.4512156389376972E-4</c:v>
                </c:pt>
                <c:pt idx="20">
                  <c:v>3.307925473628194E-4</c:v>
                </c:pt>
                <c:pt idx="21">
                  <c:v>1.1577739157698678E-4</c:v>
                </c:pt>
                <c:pt idx="22">
                  <c:v>4.0522087051945367E-5</c:v>
                </c:pt>
                <c:pt idx="23">
                  <c:v>1.4182730468180878E-5</c:v>
                </c:pt>
                <c:pt idx="24">
                  <c:v>4.963955663863307E-6</c:v>
                </c:pt>
                <c:pt idx="25">
                  <c:v>1.7373844823521572E-6</c:v>
                </c:pt>
                <c:pt idx="26">
                  <c:v>6.0808456882325502E-7</c:v>
                </c:pt>
                <c:pt idx="27">
                  <c:v>2.1282959908813921E-7</c:v>
                </c:pt>
                <c:pt idx="28">
                  <c:v>7.4490359680848728E-8</c:v>
                </c:pt>
                <c:pt idx="29">
                  <c:v>2.607162588829705E-8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C7C-45CC-BC0D-01EC465321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8866408"/>
        <c:axId val="528860176"/>
      </c:lineChart>
      <c:catAx>
        <c:axId val="52886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60176"/>
        <c:crosses val="autoZero"/>
        <c:auto val="1"/>
        <c:lblAlgn val="ctr"/>
        <c:lblOffset val="100"/>
        <c:noMultiLvlLbl val="0"/>
      </c:catAx>
      <c:valAx>
        <c:axId val="52886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66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sk-SK" sz="1100" b="0" i="0" baseline="0">
                <a:effectLst/>
                <a:latin typeface="Constantia" panose="02030602050306030303" pitchFamily="18" charset="0"/>
              </a:rPr>
              <a:t>Time to hospital admission (</a:t>
            </a:r>
            <a:r>
              <a:rPr lang="en-GB" sz="1100" b="0" i="0" baseline="0">
                <a:effectLst/>
                <a:latin typeface="Constantia" panose="02030602050306030303" pitchFamily="18" charset="0"/>
              </a:rPr>
              <a:t>65+y)</a:t>
            </a:r>
            <a:r>
              <a:rPr lang="sk-SK" sz="1100" b="0" i="0" baseline="0">
                <a:effectLst/>
                <a:latin typeface="Constantia" panose="02030602050306030303" pitchFamily="18" charset="0"/>
              </a:rPr>
              <a:t> </a:t>
            </a:r>
            <a:endParaRPr lang="en-US" sz="1100">
              <a:effectLst/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admission!$Q$3:$Q$33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admission!$X$3:$X$33</c:f>
              <c:numCache>
                <c:formatCode>General</c:formatCode>
                <c:ptCount val="31"/>
                <c:pt idx="0">
                  <c:v>0.37162586315128687</c:v>
                </c:pt>
                <c:pt idx="1">
                  <c:v>0.18298807281858134</c:v>
                </c:pt>
                <c:pt idx="2">
                  <c:v>4.9278091650972904E-2</c:v>
                </c:pt>
                <c:pt idx="3">
                  <c:v>4.3628374136848731E-2</c:v>
                </c:pt>
                <c:pt idx="4">
                  <c:v>3.4839924670433127E-2</c:v>
                </c:pt>
                <c:pt idx="5">
                  <c:v>3.0759573132454504E-2</c:v>
                </c:pt>
                <c:pt idx="6">
                  <c:v>2.2912743251726316E-2</c:v>
                </c:pt>
                <c:pt idx="7">
                  <c:v>2.0715630885122415E-2</c:v>
                </c:pt>
                <c:pt idx="8">
                  <c:v>1.6321406151914613E-2</c:v>
                </c:pt>
                <c:pt idx="9">
                  <c:v>1.2554927809165162E-2</c:v>
                </c:pt>
                <c:pt idx="10">
                  <c:v>1.5693659761456372E-2</c:v>
                </c:pt>
                <c:pt idx="11">
                  <c:v>8.4745762711864285E-3</c:v>
                </c:pt>
                <c:pt idx="12">
                  <c:v>5.6497175141242851E-3</c:v>
                </c:pt>
                <c:pt idx="13">
                  <c:v>6.5913370998117032E-3</c:v>
                </c:pt>
                <c:pt idx="14">
                  <c:v>5.6497175141242851E-3</c:v>
                </c:pt>
                <c:pt idx="15">
                  <c:v>3.4526051475203836E-3</c:v>
                </c:pt>
                <c:pt idx="16">
                  <c:v>1.8832391713747246E-3</c:v>
                </c:pt>
                <c:pt idx="17">
                  <c:v>3.7664783427495603E-3</c:v>
                </c:pt>
                <c:pt idx="18">
                  <c:v>1.8832391713747246E-3</c:v>
                </c:pt>
                <c:pt idx="19">
                  <c:v>3.1387319522913188E-3</c:v>
                </c:pt>
                <c:pt idx="20">
                  <c:v>1.2554927809165098E-3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BE-4504-BA55-52251DB80ECC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admission!$Z$4:$Z$33</c:f>
              <c:numCache>
                <c:formatCode>General</c:formatCode>
                <c:ptCount val="30"/>
                <c:pt idx="0">
                  <c:v>0.35624684404194196</c:v>
                </c:pt>
                <c:pt idx="1">
                  <c:v>0.23870644739921848</c:v>
                </c:pt>
                <c:pt idx="2">
                  <c:v>0.11425248499722655</c:v>
                </c:pt>
                <c:pt idx="3">
                  <c:v>6.7173253498344729E-2</c:v>
                </c:pt>
                <c:pt idx="4">
                  <c:v>4.5219430783226482E-2</c:v>
                </c:pt>
                <c:pt idx="5">
                  <c:v>3.4993121690912808E-2</c:v>
                </c:pt>
                <c:pt idx="6">
                  <c:v>2.65245459277909E-2</c:v>
                </c:pt>
                <c:pt idx="7">
                  <c:v>2.2191521488070829E-2</c:v>
                </c:pt>
                <c:pt idx="8">
                  <c:v>1.7936917088914005E-2</c:v>
                </c:pt>
                <c:pt idx="9">
                  <c:v>1.4100909110419344E-2</c:v>
                </c:pt>
                <c:pt idx="10">
                  <c:v>1.4714053350271023E-2</c:v>
                </c:pt>
                <c:pt idx="11">
                  <c:v>1.0430435659871947E-2</c:v>
                </c:pt>
                <c:pt idx="12">
                  <c:v>7.1709971391399063E-3</c:v>
                </c:pt>
                <c:pt idx="13">
                  <c:v>6.61691776658117E-3</c:v>
                </c:pt>
                <c:pt idx="14">
                  <c:v>5.8362658764881349E-3</c:v>
                </c:pt>
                <c:pt idx="15">
                  <c:v>4.1940147923281712E-3</c:v>
                </c:pt>
                <c:pt idx="16">
                  <c:v>2.6413533967097453E-3</c:v>
                </c:pt>
                <c:pt idx="17">
                  <c:v>3.2713701276382511E-3</c:v>
                </c:pt>
                <c:pt idx="18">
                  <c:v>2.3184277640682731E-3</c:v>
                </c:pt>
                <c:pt idx="19">
                  <c:v>2.7671967497487739E-3</c:v>
                </c:pt>
                <c:pt idx="20">
                  <c:v>1.7508176753420113E-3</c:v>
                </c:pt>
                <c:pt idx="21">
                  <c:v>6.1278618636970389E-4</c:v>
                </c:pt>
                <c:pt idx="22">
                  <c:v>2.1447516522939638E-4</c:v>
                </c:pt>
                <c:pt idx="23">
                  <c:v>7.5066307830288714E-5</c:v>
                </c:pt>
                <c:pt idx="24">
                  <c:v>2.6273207740601049E-5</c:v>
                </c:pt>
                <c:pt idx="25">
                  <c:v>9.1956227092103655E-6</c:v>
                </c:pt>
                <c:pt idx="26">
                  <c:v>3.2184679482236277E-6</c:v>
                </c:pt>
                <c:pt idx="27">
                  <c:v>1.1264637818782696E-6</c:v>
                </c:pt>
                <c:pt idx="28">
                  <c:v>3.9426232365739433E-7</c:v>
                </c:pt>
                <c:pt idx="29">
                  <c:v>1.3799181328008801E-7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BE-4504-BA55-52251DB80E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43872"/>
        <c:axId val="1113044200"/>
      </c:lineChart>
      <c:catAx>
        <c:axId val="111304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4200"/>
        <c:crosses val="autoZero"/>
        <c:auto val="1"/>
        <c:lblAlgn val="ctr"/>
        <c:lblOffset val="100"/>
        <c:noMultiLvlLbl val="0"/>
      </c:catAx>
      <c:valAx>
        <c:axId val="111304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3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en-US" sz="1100">
                <a:latin typeface="Constantia" panose="02030602050306030303" pitchFamily="18" charset="0"/>
              </a:rPr>
              <a:t>Time to recovery </a:t>
            </a:r>
            <a:r>
              <a:rPr lang="sk-SK" sz="1100" b="0" i="0" u="none" strike="noStrike" baseline="0">
                <a:effectLst/>
                <a:latin typeface="Constantia" panose="02030602050306030303" pitchFamily="18" charset="0"/>
              </a:rPr>
              <a:t>(</a:t>
            </a:r>
            <a:r>
              <a:rPr lang="en-GB" sz="1100" b="0" i="0" u="none" strike="noStrike" baseline="0">
                <a:effectLst/>
                <a:latin typeface="Constantia" panose="02030602050306030303" pitchFamily="18" charset="0"/>
              </a:rPr>
              <a:t>&lt;65y</a:t>
            </a:r>
            <a:r>
              <a:rPr lang="sk-SK" sz="1100" b="0" i="0" u="none" strike="noStrike" baseline="0">
                <a:effectLst/>
                <a:latin typeface="Constantia" panose="02030602050306030303" pitchFamily="18" charset="0"/>
              </a:rPr>
              <a:t>)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young!$V$3:$V$41</c:f>
              <c:numCache>
                <c:formatCode>General</c:formatCode>
                <c:ptCount val="39"/>
                <c:pt idx="0">
                  <c:v>0</c:v>
                </c:pt>
                <c:pt idx="1">
                  <c:v>2.9866117404737384E-2</c:v>
                </c:pt>
                <c:pt idx="2">
                  <c:v>8.1359423274974252E-2</c:v>
                </c:pt>
                <c:pt idx="3">
                  <c:v>8.9598352214212154E-2</c:v>
                </c:pt>
                <c:pt idx="4">
                  <c:v>8.4449021627188481E-2</c:v>
                </c:pt>
                <c:pt idx="5">
                  <c:v>0.10092687950566423</c:v>
                </c:pt>
                <c:pt idx="6">
                  <c:v>9.2687950566426383E-2</c:v>
                </c:pt>
                <c:pt idx="7">
                  <c:v>7.929969104016478E-2</c:v>
                </c:pt>
                <c:pt idx="8">
                  <c:v>7.518022657054578E-2</c:v>
                </c:pt>
                <c:pt idx="9">
                  <c:v>6.4881565396498503E-2</c:v>
                </c:pt>
                <c:pt idx="10">
                  <c:v>5.664263645726049E-2</c:v>
                </c:pt>
                <c:pt idx="11">
                  <c:v>4.6343975283213219E-2</c:v>
                </c:pt>
                <c:pt idx="12">
                  <c:v>3.7075180226570463E-2</c:v>
                </c:pt>
                <c:pt idx="13">
                  <c:v>2.7806385169927932E-2</c:v>
                </c:pt>
                <c:pt idx="14">
                  <c:v>2.4716786817713696E-2</c:v>
                </c:pt>
                <c:pt idx="15">
                  <c:v>2.0597322348094745E-2</c:v>
                </c:pt>
                <c:pt idx="16">
                  <c:v>2.0597322348094745E-2</c:v>
                </c:pt>
                <c:pt idx="17">
                  <c:v>1.2358393408856848E-2</c:v>
                </c:pt>
                <c:pt idx="18">
                  <c:v>1.132852729145211E-2</c:v>
                </c:pt>
                <c:pt idx="19">
                  <c:v>1.2358393408856859E-2</c:v>
                </c:pt>
                <c:pt idx="20">
                  <c:v>1.1328527291452121E-2</c:v>
                </c:pt>
                <c:pt idx="21">
                  <c:v>8.2389289392378988E-3</c:v>
                </c:pt>
                <c:pt idx="22">
                  <c:v>5.1493305870236863E-3</c:v>
                </c:pt>
                <c:pt idx="23">
                  <c:v>3.089598352214212E-3</c:v>
                </c:pt>
                <c:pt idx="24">
                  <c:v>2.0597322348094747E-3</c:v>
                </c:pt>
                <c:pt idx="25">
                  <c:v>1.0298661174047373E-3</c:v>
                </c:pt>
                <c:pt idx="26">
                  <c:v>1.0298661174047373E-3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DB-4728-A8D6-EF82F7234979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young!$Y$4:$Y$41</c:f>
              <c:numCache>
                <c:formatCode>General</c:formatCode>
                <c:ptCount val="38"/>
                <c:pt idx="0">
                  <c:v>7.295969112446064E-3</c:v>
                </c:pt>
                <c:pt idx="1">
                  <c:v>2.7450881579956114E-2</c:v>
                </c:pt>
                <c:pt idx="2">
                  <c:v>5.1042237170788381E-2</c:v>
                </c:pt>
                <c:pt idx="3">
                  <c:v>7.1117982193140472E-2</c:v>
                </c:pt>
                <c:pt idx="4">
                  <c:v>8.4597743298882394E-2</c:v>
                </c:pt>
                <c:pt idx="5">
                  <c:v>9.1054759391257595E-2</c:v>
                </c:pt>
                <c:pt idx="6">
                  <c:v>9.1468615579058013E-2</c:v>
                </c:pt>
                <c:pt idx="7">
                  <c:v>8.7357902151938102E-2</c:v>
                </c:pt>
                <c:pt idx="8">
                  <c:v>8.0274146432761775E-2</c:v>
                </c:pt>
                <c:pt idx="9">
                  <c:v>7.1553580156827709E-2</c:v>
                </c:pt>
                <c:pt idx="10">
                  <c:v>6.2229063785590059E-2</c:v>
                </c:pt>
                <c:pt idx="11">
                  <c:v>5.3030419371533605E-2</c:v>
                </c:pt>
                <c:pt idx="12">
                  <c:v>4.442649406955345E-2</c:v>
                </c:pt>
                <c:pt idx="13">
                  <c:v>3.6681267711462788E-2</c:v>
                </c:pt>
                <c:pt idx="14">
                  <c:v>2.9909148842758918E-2</c:v>
                </c:pt>
                <c:pt idx="15">
                  <c:v>2.4122607308540784E-2</c:v>
                </c:pt>
                <c:pt idx="16">
                  <c:v>1.9269922458672019E-2</c:v>
                </c:pt>
                <c:pt idx="17">
                  <c:v>1.5263269319455602E-2</c:v>
                </c:pt>
                <c:pt idx="18">
                  <c:v>1.1998475592757048E-2</c:v>
                </c:pt>
                <c:pt idx="19">
                  <c:v>9.368133254915853E-3</c:v>
                </c:pt>
                <c:pt idx="20">
                  <c:v>7.2697029028670384E-3</c:v>
                </c:pt>
                <c:pt idx="21">
                  <c:v>5.610024767881857E-3</c:v>
                </c:pt>
                <c:pt idx="22">
                  <c:v>4.3073704969482712E-3</c:v>
                </c:pt>
                <c:pt idx="23">
                  <c:v>3.2918981753086028E-3</c:v>
                </c:pt>
                <c:pt idx="24">
                  <c:v>2.5051382173504285E-3</c:v>
                </c:pt>
                <c:pt idx="25">
                  <c:v>1.8989485314146353E-3</c:v>
                </c:pt>
                <c:pt idx="26">
                  <c:v>1.4342324150108064E-3</c:v>
                </c:pt>
                <c:pt idx="27">
                  <c:v>1.0796060472532598E-3</c:v>
                </c:pt>
                <c:pt idx="28">
                  <c:v>8.1012688835727271E-4</c:v>
                </c:pt>
                <c:pt idx="29">
                  <c:v>6.0614265395830314E-4</c:v>
                </c:pt>
                <c:pt idx="30">
                  <c:v>4.5228662207398991E-4</c:v>
                </c:pt>
                <c:pt idx="31">
                  <c:v>3.3662383187180563E-4</c:v>
                </c:pt>
                <c:pt idx="32">
                  <c:v>2.4994035674618146E-4</c:v>
                </c:pt>
                <c:pt idx="33">
                  <c:v>1.8516137603634452E-4</c:v>
                </c:pt>
                <c:pt idx="34">
                  <c:v>1.3688112996819099E-4</c:v>
                </c:pt>
                <c:pt idx="35">
                  <c:v>1.0098754626521647E-4</c:v>
                </c:pt>
                <c:pt idx="36">
                  <c:v>7.4365369021758812E-5</c:v>
                </c:pt>
                <c:pt idx="37">
                  <c:v>5.4663337632188214E-5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DB-4728-A8D6-EF82F72349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2996640"/>
        <c:axId val="1112997296"/>
      </c:lineChart>
      <c:catAx>
        <c:axId val="11129966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997296"/>
        <c:crosses val="autoZero"/>
        <c:auto val="1"/>
        <c:lblAlgn val="ctr"/>
        <c:lblOffset val="100"/>
        <c:noMultiLvlLbl val="0"/>
      </c:catAx>
      <c:valAx>
        <c:axId val="111299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996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en-US" sz="1100">
                <a:latin typeface="Constantia" panose="02030602050306030303" pitchFamily="18" charset="0"/>
              </a:rPr>
              <a:t>Time to Recovery </a:t>
            </a:r>
            <a:r>
              <a:rPr lang="sk-SK" sz="1100" b="0" i="0" u="none" strike="noStrike" baseline="0">
                <a:effectLst/>
                <a:latin typeface="Constantia" panose="02030602050306030303" pitchFamily="18" charset="0"/>
              </a:rPr>
              <a:t>(</a:t>
            </a:r>
            <a:r>
              <a:rPr lang="en-GB" sz="1100" b="0" i="0" u="none" strike="noStrike" baseline="0">
                <a:effectLst/>
                <a:latin typeface="Constantia" panose="02030602050306030303" pitchFamily="18" charset="0"/>
              </a:rPr>
              <a:t>65+y)</a:t>
            </a:r>
            <a:r>
              <a:rPr lang="sk-SK" sz="1100" b="0" i="0" u="none" strike="noStrike" baseline="0">
                <a:effectLst/>
                <a:latin typeface="Constantia" panose="02030602050306030303" pitchFamily="18" charset="0"/>
              </a:rPr>
              <a:t> 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old!$T$3:$T$57</c:f>
              <c:numCache>
                <c:formatCode>General</c:formatCode>
                <c:ptCount val="55"/>
                <c:pt idx="0">
                  <c:v>0</c:v>
                </c:pt>
                <c:pt idx="1">
                  <c:v>1.2820512820512818E-2</c:v>
                </c:pt>
                <c:pt idx="2">
                  <c:v>3.5897435897435888E-2</c:v>
                </c:pt>
                <c:pt idx="3">
                  <c:v>4.1025641025641019E-2</c:v>
                </c:pt>
                <c:pt idx="4">
                  <c:v>5.6410256410256397E-2</c:v>
                </c:pt>
                <c:pt idx="5">
                  <c:v>6.1538461538461528E-2</c:v>
                </c:pt>
                <c:pt idx="6">
                  <c:v>5.1282051282051246E-2</c:v>
                </c:pt>
                <c:pt idx="7">
                  <c:v>5.2564102564102565E-2</c:v>
                </c:pt>
                <c:pt idx="8">
                  <c:v>7.0512820512820498E-2</c:v>
                </c:pt>
                <c:pt idx="9">
                  <c:v>7.0512820512820498E-2</c:v>
                </c:pt>
                <c:pt idx="10">
                  <c:v>5.1282051282051322E-2</c:v>
                </c:pt>
                <c:pt idx="11">
                  <c:v>6.4102564102564083E-2</c:v>
                </c:pt>
                <c:pt idx="12">
                  <c:v>5.7692307692307661E-2</c:v>
                </c:pt>
                <c:pt idx="13">
                  <c:v>4.7435897435897469E-2</c:v>
                </c:pt>
                <c:pt idx="14">
                  <c:v>4.2307692307692303E-2</c:v>
                </c:pt>
                <c:pt idx="15">
                  <c:v>5.1282051282051273E-2</c:v>
                </c:pt>
                <c:pt idx="16">
                  <c:v>3.9743589743589769E-2</c:v>
                </c:pt>
                <c:pt idx="17">
                  <c:v>1.9230769230769246E-2</c:v>
                </c:pt>
                <c:pt idx="18">
                  <c:v>2.3076923076923092E-2</c:v>
                </c:pt>
                <c:pt idx="19">
                  <c:v>2.1794871794871811E-2</c:v>
                </c:pt>
                <c:pt idx="20">
                  <c:v>2.0512820512820384E-2</c:v>
                </c:pt>
                <c:pt idx="21">
                  <c:v>1.0256410256410263E-2</c:v>
                </c:pt>
                <c:pt idx="22">
                  <c:v>8.9743589743589806E-3</c:v>
                </c:pt>
                <c:pt idx="23">
                  <c:v>1.6666666666666677E-2</c:v>
                </c:pt>
                <c:pt idx="24">
                  <c:v>1.1538461538461536E-2</c:v>
                </c:pt>
                <c:pt idx="25">
                  <c:v>1.0256410256410255E-2</c:v>
                </c:pt>
                <c:pt idx="26">
                  <c:v>8.9743589743589806E-3</c:v>
                </c:pt>
                <c:pt idx="27">
                  <c:v>6.4102564102564092E-3</c:v>
                </c:pt>
                <c:pt idx="28">
                  <c:v>3.846153846153849E-3</c:v>
                </c:pt>
                <c:pt idx="29">
                  <c:v>7.6923076923076979E-3</c:v>
                </c:pt>
                <c:pt idx="30">
                  <c:v>6.4102564102564092E-3</c:v>
                </c:pt>
                <c:pt idx="31">
                  <c:v>3.846153846153849E-3</c:v>
                </c:pt>
                <c:pt idx="32">
                  <c:v>3.8461538461538455E-3</c:v>
                </c:pt>
                <c:pt idx="33">
                  <c:v>5.1282051282051273E-3</c:v>
                </c:pt>
                <c:pt idx="34">
                  <c:v>2.5641025641025637E-3</c:v>
                </c:pt>
                <c:pt idx="35">
                  <c:v>1.2820512820512818E-3</c:v>
                </c:pt>
                <c:pt idx="36">
                  <c:v>1.2820512820512818E-3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DF-4FF2-8987-C4626B8D28FC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old!$W$4:$W$57</c:f>
              <c:numCache>
                <c:formatCode>General</c:formatCode>
                <c:ptCount val="54"/>
                <c:pt idx="0">
                  <c:v>1.3263549077736014E-3</c:v>
                </c:pt>
                <c:pt idx="1">
                  <c:v>5.0240556932217096E-3</c:v>
                </c:pt>
                <c:pt idx="2">
                  <c:v>1.1672561565225082E-2</c:v>
                </c:pt>
                <c:pt idx="3">
                  <c:v>2.0747162020006666E-2</c:v>
                </c:pt>
                <c:pt idx="4">
                  <c:v>3.1129836582298519E-2</c:v>
                </c:pt>
                <c:pt idx="5">
                  <c:v>4.1554875842604991E-2</c:v>
                </c:pt>
                <c:pt idx="6">
                  <c:v>5.0921893033842938E-2</c:v>
                </c:pt>
                <c:pt idx="7">
                  <c:v>5.8452552374256922E-2</c:v>
                </c:pt>
                <c:pt idx="8">
                  <c:v>6.3725468466626509E-2</c:v>
                </c:pt>
                <c:pt idx="9">
                  <c:v>6.6635958870419371E-2</c:v>
                </c:pt>
                <c:pt idx="10">
                  <c:v>6.7320471714343258E-2</c:v>
                </c:pt>
                <c:pt idx="11">
                  <c:v>6.6073279410671509E-2</c:v>
                </c:pt>
                <c:pt idx="12">
                  <c:v>6.3271520301686104E-2</c:v>
                </c:pt>
                <c:pt idx="13">
                  <c:v>5.9315967449638164E-2</c:v>
                </c:pt>
                <c:pt idx="14">
                  <c:v>5.4589207866391487E-2</c:v>
                </c:pt>
                <c:pt idx="15">
                  <c:v>4.9429686878060909E-2</c:v>
                </c:pt>
                <c:pt idx="16">
                  <c:v>4.411859800837329E-2</c:v>
                </c:pt>
                <c:pt idx="17">
                  <c:v>3.8876237095582716E-2</c:v>
                </c:pt>
                <c:pt idx="18">
                  <c:v>3.3864699904820335E-2</c:v>
                </c:pt>
                <c:pt idx="19">
                  <c:v>2.9194348891569848E-2</c:v>
                </c:pt>
                <c:pt idx="20">
                  <c:v>2.4932097543893247E-2</c:v>
                </c:pt>
                <c:pt idx="21">
                  <c:v>2.111014336193091E-2</c:v>
                </c:pt>
                <c:pt idx="22">
                  <c:v>1.7734268830336172E-2</c:v>
                </c:pt>
                <c:pt idx="23">
                  <c:v>1.4791207910647239E-2</c:v>
                </c:pt>
                <c:pt idx="24">
                  <c:v>1.225484918818521E-2</c:v>
                </c:pt>
                <c:pt idx="25">
                  <c:v>1.0091231504551825E-2</c:v>
                </c:pt>
                <c:pt idx="26">
                  <c:v>8.262402536570566E-3</c:v>
                </c:pt>
                <c:pt idx="27">
                  <c:v>6.7292735344292118E-3</c:v>
                </c:pt>
                <c:pt idx="28">
                  <c:v>5.4536299887266949E-3</c:v>
                </c:pt>
                <c:pt idx="29">
                  <c:v>4.3994609043124487E-3</c:v>
                </c:pt>
                <c:pt idx="30">
                  <c:v>3.5337580805223966E-3</c:v>
                </c:pt>
                <c:pt idx="31">
                  <c:v>2.826918098662091E-3</c:v>
                </c:pt>
                <c:pt idx="32">
                  <c:v>2.2528581777013453E-3</c:v>
                </c:pt>
                <c:pt idx="33">
                  <c:v>1.7889355824576882E-3</c:v>
                </c:pt>
                <c:pt idx="34">
                  <c:v>1.4157405381865714E-3</c:v>
                </c:pt>
                <c:pt idx="35">
                  <c:v>1.1168154561835243E-3</c:v>
                </c:pt>
                <c:pt idx="36">
                  <c:v>8.7833898254502103E-4</c:v>
                </c:pt>
                <c:pt idx="37">
                  <c:v>6.8880187801871183E-4</c:v>
                </c:pt>
                <c:pt idx="38">
                  <c:v>5.3869275996572361E-4</c:v>
                </c:pt>
                <c:pt idx="39">
                  <c:v>4.2020493764240749E-4</c:v>
                </c:pt>
                <c:pt idx="40">
                  <c:v>3.2697057597093229E-4</c:v>
                </c:pt>
                <c:pt idx="41">
                  <c:v>2.5382487389747385E-4</c:v>
                </c:pt>
                <c:pt idx="42">
                  <c:v>1.9660052223226392E-4</c:v>
                </c:pt>
                <c:pt idx="43">
                  <c:v>1.5195114015640156E-4</c:v>
                </c:pt>
                <c:pt idx="44">
                  <c:v>1.172014551161123E-4</c:v>
                </c:pt>
                <c:pt idx="45">
                  <c:v>9.0221508440181845E-5</c:v>
                </c:pt>
                <c:pt idx="46">
                  <c:v>6.9321999339497434E-5</c:v>
                </c:pt>
                <c:pt idx="47">
                  <c:v>5.3167917265449917E-5</c:v>
                </c:pt>
                <c:pt idx="48">
                  <c:v>4.0707778735111994E-5</c:v>
                </c:pt>
                <c:pt idx="49">
                  <c:v>3.1116023394627088E-5</c:v>
                </c:pt>
                <c:pt idx="50">
                  <c:v>2.3746395998179498E-5</c:v>
                </c:pt>
                <c:pt idx="51">
                  <c:v>1.8094419714434381E-5</c:v>
                </c:pt>
                <c:pt idx="52">
                  <c:v>1.3767334853359659E-5</c:v>
                </c:pt>
                <c:pt idx="5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DF-4FF2-8987-C4626B8D2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47808"/>
        <c:axId val="1113049120"/>
      </c:lineChart>
      <c:catAx>
        <c:axId val="11130478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9120"/>
        <c:crosses val="autoZero"/>
        <c:auto val="1"/>
        <c:lblAlgn val="ctr"/>
        <c:lblOffset val="100"/>
        <c:noMultiLvlLbl val="0"/>
      </c:catAx>
      <c:valAx>
        <c:axId val="111304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E7F63-6DAC-489A-8287-0478DA42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8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Mucka</dc:creator>
  <cp:keywords/>
  <dc:description/>
  <cp:lastModifiedBy>Zuzana Mucka</cp:lastModifiedBy>
  <cp:revision>22</cp:revision>
  <dcterms:created xsi:type="dcterms:W3CDTF">2021-01-19T09:22:00Z</dcterms:created>
  <dcterms:modified xsi:type="dcterms:W3CDTF">2021-01-20T23:34:00Z</dcterms:modified>
</cp:coreProperties>
</file>